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附件1</w:t>
      </w:r>
    </w:p>
    <w:p>
      <w:pPr>
        <w:keepNext/>
        <w:keepLines/>
        <w:overflowPunct w:val="0"/>
        <w:spacing w:before="360" w:after="360"/>
        <w:ind w:left="0" w:leftChars="0" w:firstLine="0" w:firstLineChars="0"/>
        <w:jc w:val="center"/>
        <w:rPr>
          <w:sz w:val="36"/>
        </w:rPr>
      </w:pPr>
      <w:r>
        <w:rPr>
          <w:rFonts w:hint="eastAsia"/>
          <w:sz w:val="36"/>
        </w:rPr>
        <w:t>鄂州市2024年中国公平竞争政策宣传周重点活动安排</w:t>
      </w:r>
    </w:p>
    <w:tbl>
      <w:tblPr>
        <w:tblStyle w:val="8"/>
        <w:tblW w:w="891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253"/>
        <w:gridCol w:w="7214"/>
        <w:gridCol w:w="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Header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rPr>
                <w:rFonts w:hint="default"/>
              </w:rPr>
            </w:pPr>
            <w:r>
              <w:t>序号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rPr>
                <w:rFonts w:hint="default"/>
              </w:rPr>
            </w:pPr>
            <w:r>
              <w:t>单位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rPr>
                <w:rFonts w:hint="default"/>
              </w:rPr>
            </w:pPr>
            <w:r>
              <w:t>重点活动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市市场监管局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统筹开展“竞争周”宣传标识、宣传片、公益广告、主题海报在媒体投放宣传；组织开展公平竞争法律和政策“进机关、进党校、进企业”活动；举办《国务院反垄断反不正当竞争委员会关于行业协会的反垄断指南》培训暨行业协会反垄断合规建设研讨会；组织网络经营者开展《网络反不正当竞争暂行规定》培训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市发改委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向市领导及企业家代表分发含《公平竞争审查条例》的2024年优化营商环境惠企政策汇编。重点场所宣传“竞争周”活动海报。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市司法局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组织开展公平竞争政策解读和典型案例学习；在局大厅、官网、微信公众号等播放公平竞争宣传标语、视频、海报等。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市经信局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组织学习《公平竞争审查条例》。在鄂州市中小企业公共服务平台，开设公平竞争政策专栏，大力宣传推广公平竞争政策法规。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市民政局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结合养老服务质量提升培训开展公平竞争政策宣传。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市自然资源和城乡建设局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在大厅、网站上投放公平竞争政策宣传视频。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市生态环境局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通过微信公众号进行公平竞争政策宣传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市住房和城市更新局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以集中观看视频讲解、交流发言等形式开展公平竞争政策集中学习交流会。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市交通运输局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组织开展公平竞争政策解读和典型案例学习；官网、微信公众号播放公平竞争宣传视频、海报等。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  <w:lang w:val="en-US" w:eastAsia="zh-CN"/>
              </w:rPr>
              <w:t>卫生健康</w:t>
            </w:r>
            <w:r>
              <w:rPr>
                <w:rFonts w:hint="eastAsia"/>
              </w:rPr>
              <w:t>委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通过网络媒体和平台发布公平竞争宣传海报和标语，宣传公平竞争相关政策法规。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人行鄂州市分行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组织学习《公平竞争审查条例》及上级行关于进一步加强公平竞争审查的通知精神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市政府国资委</w:t>
            </w:r>
          </w:p>
        </w:tc>
        <w:tc>
          <w:tcPr>
            <w:tcW w:w="7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在国资国企系统中广泛开展公平竞争法律和政策相关内容宣传。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市税务局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通过办公楼、市民中心税务纳税服务厅显示屏，微信公众号宣传公平竞争政策；将公平竞争政策纳入9月局内各支部法制学习专题内容（条例、财税专家解读、全国相关涉税案例）。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市城管委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利用凤凰广场、南浦虹桥、各大商场大型户外显示屏播放公平竞争宣传视频；开设竞争政策宣传专栏；广泛宣传《反垄断法》《网络反不正当竞暂行规定》《公平竞争审查条例》等法律法规；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市人社局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通过就业社保大厅一楼电子显示屏、微信公众号宣传公平竞争政策。9月份开展《公平竞争审查条例》专题学习。前往社区、企业开展《公平竞争审条例》宣传活动，发放相关资料。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市数据局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宣传《公平竞争审查条例》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市医保局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在办公大楼向参保群众宣传公平竞争政策，并投放宣传视频、海报等。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市国动办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结合“国防动员宣传教育月”活动，到社区、商业区向市民发放公平竞争政策宣传折页。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鄂州金融监管分局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组织业务部门青年干部学习《公平竞争审查条例》。通过办公楼电子显示屏轮播竞争周宣传口号、标识和主题海报。工作群转发竞争周新闻信息。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鄂城区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开展公平竞争政策宣传周进机关活动，宣讲《公平竞争审查条例》等政策，学习典型案例。走访区直各单位，指导公平竞争审查系统应用，发放宣传资料。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华容区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组织全体干部职工学习《公平竞争审查条例》。走访商超、企业，张贴海报，开展宣传倡导活动，通过公众号加强宣传报道。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梁子湖区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组织区直各单位参加《公平竞争审查条例》专题培训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葛店经开区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组织全体干部职工学习《公平竞争审查条例》，走访商超、企业、园区，开展宣传倡导活动。在管委会公众号发布宣传报道。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9" w:hRule="atLeast"/>
        </w:trPr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临空经济区</w:t>
            </w:r>
          </w:p>
        </w:tc>
        <w:tc>
          <w:tcPr>
            <w:tcW w:w="7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开展公平竞争政策宣传周进机关活动，宣讲《公平竞争审查条例》等政策，学习典型案例，指导应用审查系统。通过官网、公众号解读《条例》，户外显示屏轮播《条例》，公共场所张贴宣传海报，发放宣传手册。</w:t>
            </w:r>
          </w:p>
        </w:tc>
      </w:tr>
    </w:tbl>
    <w:p>
      <w:pPr>
        <w:pStyle w:val="6"/>
        <w:ind w:firstLine="480"/>
      </w:pPr>
    </w:p>
    <w:p>
      <w:pPr>
        <w:ind w:firstLine="640"/>
        <w:rPr>
          <w:rFonts w:hint="eastAsia"/>
        </w:rPr>
      </w:pPr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5C4988"/>
    <w:rsid w:val="002D2CDC"/>
    <w:rsid w:val="00431FD9"/>
    <w:rsid w:val="005C4988"/>
    <w:rsid w:val="00920C45"/>
    <w:rsid w:val="00B64170"/>
    <w:rsid w:val="00D40F04"/>
    <w:rsid w:val="15FA7FB6"/>
    <w:rsid w:val="299C2C2C"/>
    <w:rsid w:val="50EE1A52"/>
    <w:rsid w:val="550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6"/>
    <w:next w:val="6"/>
    <w:link w:val="12"/>
    <w:qFormat/>
    <w:uiPriority w:val="0"/>
    <w:pPr>
      <w:spacing w:before="416" w:after="416"/>
      <w:ind w:firstLine="0" w:firstLineChars="0"/>
      <w:jc w:val="center"/>
      <w:outlineLvl w:val="1"/>
    </w:pPr>
    <w:rPr>
      <w:rFonts w:eastAsia="方正楷体_GBK"/>
      <w:kern w:val="28"/>
    </w:rPr>
  </w:style>
  <w:style w:type="paragraph" w:customStyle="1" w:styleId="6">
    <w:name w:val="正文1"/>
    <w:basedOn w:val="1"/>
    <w:link w:val="15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character" w:customStyle="1" w:styleId="12">
    <w:name w:val="副标题 字符"/>
    <w:basedOn w:val="7"/>
    <w:link w:val="5"/>
    <w:qFormat/>
    <w:uiPriority w:val="0"/>
    <w:rPr>
      <w:rFonts w:ascii="Times New Roman" w:hAnsi="Times New Roman" w:eastAsia="方正楷体_GBK" w:cs="Times New Roman"/>
      <w:snapToGrid w:val="0"/>
      <w:kern w:val="28"/>
      <w:sz w:val="24"/>
      <w:szCs w:val="24"/>
    </w:rPr>
  </w:style>
  <w:style w:type="paragraph" w:customStyle="1" w:styleId="13">
    <w:name w:val="表格正文"/>
    <w:basedOn w:val="1"/>
    <w:link w:val="16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14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character" w:customStyle="1" w:styleId="15">
    <w:name w:val="正文1 Char"/>
    <w:link w:val="6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16">
    <w:name w:val="表格正文 Char"/>
    <w:link w:val="13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3299</Words>
  <Characters>3381</Characters>
  <Lines>25</Lines>
  <Paragraphs>7</Paragraphs>
  <TotalTime>3</TotalTime>
  <ScaleCrop>false</ScaleCrop>
  <LinksUpToDate>false</LinksUpToDate>
  <CharactersWithSpaces>3399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2024-10-15T03:24:00Z</dcterms:created>
  <dc:creator>李佳程</dc:creator>
  <cp:lastModifiedBy>HUAWEI</cp:lastModifiedBy>
  <dcterms:modified xsi:type="dcterms:W3CDTF">2025-03-14T02:56:09Z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DA305FF9E6704A23A73D1782C4EB435B_13</vt:lpwstr>
  </property>
</Properties>
</file>