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24" w:lineRule="auto"/>
        <w:ind w:left="4"/>
        <w:rPr>
          <w:rFonts w:hint="eastAsia"/>
        </w:rPr>
      </w:pPr>
      <w:r>
        <w:rPr>
          <w:rFonts w:ascii="黑体" w:hAnsi="黑体" w:eastAsia="黑体" w:cs="黑体"/>
          <w:b/>
          <w:bCs/>
          <w:spacing w:val="17"/>
          <w:sz w:val="33"/>
          <w:szCs w:val="33"/>
        </w:rPr>
        <w:t>附件1</w:t>
      </w:r>
    </w:p>
    <w:p>
      <w:pPr>
        <w:spacing w:line="360" w:lineRule="auto"/>
        <w:rPr>
          <w:rFonts w:hint="eastAsia"/>
        </w:rPr>
      </w:pPr>
    </w:p>
    <w:p>
      <w:pPr>
        <w:spacing w:line="360" w:lineRule="auto"/>
        <w:jc w:val="center"/>
        <w:rPr>
          <w:rFonts w:ascii="宋体" w:hAnsi="宋体" w:eastAsia="宋体" w:cs="宋体"/>
          <w:b/>
          <w:bCs/>
          <w:spacing w:val="-6"/>
          <w:sz w:val="44"/>
          <w:szCs w:val="44"/>
        </w:rPr>
      </w:pPr>
      <w:r>
        <w:rPr>
          <w:rFonts w:ascii="宋体" w:hAnsi="宋体" w:eastAsia="宋体" w:cs="宋体"/>
          <w:b/>
          <w:bCs/>
          <w:spacing w:val="-6"/>
          <w:sz w:val="44"/>
          <w:szCs w:val="44"/>
        </w:rPr>
        <w:t>鄂城区行政执法包容审慎监管涉企行政</w:t>
      </w:r>
    </w:p>
    <w:p>
      <w:pPr>
        <w:spacing w:line="360" w:lineRule="auto"/>
        <w:jc w:val="center"/>
        <w:rPr>
          <w:rFonts w:hint="eastAsia"/>
        </w:rPr>
      </w:pPr>
      <w:r>
        <w:rPr>
          <w:rFonts w:ascii="宋体" w:hAnsi="宋体" w:eastAsia="宋体" w:cs="宋体"/>
          <w:b/>
          <w:bCs/>
          <w:spacing w:val="-7"/>
          <w:sz w:val="44"/>
          <w:szCs w:val="44"/>
        </w:rPr>
        <w:t>指导容错纠错工作规则</w:t>
      </w:r>
    </w:p>
    <w:p>
      <w:pPr>
        <w:spacing w:line="360" w:lineRule="auto"/>
        <w:rPr>
          <w:rFonts w:hint="eastAsia"/>
        </w:rPr>
      </w:pP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为深入贯彻落实省、市、区优化营商环境决策部署，进一步创新包容审慎监管新型监管方式，建立容错纠错机制，采取非处罚或强制方式，及时纠正违法倾向，探索柔性监管新方式，建立不予实施行政强制措施综合清单，加强涉企行政指导，建设人民 满意的服务型政府，打造稳定公平透明、可预期的营商环境，结合我区实际，制定本工作规则。</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一、工作目标</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聚焦市场主体和人民群众急需的法治需求，进一步优化法治化营商环境，在法定权限、范围内给予行政相对人容错纠错的空间，对事项简单、影响较小的轻微违法情形，可以通过当面或者电话、短信、电子邮件等简易形式，采取指导、建议、提醒、劝告等非处罚或强制方式，创新执法模式，完善监管机制，实施包容审慎监管，加强涉企行政指导，推进执法监管向服务指导转变，实现在监督中服务，在执法中指导，为市场主体成长和发展营造健康宽松的法治环境，推动鄂城经济社会高质量发展。</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二、 实施范围和对象</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(一)实施范围</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各地人民政府、各街道办事处、区级具有行政管理职能的部门，均应按照本工作规则的要求开展涉企行政指导工作。</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(二)实施对象</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1.“四新企业”标准清单。“四新企业”包括新技术企业、新产业企业、新业态企业、新模式企业，是指以市场需求为导向，以新一代信息技术广泛嵌入和深化应用为基础，以技术创新、产业链创新、业态创新、模式创新为内核的企业。认定“四新企业”的，必须同时满足下列条件：</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(1)在鄂城区注册并纳税的市场主体；</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(2)企业市场主体无严重失信记录。</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2. “困难企业”标准清单。  “困难企业”包括困难群体创业 就业市场主体、初创低风险市场主体、受疫情等因素影响严重的市场主体及中小微市场主体。</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(1)困难群体创业就业企业，主要是指注册或实际经营该企业的人员为困难群体的企业。</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(2)初创低风险市场主体，是指近年来创设的，未</w:t>
      </w:r>
      <w:bookmarkStart w:id="0" w:name="_GoBack"/>
      <w:r>
        <w:rPr>
          <w:rFonts w:hint="eastAsia" w:ascii="仿宋" w:hAnsi="仿宋" w:eastAsia="仿宋" w:cs="仿宋"/>
          <w:sz w:val="32"/>
          <w:szCs w:val="32"/>
          <w:lang w:eastAsia="zh-CN"/>
        </w:rPr>
        <w:t>涉及</w:t>
      </w:r>
      <w:bookmarkEnd w:id="0"/>
      <w:r>
        <w:rPr>
          <w:rFonts w:hint="eastAsia" w:ascii="仿宋" w:hAnsi="仿宋" w:eastAsia="仿宋" w:cs="仿宋"/>
          <w:sz w:val="32"/>
          <w:szCs w:val="32"/>
        </w:rPr>
        <w:t>国家安全、公共安全、人身健康、生命安全等的市场主体。</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(3)受疫情等因素影响严重的市场主体，主要包括受疫情、 自然灾害(如台风等)、产业政策调整、搬迁等因素影响，致其运行艰难的市场主体。</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(4)中小微企业，可依据《国家统计局关于印发&lt;统计上大中小微型企业划分办法(2017)&gt;的通知》(国统字〔2017〕213号)具体确定。</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3.其他企业。</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三、 行政指导容错纠错分类</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实施行政指导的部门要围绕企业行政管理过程中出现的重点、热点、难点和普遍性问题，建立容错纠错机制，并根据部门职能、管理内容和企业需求，以非强制性服务指导手段代替日常监管和行政执法活动，通过政策辅导、普法宣传、批评教育、指 导、限期改正、认错保证书、自愿履行承诺书、向受害方赔礼道歉、赔偿损失等方式，为企业出谋划策，引导企业树立自律意识。</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一)政策辅导。根据行政管理和服务职能，及时向企业提供法律规范及行业政策的重点辅导，特别是针对减轻企业税费负担、稳岗补助等政策，要第一时间做好说明和辅导，及时解答企业疑问，严格兑现向企业作出的政策承诺，不得随意变更。要主动上门开展座谈调研，倾听企业心声，提出解决的方案和措施以 供企业参考。将企业问题和诉求实行台账式管理，做好登记、反馈、跟踪督办，做到精准供给、精准施策、精准服务。</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二)普法宣传。对群众举报投诉情况和日常执法数据进行分析，对频发、易发及可能造成较大负面影响的违法行为，采用多种形式向企业宣传、解释法律规范，提前告知各项监管要求，引导企业依法经营，强化企业自律意识，有效预防违法行为发生。</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三)批评教育。对行政相对人无主观故意、违法情节轻微、没有造成危害后果的违法违规行为，可通过行政告诫、行政约谈等适当方式督促其采取相关措施及时予以纠正，并告知其正确规范和行为要求，以实现特定的行政管理目标。</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(四)指导、限期改正。行政机关主动为行政相对人出主意、 想办法、提建议，指导行政相对人改正错误，并在一定期限内改 正。同时引导其依法、诚信经营，建立和完善各项管理制度，规范自身行为。</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(五)认错保证书(针对免行政处罚案件)。行政机关要求 行政相对人作出认错保证书，引导行政相对人知错改错，如保证 人认错态度良好且在规定时间内完成保证内容即可替代行政处罚，行政机关应作出不予行政处罚的决定。</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六)自愿履行承诺书(针对免行政强制案件)。行政机关要求行政相对人作出自愿履行承诺书，承诺书应写明承诺人的姓名、承诺改正的事项和时间，如承诺人在规定时间内完成承诺内容，经行政机关审阅通过后，不再实施行政强制措施。</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七)向受害方赔礼道歉、赔偿损失(针对有受害第三方的案件)。行政机关依据职能和法律法规政策规定，督促行政相对人向受害方赔礼道歉、赔偿损失，以获得受害方谅解，行政机关应努力促成争议各方平等协商、互谅互让，达成赔偿协议，达成化解矛盾和纠纷的目的。</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四、工作内容</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(一)制定目录。各地、各行政执法部门要根据法律法规规章规定，对本单位职责范</w:t>
      </w:r>
      <w:r>
        <w:rPr>
          <w:rFonts w:hint="eastAsia" w:ascii="仿宋" w:hAnsi="仿宋" w:eastAsia="仿宋" w:cs="仿宋"/>
          <w:sz w:val="32"/>
          <w:szCs w:val="32"/>
          <w:lang w:val="en-US" w:eastAsia="zh-CN"/>
        </w:rPr>
        <w:t>围</w:t>
      </w:r>
      <w:r>
        <w:rPr>
          <w:rFonts w:hint="eastAsia" w:ascii="仿宋" w:hAnsi="仿宋" w:eastAsia="仿宋" w:cs="仿宋"/>
          <w:sz w:val="32"/>
          <w:szCs w:val="32"/>
        </w:rPr>
        <w:t>内的行政指导事项进行全面梳理，编制《行政指导容错纠错目录》,并报同级司法行政部门备案。</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二)健全制度。各地、各行政执法部门要根据本部门职责制定与行政指导容错纠错方式相适应的程序规定、格式文书，建立完善行政指导容错纠错的相关制度，并指导下级行政机关做好行政指导容错纠错工作。要定期总结、汇编具有指导意义的典型 案例，组织工作人员对典型案例进行学习分析，为以后的行政指导容错纠错工作提供借鉴。</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三)总结验收。各地、各行政执法部门要常态化对本地区、本单位主要做法和成效、建立的制度和规范、存在的问题和建议等进行总结。区司法局将联合相关部门对行政指导容错纠错工作进行检查验收，检查结果纳入年度法治建设绩效考核。</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五、工作要求</w:t>
      </w:r>
    </w:p>
    <w:p>
      <w:pPr>
        <w:spacing w:line="360" w:lineRule="auto"/>
        <w:ind w:firstLine="420" w:firstLineChars="0"/>
        <w:rPr>
          <w:rFonts w:hint="eastAsia" w:ascii="仿宋" w:hAnsi="仿宋" w:eastAsia="仿宋" w:cs="仿宋"/>
          <w:sz w:val="32"/>
          <w:szCs w:val="32"/>
        </w:rPr>
      </w:pPr>
      <w:r>
        <w:rPr>
          <w:rFonts w:hint="eastAsia" w:ascii="仿宋" w:hAnsi="仿宋" w:eastAsia="仿宋" w:cs="仿宋"/>
          <w:sz w:val="32"/>
          <w:szCs w:val="32"/>
        </w:rPr>
        <w:t>各地、各行政执法部门要充分认识行政指导容错纠错工作在助力我区优化营商环境先行区创建的重要意义，切实将行政指导容错纠错融入涉企行政执法工作，增强行政指导容错纠错工作的自觉性和主动性。建立主要领导负总责、分管领导具体抓的工作机制，明确具体人员，细化工作方案，落实工作责任，推动容错纠错机制落地见效。实施行政指导容错纠错必须合法、合理，针对不同的指导内容，采用最为合适的指导方法，不得违背法律精神、原则及国家相关政策。要尊重企业的选择权，不得将接受行政指导作为企业获得某种利益的条件。要适时利用报纸、广播、电视以及“两微”平台、手机APP等新媒体开展对外宣传，全面客观展示工作成效。</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ZGY3MGFkZjRiNzdhYjc4ODY3M2IwYjdmYzYyY2EifQ=="/>
  </w:docVars>
  <w:rsids>
    <w:rsidRoot w:val="0C2A5637"/>
    <w:rsid w:val="087B533F"/>
    <w:rsid w:val="0C2A5637"/>
    <w:rsid w:val="135943D8"/>
    <w:rsid w:val="78322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2550</Words>
  <Characters>2578</Characters>
  <Lines>0</Lines>
  <Paragraphs>0</Paragraphs>
  <TotalTime>0</TotalTime>
  <ScaleCrop>false</ScaleCrop>
  <LinksUpToDate>false</LinksUpToDate>
  <CharactersWithSpaces>2593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2023-09-23T13:09:00Z</dcterms:created>
  <dc:creator>如是而已</dc:creator>
  <cp:lastModifiedBy>HUAWEI</cp:lastModifiedBy>
  <dcterms:modified xsi:type="dcterms:W3CDTF">2025-04-15T07:42:23Z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E13B8576CE8D406198021C633B8DA53B_13</vt:lpwstr>
  </property>
  <property fmtid="{D5CDD505-2E9C-101B-9397-08002B2CF9AE}" pid="4" name="KSOTemplateDocerSaveRecord">
    <vt:lpwstr>eyJoZGlkIjoiYTRhM2Q3ZWUzMjE0YTIzZjEwZjg5MTY0YmUwNzM2MmUiLCJ1c2VySWQiOiIxNTg3NDg0NTExIn0=</vt:lpwstr>
  </property>
</Properties>
</file>