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鄂城区2023年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保障性租赁住房配租房源情况表</w:t>
      </w:r>
      <w:bookmarkEnd w:id="0"/>
    </w:p>
    <w:p>
      <w:pPr>
        <w:rPr>
          <w:rFonts w:hint="eastAsia"/>
          <w:lang w:eastAsia="zh-CN"/>
        </w:rPr>
      </w:pPr>
    </w:p>
    <w:tbl>
      <w:tblPr>
        <w:tblStyle w:val="6"/>
        <w:tblW w:w="14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75"/>
        <w:gridCol w:w="1538"/>
        <w:gridCol w:w="1500"/>
        <w:gridCol w:w="1962"/>
        <w:gridCol w:w="713"/>
        <w:gridCol w:w="1175"/>
        <w:gridCol w:w="869"/>
        <w:gridCol w:w="938"/>
        <w:gridCol w:w="862"/>
        <w:gridCol w:w="1375"/>
        <w:gridCol w:w="887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区域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产权运营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房源类型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租金标准（元/月·㎡）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房源数量（套）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计划投入使用时间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（元/月·㎡）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中套型（70- 100㎡）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大套型（100-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140㎡）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樊口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街道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西城景苑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樊口街办樊川大道中段西山公安分局西侧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鄂州市鄂城区国有资产运营有限公司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7.56-8.4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红枫佳园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樊口街办樊川大道与旭光大道交汇处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鄂州市鄂城区国有资产运营有限公司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6.58-7.42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豪威御景湾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吴楚大道与青天湖路交汇处东北角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鄂州市鄂城区国有资产运营有限公司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7.91-8.68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2023年12月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花湖建成区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航宇罗马假日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花湖开发区杨叶大道1号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鄂州市鄂城区国有资产运营有限公司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5.81-6.79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2023年11月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部分户型为精装房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花湖建成区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御湖中央公馆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花湖开发区友谊路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鄂州市鄂城区国有资产运营有限公司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5.81-6.58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2023年12月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待定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rPr>
          <w:rFonts w:hint="eastAsia"/>
          <w:sz w:val="20"/>
          <w:szCs w:val="20"/>
        </w:rPr>
        <w:sectPr>
          <w:pgSz w:w="16838" w:h="11906" w:orient="landscape"/>
          <w:pgMar w:top="1417" w:right="1440" w:bottom="1134" w:left="1440" w:header="851" w:footer="992" w:gutter="0"/>
          <w:pgNumType w:fmt="decimal"/>
          <w:cols w:space="0" w:num="1"/>
          <w:rtlGutter w:val="0"/>
          <w:docGrid w:type="lines" w:linePitch="316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备注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：以上计划投入使用时间仅供参考，最终入住时间以产权单位通知为准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1E0A56BB"/>
    <w:rsid w:val="1E0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2023-07-12T02:21:00Z</dcterms:created>
  <dc:creator>罗红芳</dc:creator>
  <cp:lastModifiedBy>罗红芳</cp:lastModifiedBy>
  <dcterms:modified xsi:type="dcterms:W3CDTF">2023-07-12T02:21:55Z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378AAFB7431149E1AFFEF23DAF7BCC7B_11</vt:lpwstr>
  </property>
</Properties>
</file>