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051D">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试点领域基层政务公开标准目录汇编</w:t>
      </w:r>
    </w:p>
    <w:p w14:paraId="509FA8AE">
      <w:pPr>
        <w:spacing w:line="1520" w:lineRule="exact"/>
        <w:rPr>
          <w:rFonts w:hint="eastAsia" w:ascii="华文中宋" w:hAnsi="华文中宋" w:eastAsia="华文中宋"/>
          <w:spacing w:val="20"/>
          <w:sz w:val="52"/>
          <w:szCs w:val="52"/>
        </w:rPr>
      </w:pPr>
    </w:p>
    <w:p w14:paraId="511E9DDC">
      <w:pPr>
        <w:jc w:val="center"/>
        <w:rPr>
          <w:rFonts w:hint="eastAsia" w:ascii="Times New Roman" w:hAnsi="Times New Roman" w:eastAsia="方正小标宋_GBK"/>
          <w:sz w:val="28"/>
          <w:szCs w:val="28"/>
        </w:rPr>
      </w:pPr>
    </w:p>
    <w:p w14:paraId="4F9D8298">
      <w:pPr>
        <w:jc w:val="center"/>
        <w:rPr>
          <w:rFonts w:hint="eastAsia" w:ascii="Times New Roman" w:hAnsi="Times New Roman" w:eastAsia="方正小标宋_GBK"/>
          <w:sz w:val="28"/>
          <w:szCs w:val="28"/>
        </w:rPr>
      </w:pPr>
    </w:p>
    <w:p w14:paraId="36FAA1CF">
      <w:pPr>
        <w:rPr>
          <w:rFonts w:hint="eastAsia" w:ascii="Times New Roman" w:hAnsi="Times New Roman" w:eastAsia="方正小标宋_GBK"/>
          <w:sz w:val="48"/>
          <w:szCs w:val="48"/>
        </w:rPr>
      </w:pPr>
    </w:p>
    <w:p w14:paraId="39A332F4">
      <w:pPr>
        <w:jc w:val="left"/>
        <w:rPr>
          <w:rFonts w:hint="eastAsia" w:ascii="黑体" w:hAnsi="黑体" w:eastAsia="黑体" w:cs="黑体"/>
          <w:sz w:val="44"/>
          <w:szCs w:val="44"/>
          <w:lang w:val="en-US" w:eastAsia="zh-CN"/>
        </w:rPr>
      </w:pPr>
    </w:p>
    <w:p w14:paraId="0D3437E2">
      <w:pPr>
        <w:rPr>
          <w:rStyle w:val="12"/>
          <w:rFonts w:hint="eastAsia" w:ascii="黑体" w:hAnsi="方正小标宋_GBK" w:eastAsia="黑体"/>
          <w:sz w:val="30"/>
          <w:szCs w:val="30"/>
        </w:rPr>
      </w:pPr>
    </w:p>
    <w:p w14:paraId="243D728F">
      <w:pPr>
        <w:jc w:val="center"/>
        <w:rPr>
          <w:rStyle w:val="12"/>
          <w:rFonts w:hint="eastAsia" w:ascii="楷体_GB2312" w:hAnsi="楷体_GB2312" w:eastAsia="楷体_GB2312" w:cs="楷体_GB2312"/>
          <w:color w:val="auto"/>
          <w:sz w:val="30"/>
          <w:szCs w:val="30"/>
          <w:u w:val="none"/>
          <w:lang w:val="en-US" w:eastAsia="zh-CN"/>
        </w:rPr>
      </w:pPr>
    </w:p>
    <w:p w14:paraId="0BE0F40D">
      <w:pPr>
        <w:jc w:val="center"/>
        <w:rPr>
          <w:rStyle w:val="12"/>
          <w:rFonts w:hint="eastAsia" w:ascii="楷体_GB2312" w:hAnsi="楷体_GB2312" w:eastAsia="楷体_GB2312" w:cs="楷体_GB2312"/>
          <w:color w:val="auto"/>
          <w:sz w:val="30"/>
          <w:szCs w:val="30"/>
          <w:u w:val="none"/>
          <w:lang w:val="en-US" w:eastAsia="zh-CN"/>
        </w:rPr>
      </w:pPr>
    </w:p>
    <w:p w14:paraId="4A6B0F43">
      <w:pPr>
        <w:jc w:val="center"/>
        <w:rPr>
          <w:rStyle w:val="12"/>
          <w:rFonts w:hint="eastAsia" w:ascii="楷体_GB2312" w:hAnsi="楷体_GB2312" w:eastAsia="楷体_GB2312" w:cs="楷体_GB2312"/>
          <w:color w:val="auto"/>
          <w:sz w:val="30"/>
          <w:szCs w:val="30"/>
          <w:u w:val="none"/>
          <w:lang w:val="en-US" w:eastAsia="zh-CN"/>
        </w:rPr>
      </w:pPr>
    </w:p>
    <w:p w14:paraId="0443AB84">
      <w:pPr>
        <w:jc w:val="center"/>
        <w:rPr>
          <w:rStyle w:val="12"/>
          <w:rFonts w:hint="eastAsia" w:ascii="楷体_GB2312" w:hAnsi="楷体_GB2312" w:eastAsia="楷体_GB2312" w:cs="楷体_GB2312"/>
          <w:color w:val="auto"/>
          <w:sz w:val="30"/>
          <w:szCs w:val="30"/>
          <w:u w:val="none"/>
          <w:lang w:val="en-US" w:eastAsia="zh-CN"/>
        </w:rPr>
      </w:pPr>
    </w:p>
    <w:p w14:paraId="6E0B5E84">
      <w:pPr>
        <w:jc w:val="center"/>
        <w:rPr>
          <w:rStyle w:val="12"/>
          <w:rFonts w:hint="eastAsia" w:ascii="楷体_GB2312" w:hAnsi="楷体_GB2312" w:eastAsia="楷体_GB2312" w:cs="楷体_GB2312"/>
          <w:color w:val="auto"/>
          <w:sz w:val="30"/>
          <w:szCs w:val="30"/>
          <w:u w:val="none"/>
          <w:lang w:val="en-US" w:eastAsia="zh-CN"/>
        </w:rPr>
      </w:pPr>
      <w:r>
        <w:rPr>
          <w:rStyle w:val="12"/>
          <w:rFonts w:hint="eastAsia" w:ascii="楷体_GB2312" w:hAnsi="楷体_GB2312" w:eastAsia="楷体_GB2312" w:cs="楷体_GB2312"/>
          <w:color w:val="auto"/>
          <w:sz w:val="30"/>
          <w:szCs w:val="30"/>
          <w:u w:val="none"/>
          <w:lang w:val="en-US" w:eastAsia="zh-CN"/>
        </w:rPr>
        <w:t>鄂城区政务公开领导小组办公室</w:t>
      </w:r>
    </w:p>
    <w:p w14:paraId="40E980FC">
      <w:pPr>
        <w:jc w:val="center"/>
        <w:rPr>
          <w:rStyle w:val="12"/>
          <w:rFonts w:hint="eastAsia" w:ascii="楷体_GB2312" w:hAnsi="楷体_GB2312" w:eastAsia="楷体_GB2312" w:cs="楷体_GB2312"/>
          <w:color w:val="auto"/>
          <w:sz w:val="30"/>
          <w:szCs w:val="30"/>
          <w:u w:val="none"/>
          <w:lang w:val="en-US" w:eastAsia="zh-CN"/>
        </w:rPr>
      </w:pPr>
    </w:p>
    <w:p w14:paraId="6CC11700">
      <w:pPr>
        <w:pStyle w:val="5"/>
        <w:rPr>
          <w:rFonts w:hint="eastAsia" w:ascii="黑体" w:hAnsi="Times New Roman" w:eastAsia="黑体"/>
          <w:sz w:val="30"/>
          <w:szCs w:val="30"/>
        </w:rPr>
      </w:pPr>
      <w:r>
        <w:rPr>
          <w:rFonts w:hint="eastAsia" w:ascii="黑体" w:hAnsi="方正小标宋_GBK" w:eastAsia="黑体"/>
          <w:sz w:val="30"/>
          <w:szCs w:val="30"/>
        </w:rPr>
        <w:fldChar w:fldCharType="begin"/>
      </w:r>
      <w:r>
        <w:rPr>
          <w:rStyle w:val="12"/>
          <w:rFonts w:hint="eastAsia" w:ascii="黑体" w:hAnsi="方正小标宋_GBK" w:eastAsia="黑体"/>
          <w:sz w:val="30"/>
          <w:szCs w:val="30"/>
        </w:rPr>
        <w:instrText xml:space="preserve"> TOC \o "1-3" \h \z \u </w:instrText>
      </w:r>
      <w:r>
        <w:rPr>
          <w:rFonts w:hint="eastAsia" w:ascii="黑体" w:hAnsi="方正小标宋_GBK" w:eastAsia="黑体"/>
          <w:sz w:val="30"/>
          <w:szCs w:val="30"/>
        </w:rPr>
        <w:fldChar w:fldCharType="separate"/>
      </w: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"_Toc24724704"</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（一）重大建设项目领域基层政务公开标准目录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_Toc24724704 \h </w:instrText>
      </w:r>
      <w:r>
        <w:rPr>
          <w:rFonts w:hint="eastAsia" w:ascii="黑体" w:eastAsia="黑体"/>
          <w:sz w:val="30"/>
          <w:szCs w:val="30"/>
        </w:rPr>
        <w:fldChar w:fldCharType="separate"/>
      </w:r>
      <w:r>
        <w:rPr>
          <w:rFonts w:hint="eastAsia" w:ascii="黑体" w:eastAsia="黑体"/>
          <w:sz w:val="30"/>
          <w:szCs w:val="30"/>
        </w:rPr>
        <w:t>6</w:t>
      </w:r>
      <w:r>
        <w:rPr>
          <w:rFonts w:hint="eastAsia" w:ascii="黑体" w:eastAsia="黑体"/>
          <w:sz w:val="30"/>
          <w:szCs w:val="30"/>
        </w:rPr>
        <w:fldChar w:fldCharType="end"/>
      </w:r>
      <w:r>
        <w:rPr>
          <w:rFonts w:hint="eastAsia" w:ascii="黑体" w:eastAsia="黑体"/>
          <w:sz w:val="30"/>
          <w:szCs w:val="30"/>
        </w:rPr>
        <w:fldChar w:fldCharType="end"/>
      </w:r>
    </w:p>
    <w:p w14:paraId="09B0A8BA">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"_Toc24724705"</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（二）公共资源交易领域基层政务公开标准目录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_Toc24724705 \h </w:instrText>
      </w:r>
      <w:r>
        <w:rPr>
          <w:rFonts w:hint="eastAsia" w:ascii="黑体" w:eastAsia="黑体"/>
          <w:sz w:val="30"/>
          <w:szCs w:val="30"/>
        </w:rPr>
        <w:fldChar w:fldCharType="separate"/>
      </w:r>
      <w:r>
        <w:rPr>
          <w:rFonts w:hint="eastAsia" w:ascii="黑体" w:eastAsia="黑体"/>
          <w:sz w:val="30"/>
          <w:szCs w:val="30"/>
        </w:rPr>
        <w:t>11</w:t>
      </w:r>
      <w:r>
        <w:rPr>
          <w:rFonts w:hint="eastAsia" w:ascii="黑体" w:eastAsia="黑体"/>
          <w:sz w:val="30"/>
          <w:szCs w:val="30"/>
        </w:rPr>
        <w:fldChar w:fldCharType="end"/>
      </w:r>
      <w:r>
        <w:rPr>
          <w:rFonts w:hint="eastAsia" w:ascii="黑体" w:eastAsia="黑体"/>
          <w:sz w:val="30"/>
          <w:szCs w:val="30"/>
        </w:rPr>
        <w:fldChar w:fldCharType="end"/>
      </w:r>
    </w:p>
    <w:p w14:paraId="3FC7D9AE">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"_Toc24724706"</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（三）义务教育领域基层政务公开标准目录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_Toc24724706 \h </w:instrText>
      </w:r>
      <w:r>
        <w:rPr>
          <w:rFonts w:hint="eastAsia" w:ascii="黑体" w:eastAsia="黑体"/>
          <w:sz w:val="30"/>
          <w:szCs w:val="30"/>
        </w:rPr>
        <w:fldChar w:fldCharType="separate"/>
      </w:r>
      <w:r>
        <w:rPr>
          <w:rFonts w:hint="eastAsia" w:ascii="黑体" w:eastAsia="黑体"/>
          <w:sz w:val="30"/>
          <w:szCs w:val="30"/>
        </w:rPr>
        <w:t>26</w:t>
      </w:r>
      <w:r>
        <w:rPr>
          <w:rFonts w:hint="eastAsia" w:ascii="黑体" w:eastAsia="黑体"/>
          <w:sz w:val="30"/>
          <w:szCs w:val="30"/>
        </w:rPr>
        <w:fldChar w:fldCharType="end"/>
      </w:r>
      <w:r>
        <w:rPr>
          <w:rFonts w:hint="eastAsia" w:ascii="黑体" w:eastAsia="黑体"/>
          <w:sz w:val="30"/>
          <w:szCs w:val="30"/>
        </w:rPr>
        <w:fldChar w:fldCharType="end"/>
      </w:r>
    </w:p>
    <w:p w14:paraId="36724810">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"_Toc24724707"</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（四）户籍管理领域基层政务公开标准目录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_Toc24724707 \h </w:instrText>
      </w:r>
      <w:r>
        <w:rPr>
          <w:rFonts w:hint="eastAsia" w:ascii="黑体" w:eastAsia="黑体"/>
          <w:sz w:val="30"/>
          <w:szCs w:val="30"/>
        </w:rPr>
        <w:fldChar w:fldCharType="separate"/>
      </w:r>
      <w:r>
        <w:rPr>
          <w:rFonts w:hint="eastAsia" w:ascii="黑体" w:eastAsia="黑体"/>
          <w:sz w:val="30"/>
          <w:szCs w:val="30"/>
        </w:rPr>
        <w:t>36</w:t>
      </w:r>
      <w:r>
        <w:rPr>
          <w:rFonts w:hint="eastAsia" w:ascii="黑体" w:eastAsia="黑体"/>
          <w:sz w:val="30"/>
          <w:szCs w:val="30"/>
        </w:rPr>
        <w:fldChar w:fldCharType="end"/>
      </w:r>
      <w:r>
        <w:rPr>
          <w:rFonts w:hint="eastAsia" w:ascii="黑体" w:eastAsia="黑体"/>
          <w:sz w:val="30"/>
          <w:szCs w:val="30"/>
        </w:rPr>
        <w:fldChar w:fldCharType="end"/>
      </w:r>
    </w:p>
    <w:p w14:paraId="0B439384">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"_Toc24724708"</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（五）社会救助领域基层政务公开标准目录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_Toc24724708 \h </w:instrText>
      </w:r>
      <w:r>
        <w:rPr>
          <w:rFonts w:hint="eastAsia" w:ascii="黑体" w:eastAsia="黑体"/>
          <w:sz w:val="30"/>
          <w:szCs w:val="30"/>
        </w:rPr>
        <w:fldChar w:fldCharType="separate"/>
      </w:r>
      <w:r>
        <w:rPr>
          <w:rFonts w:hint="eastAsia" w:ascii="黑体" w:eastAsia="黑体"/>
          <w:sz w:val="30"/>
          <w:szCs w:val="30"/>
        </w:rPr>
        <w:t>39</w:t>
      </w:r>
      <w:r>
        <w:rPr>
          <w:rFonts w:hint="eastAsia" w:ascii="黑体" w:eastAsia="黑体"/>
          <w:sz w:val="30"/>
          <w:szCs w:val="30"/>
        </w:rPr>
        <w:fldChar w:fldCharType="end"/>
      </w:r>
      <w:r>
        <w:rPr>
          <w:rFonts w:hint="eastAsia" w:ascii="黑体" w:eastAsia="黑体"/>
          <w:sz w:val="30"/>
          <w:szCs w:val="30"/>
        </w:rPr>
        <w:fldChar w:fldCharType="end"/>
      </w:r>
    </w:p>
    <w:p w14:paraId="2FEAEA0C">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"_Toc24724709"</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（六）养老服务领域基层政务公开标准目录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_Toc24724709 \h </w:instrText>
      </w:r>
      <w:r>
        <w:rPr>
          <w:rFonts w:hint="eastAsia" w:ascii="黑体" w:eastAsia="黑体"/>
          <w:sz w:val="30"/>
          <w:szCs w:val="30"/>
        </w:rPr>
        <w:fldChar w:fldCharType="separate"/>
      </w:r>
      <w:r>
        <w:rPr>
          <w:rFonts w:hint="eastAsia" w:ascii="黑体" w:eastAsia="黑体"/>
          <w:sz w:val="30"/>
          <w:szCs w:val="30"/>
        </w:rPr>
        <w:t>42</w:t>
      </w:r>
      <w:r>
        <w:rPr>
          <w:rFonts w:hint="eastAsia" w:ascii="黑体" w:eastAsia="黑体"/>
          <w:sz w:val="30"/>
          <w:szCs w:val="30"/>
        </w:rPr>
        <w:fldChar w:fldCharType="end"/>
      </w:r>
      <w:r>
        <w:rPr>
          <w:rFonts w:hint="eastAsia" w:ascii="黑体" w:eastAsia="黑体"/>
          <w:sz w:val="30"/>
          <w:szCs w:val="30"/>
        </w:rPr>
        <w:fldChar w:fldCharType="end"/>
      </w:r>
    </w:p>
    <w:p w14:paraId="1F561532">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"_Toc24724710"</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（七）公共法律服务领域基层政务公开标准目录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_Toc24724710 \h </w:instrText>
      </w:r>
      <w:r>
        <w:rPr>
          <w:rFonts w:hint="eastAsia" w:ascii="黑体" w:eastAsia="黑体"/>
          <w:sz w:val="30"/>
          <w:szCs w:val="30"/>
        </w:rPr>
        <w:fldChar w:fldCharType="separate"/>
      </w:r>
      <w:r>
        <w:rPr>
          <w:rFonts w:hint="eastAsia" w:ascii="黑体" w:eastAsia="黑体"/>
          <w:sz w:val="30"/>
          <w:szCs w:val="30"/>
        </w:rPr>
        <w:t>45</w:t>
      </w:r>
      <w:r>
        <w:rPr>
          <w:rFonts w:hint="eastAsia" w:ascii="黑体" w:eastAsia="黑体"/>
          <w:sz w:val="30"/>
          <w:szCs w:val="30"/>
        </w:rPr>
        <w:fldChar w:fldCharType="end"/>
      </w:r>
      <w:r>
        <w:rPr>
          <w:rFonts w:hint="eastAsia" w:ascii="黑体" w:eastAsia="黑体"/>
          <w:sz w:val="30"/>
          <w:szCs w:val="30"/>
        </w:rPr>
        <w:fldChar w:fldCharType="end"/>
      </w:r>
    </w:p>
    <w:p w14:paraId="5DCD6E46">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"_Toc24724711"</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（八）财政预决算领域基层政务公开标准目录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_Toc24724711 \h </w:instrText>
      </w:r>
      <w:r>
        <w:rPr>
          <w:rFonts w:hint="eastAsia" w:ascii="黑体" w:eastAsia="黑体"/>
          <w:sz w:val="30"/>
          <w:szCs w:val="30"/>
        </w:rPr>
        <w:fldChar w:fldCharType="separate"/>
      </w:r>
      <w:r>
        <w:rPr>
          <w:rFonts w:hint="eastAsia" w:ascii="黑体" w:eastAsia="黑体"/>
          <w:sz w:val="30"/>
          <w:szCs w:val="30"/>
        </w:rPr>
        <w:t>51</w:t>
      </w:r>
      <w:r>
        <w:rPr>
          <w:rFonts w:hint="eastAsia" w:ascii="黑体" w:eastAsia="黑体"/>
          <w:sz w:val="30"/>
          <w:szCs w:val="30"/>
        </w:rPr>
        <w:fldChar w:fldCharType="end"/>
      </w:r>
      <w:r>
        <w:rPr>
          <w:rFonts w:hint="eastAsia" w:ascii="黑体" w:eastAsia="黑体"/>
          <w:sz w:val="30"/>
          <w:szCs w:val="30"/>
        </w:rPr>
        <w:fldChar w:fldCharType="end"/>
      </w:r>
    </w:p>
    <w:p w14:paraId="06025208">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"_Toc24724712"</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（九）就业领域基层政务公开标准目录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_Toc24724712 \h </w:instrText>
      </w:r>
      <w:r>
        <w:rPr>
          <w:rFonts w:hint="eastAsia" w:ascii="黑体" w:eastAsia="黑体"/>
          <w:sz w:val="30"/>
          <w:szCs w:val="30"/>
        </w:rPr>
        <w:fldChar w:fldCharType="separate"/>
      </w:r>
      <w:r>
        <w:rPr>
          <w:rFonts w:hint="eastAsia" w:ascii="黑体" w:eastAsia="黑体"/>
          <w:sz w:val="30"/>
          <w:szCs w:val="30"/>
        </w:rPr>
        <w:t>58</w:t>
      </w:r>
      <w:r>
        <w:rPr>
          <w:rFonts w:hint="eastAsia" w:ascii="黑体" w:eastAsia="黑体"/>
          <w:sz w:val="30"/>
          <w:szCs w:val="30"/>
        </w:rPr>
        <w:fldChar w:fldCharType="end"/>
      </w:r>
      <w:r>
        <w:rPr>
          <w:rFonts w:hint="eastAsia" w:ascii="黑体" w:eastAsia="黑体"/>
          <w:sz w:val="30"/>
          <w:szCs w:val="30"/>
        </w:rPr>
        <w:fldChar w:fldCharType="end"/>
      </w:r>
    </w:p>
    <w:p w14:paraId="61C112C5">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"_Toc24724713"</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eastAsia="黑体"/>
          <w:sz w:val="30"/>
          <w:szCs w:val="30"/>
        </w:rPr>
        <w:t>（十）社会保险领域基层政务公开标准目录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_Toc24724713 \h </w:instrText>
      </w:r>
      <w:r>
        <w:rPr>
          <w:rFonts w:hint="eastAsia" w:ascii="黑体" w:eastAsia="黑体"/>
          <w:sz w:val="30"/>
          <w:szCs w:val="30"/>
        </w:rPr>
        <w:fldChar w:fldCharType="separate"/>
      </w:r>
      <w:r>
        <w:rPr>
          <w:rFonts w:hint="eastAsia" w:ascii="黑体" w:eastAsia="黑体"/>
          <w:sz w:val="30"/>
          <w:szCs w:val="30"/>
        </w:rPr>
        <w:t>64</w:t>
      </w:r>
      <w:r>
        <w:rPr>
          <w:rFonts w:hint="eastAsia" w:ascii="黑体" w:eastAsia="黑体"/>
          <w:sz w:val="30"/>
          <w:szCs w:val="30"/>
        </w:rPr>
        <w:fldChar w:fldCharType="end"/>
      </w:r>
      <w:r>
        <w:rPr>
          <w:rFonts w:hint="eastAsia" w:ascii="黑体" w:eastAsia="黑体"/>
          <w:sz w:val="30"/>
          <w:szCs w:val="30"/>
        </w:rPr>
        <w:fldChar w:fldCharType="end"/>
      </w:r>
    </w:p>
    <w:p w14:paraId="7DAA7E5F">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"_Toc24724714"</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（十一）城乡规划领域基层政务公开标准目录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_Toc24724714 \h </w:instrText>
      </w:r>
      <w:r>
        <w:rPr>
          <w:rFonts w:hint="eastAsia" w:ascii="黑体" w:eastAsia="黑体"/>
          <w:sz w:val="30"/>
          <w:szCs w:val="30"/>
        </w:rPr>
        <w:fldChar w:fldCharType="separate"/>
      </w:r>
      <w:r>
        <w:rPr>
          <w:rFonts w:hint="eastAsia" w:ascii="黑体" w:eastAsia="黑体"/>
          <w:sz w:val="30"/>
          <w:szCs w:val="30"/>
        </w:rPr>
        <w:t>76</w:t>
      </w:r>
      <w:r>
        <w:rPr>
          <w:rFonts w:hint="eastAsia" w:ascii="黑体" w:eastAsia="黑体"/>
          <w:sz w:val="30"/>
          <w:szCs w:val="30"/>
        </w:rPr>
        <w:fldChar w:fldCharType="end"/>
      </w:r>
      <w:r>
        <w:rPr>
          <w:rFonts w:hint="eastAsia" w:ascii="黑体" w:eastAsia="黑体"/>
          <w:sz w:val="30"/>
          <w:szCs w:val="30"/>
        </w:rPr>
        <w:fldChar w:fldCharType="end"/>
      </w:r>
    </w:p>
    <w:p w14:paraId="245AABAE">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"_Toc24724715"</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（十二）农村集体土地征收基层政务公开标准目录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_Toc24724715 \h </w:instrText>
      </w:r>
      <w:r>
        <w:rPr>
          <w:rFonts w:hint="eastAsia" w:ascii="黑体" w:eastAsia="黑体"/>
          <w:sz w:val="30"/>
          <w:szCs w:val="30"/>
        </w:rPr>
        <w:fldChar w:fldCharType="separate"/>
      </w:r>
      <w:r>
        <w:rPr>
          <w:rFonts w:hint="eastAsia" w:ascii="黑体" w:eastAsia="黑体"/>
          <w:sz w:val="30"/>
          <w:szCs w:val="30"/>
        </w:rPr>
        <w:t>79</w:t>
      </w:r>
      <w:r>
        <w:rPr>
          <w:rFonts w:hint="eastAsia" w:ascii="黑体" w:eastAsia="黑体"/>
          <w:sz w:val="30"/>
          <w:szCs w:val="30"/>
        </w:rPr>
        <w:fldChar w:fldCharType="end"/>
      </w:r>
      <w:r>
        <w:rPr>
          <w:rFonts w:hint="eastAsia" w:ascii="黑体" w:eastAsia="黑体"/>
          <w:sz w:val="30"/>
          <w:szCs w:val="30"/>
        </w:rPr>
        <w:fldChar w:fldCharType="end"/>
      </w:r>
    </w:p>
    <w:p w14:paraId="1ACD012F">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"_Toc24724716"</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（十三）生态环境领域基层政务公开标准目录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_Toc24724716 \h </w:instrText>
      </w:r>
      <w:r>
        <w:rPr>
          <w:rFonts w:hint="eastAsia" w:ascii="黑体" w:eastAsia="黑体"/>
          <w:sz w:val="30"/>
          <w:szCs w:val="30"/>
        </w:rPr>
        <w:fldChar w:fldCharType="separate"/>
      </w:r>
      <w:r>
        <w:rPr>
          <w:rFonts w:hint="eastAsia" w:ascii="黑体" w:eastAsia="黑体"/>
          <w:sz w:val="30"/>
          <w:szCs w:val="30"/>
        </w:rPr>
        <w:t>85</w:t>
      </w:r>
      <w:r>
        <w:rPr>
          <w:rFonts w:hint="eastAsia" w:ascii="黑体" w:eastAsia="黑体"/>
          <w:sz w:val="30"/>
          <w:szCs w:val="30"/>
        </w:rPr>
        <w:fldChar w:fldCharType="end"/>
      </w:r>
      <w:r>
        <w:rPr>
          <w:rFonts w:hint="eastAsia" w:ascii="黑体" w:eastAsia="黑体"/>
          <w:sz w:val="30"/>
          <w:szCs w:val="30"/>
        </w:rPr>
        <w:fldChar w:fldCharType="end"/>
      </w:r>
    </w:p>
    <w:p w14:paraId="121FCB46">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"_Toc24724717"</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（十四）保障性住房领域基层政务公开标准目录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_Toc24724717 \h </w:instrText>
      </w:r>
      <w:r>
        <w:rPr>
          <w:rFonts w:hint="eastAsia" w:ascii="黑体" w:eastAsia="黑体"/>
          <w:sz w:val="30"/>
          <w:szCs w:val="30"/>
        </w:rPr>
        <w:fldChar w:fldCharType="separate"/>
      </w:r>
      <w:r>
        <w:rPr>
          <w:rFonts w:hint="eastAsia" w:ascii="黑体" w:eastAsia="黑体"/>
          <w:sz w:val="30"/>
          <w:szCs w:val="30"/>
        </w:rPr>
        <w:t>90</w:t>
      </w:r>
      <w:r>
        <w:rPr>
          <w:rFonts w:hint="eastAsia" w:ascii="黑体" w:eastAsia="黑体"/>
          <w:sz w:val="30"/>
          <w:szCs w:val="30"/>
        </w:rPr>
        <w:fldChar w:fldCharType="end"/>
      </w:r>
      <w:r>
        <w:rPr>
          <w:rFonts w:hint="eastAsia" w:ascii="黑体" w:eastAsia="黑体"/>
          <w:sz w:val="30"/>
          <w:szCs w:val="30"/>
        </w:rPr>
        <w:fldChar w:fldCharType="end"/>
      </w:r>
    </w:p>
    <w:p w14:paraId="6E1134C8">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"_Toc24724718"</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（十五）国有土地上房屋征收与补偿领域基层政务公开标准目录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_Toc24724718 \h </w:instrText>
      </w:r>
      <w:r>
        <w:rPr>
          <w:rFonts w:hint="eastAsia" w:ascii="黑体" w:eastAsia="黑体"/>
          <w:sz w:val="30"/>
          <w:szCs w:val="30"/>
        </w:rPr>
        <w:fldChar w:fldCharType="separate"/>
      </w:r>
      <w:r>
        <w:rPr>
          <w:rFonts w:hint="eastAsia" w:ascii="黑体" w:eastAsia="黑体"/>
          <w:sz w:val="30"/>
          <w:szCs w:val="30"/>
        </w:rPr>
        <w:t>99</w:t>
      </w:r>
      <w:r>
        <w:rPr>
          <w:rFonts w:hint="eastAsia" w:ascii="黑体" w:eastAsia="黑体"/>
          <w:sz w:val="30"/>
          <w:szCs w:val="30"/>
        </w:rPr>
        <w:fldChar w:fldCharType="end"/>
      </w:r>
      <w:r>
        <w:rPr>
          <w:rFonts w:hint="eastAsia" w:ascii="黑体" w:eastAsia="黑体"/>
          <w:sz w:val="30"/>
          <w:szCs w:val="30"/>
        </w:rPr>
        <w:fldChar w:fldCharType="end"/>
      </w:r>
    </w:p>
    <w:p w14:paraId="5B160D47">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"_Toc24724719"</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（十六）农村危房改造领域基层政务公开标准目录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_Toc24724719 \h </w:instrText>
      </w:r>
      <w:r>
        <w:rPr>
          <w:rFonts w:hint="eastAsia" w:ascii="黑体" w:eastAsia="黑体"/>
          <w:sz w:val="30"/>
          <w:szCs w:val="30"/>
        </w:rPr>
        <w:fldChar w:fldCharType="separate"/>
      </w:r>
      <w:r>
        <w:rPr>
          <w:rFonts w:hint="eastAsia" w:ascii="黑体" w:eastAsia="黑体"/>
          <w:sz w:val="30"/>
          <w:szCs w:val="30"/>
        </w:rPr>
        <w:t>103</w:t>
      </w:r>
      <w:r>
        <w:rPr>
          <w:rFonts w:hint="eastAsia" w:ascii="黑体" w:eastAsia="黑体"/>
          <w:sz w:val="30"/>
          <w:szCs w:val="30"/>
        </w:rPr>
        <w:fldChar w:fldCharType="end"/>
      </w:r>
      <w:r>
        <w:rPr>
          <w:rFonts w:hint="eastAsia" w:ascii="黑体" w:eastAsia="黑体"/>
          <w:sz w:val="30"/>
          <w:szCs w:val="30"/>
        </w:rPr>
        <w:fldChar w:fldCharType="end"/>
      </w:r>
    </w:p>
    <w:p w14:paraId="39F46931">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"_Toc24724720"</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（十七）市政服务领域基层政务公开标准目录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_Toc24724720 \h </w:instrText>
      </w:r>
      <w:r>
        <w:rPr>
          <w:rFonts w:hint="eastAsia" w:ascii="黑体" w:eastAsia="黑体"/>
          <w:sz w:val="30"/>
          <w:szCs w:val="30"/>
        </w:rPr>
        <w:fldChar w:fldCharType="separate"/>
      </w:r>
      <w:r>
        <w:rPr>
          <w:rFonts w:hint="eastAsia" w:ascii="黑体" w:eastAsia="黑体"/>
          <w:sz w:val="30"/>
          <w:szCs w:val="30"/>
        </w:rPr>
        <w:t>107</w:t>
      </w:r>
      <w:r>
        <w:rPr>
          <w:rFonts w:hint="eastAsia" w:ascii="黑体" w:eastAsia="黑体"/>
          <w:sz w:val="30"/>
          <w:szCs w:val="30"/>
        </w:rPr>
        <w:fldChar w:fldCharType="end"/>
      </w:r>
      <w:r>
        <w:rPr>
          <w:rFonts w:hint="eastAsia" w:ascii="黑体" w:eastAsia="黑体"/>
          <w:sz w:val="30"/>
          <w:szCs w:val="30"/>
        </w:rPr>
        <w:fldChar w:fldCharType="end"/>
      </w:r>
    </w:p>
    <w:p w14:paraId="7A831DCE">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"_Toc24724721"</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（十八）城市综合执法领域基层政务公开标准目录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_Toc24724721 \h </w:instrText>
      </w:r>
      <w:r>
        <w:rPr>
          <w:rFonts w:hint="eastAsia" w:ascii="黑体" w:eastAsia="黑体"/>
          <w:sz w:val="30"/>
          <w:szCs w:val="30"/>
        </w:rPr>
        <w:fldChar w:fldCharType="separate"/>
      </w:r>
      <w:r>
        <w:rPr>
          <w:rFonts w:hint="eastAsia" w:ascii="黑体" w:eastAsia="黑体"/>
          <w:sz w:val="30"/>
          <w:szCs w:val="30"/>
        </w:rPr>
        <w:t>110</w:t>
      </w:r>
      <w:r>
        <w:rPr>
          <w:rFonts w:hint="eastAsia" w:ascii="黑体" w:eastAsia="黑体"/>
          <w:sz w:val="30"/>
          <w:szCs w:val="30"/>
        </w:rPr>
        <w:fldChar w:fldCharType="end"/>
      </w:r>
      <w:r>
        <w:rPr>
          <w:rFonts w:hint="eastAsia" w:ascii="黑体" w:eastAsia="黑体"/>
          <w:sz w:val="30"/>
          <w:szCs w:val="30"/>
        </w:rPr>
        <w:fldChar w:fldCharType="end"/>
      </w:r>
    </w:p>
    <w:p w14:paraId="1152D38D">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"_Toc24724722"</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（十九）涉农补贴领域基层政务公开标准目录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_Toc24724722 \h </w:instrText>
      </w:r>
      <w:r>
        <w:rPr>
          <w:rFonts w:hint="eastAsia" w:ascii="黑体" w:eastAsia="黑体"/>
          <w:sz w:val="30"/>
          <w:szCs w:val="30"/>
        </w:rPr>
        <w:fldChar w:fldCharType="separate"/>
      </w:r>
      <w:r>
        <w:rPr>
          <w:rFonts w:hint="eastAsia" w:ascii="黑体" w:eastAsia="黑体"/>
          <w:sz w:val="30"/>
          <w:szCs w:val="30"/>
        </w:rPr>
        <w:t>115</w:t>
      </w:r>
      <w:r>
        <w:rPr>
          <w:rFonts w:hint="eastAsia" w:ascii="黑体" w:eastAsia="黑体"/>
          <w:sz w:val="30"/>
          <w:szCs w:val="30"/>
        </w:rPr>
        <w:fldChar w:fldCharType="end"/>
      </w:r>
      <w:r>
        <w:rPr>
          <w:rFonts w:hint="eastAsia" w:ascii="黑体" w:eastAsia="黑体"/>
          <w:sz w:val="30"/>
          <w:szCs w:val="30"/>
        </w:rPr>
        <w:fldChar w:fldCharType="end"/>
      </w:r>
    </w:p>
    <w:p w14:paraId="4352BB81">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"_Toc24724723"</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（二十）公共文化服务领域基层政务公开标准目录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_Toc24724723 \h </w:instrText>
      </w:r>
      <w:r>
        <w:rPr>
          <w:rFonts w:hint="eastAsia" w:ascii="黑体" w:eastAsia="黑体"/>
          <w:sz w:val="30"/>
          <w:szCs w:val="30"/>
        </w:rPr>
        <w:fldChar w:fldCharType="separate"/>
      </w:r>
      <w:r>
        <w:rPr>
          <w:rFonts w:hint="eastAsia" w:ascii="黑体" w:eastAsia="黑体"/>
          <w:sz w:val="30"/>
          <w:szCs w:val="30"/>
        </w:rPr>
        <w:t>118</w:t>
      </w:r>
      <w:r>
        <w:rPr>
          <w:rFonts w:hint="eastAsia" w:ascii="黑体" w:eastAsia="黑体"/>
          <w:sz w:val="30"/>
          <w:szCs w:val="30"/>
        </w:rPr>
        <w:fldChar w:fldCharType="end"/>
      </w:r>
      <w:r>
        <w:rPr>
          <w:rFonts w:hint="eastAsia" w:ascii="黑体" w:eastAsia="黑体"/>
          <w:sz w:val="30"/>
          <w:szCs w:val="30"/>
        </w:rPr>
        <w:fldChar w:fldCharType="end"/>
      </w:r>
    </w:p>
    <w:p w14:paraId="31CFE4C9">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"_Toc24724724"</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（二十一）卫生健康领域基层政务公开标准目录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_Toc24724724 \h </w:instrText>
      </w:r>
      <w:r>
        <w:rPr>
          <w:rFonts w:hint="eastAsia" w:ascii="黑体" w:eastAsia="黑体"/>
          <w:sz w:val="30"/>
          <w:szCs w:val="30"/>
        </w:rPr>
        <w:fldChar w:fldCharType="separate"/>
      </w:r>
      <w:r>
        <w:rPr>
          <w:rFonts w:hint="eastAsia" w:ascii="黑体" w:eastAsia="黑体"/>
          <w:sz w:val="30"/>
          <w:szCs w:val="30"/>
        </w:rPr>
        <w:t>130</w:t>
      </w:r>
      <w:r>
        <w:rPr>
          <w:rFonts w:hint="eastAsia" w:ascii="黑体" w:eastAsia="黑体"/>
          <w:sz w:val="30"/>
          <w:szCs w:val="30"/>
        </w:rPr>
        <w:fldChar w:fldCharType="end"/>
      </w:r>
      <w:r>
        <w:rPr>
          <w:rFonts w:hint="eastAsia" w:ascii="黑体" w:eastAsia="黑体"/>
          <w:sz w:val="30"/>
          <w:szCs w:val="30"/>
        </w:rPr>
        <w:fldChar w:fldCharType="end"/>
      </w:r>
    </w:p>
    <w:p w14:paraId="157E804D">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"_Toc24724725"</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（二十二）安全生产领域基层政务公开标准目录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_Toc24724725 \h </w:instrText>
      </w:r>
      <w:r>
        <w:rPr>
          <w:rFonts w:hint="eastAsia" w:ascii="黑体" w:eastAsia="黑体"/>
          <w:sz w:val="30"/>
          <w:szCs w:val="30"/>
        </w:rPr>
        <w:fldChar w:fldCharType="separate"/>
      </w:r>
      <w:r>
        <w:rPr>
          <w:rFonts w:hint="eastAsia" w:ascii="黑体" w:eastAsia="黑体"/>
          <w:sz w:val="30"/>
          <w:szCs w:val="30"/>
        </w:rPr>
        <w:t>138</w:t>
      </w:r>
      <w:r>
        <w:rPr>
          <w:rFonts w:hint="eastAsia" w:ascii="黑体" w:eastAsia="黑体"/>
          <w:sz w:val="30"/>
          <w:szCs w:val="30"/>
        </w:rPr>
        <w:fldChar w:fldCharType="end"/>
      </w:r>
      <w:r>
        <w:rPr>
          <w:rFonts w:hint="eastAsia" w:ascii="黑体" w:eastAsia="黑体"/>
          <w:sz w:val="30"/>
          <w:szCs w:val="30"/>
        </w:rPr>
        <w:fldChar w:fldCharType="end"/>
      </w:r>
    </w:p>
    <w:p w14:paraId="14B23211">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"_Toc24724726"</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（二十三）救灾生产领域基层政务公开标准目录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_Toc24724726 \h </w:instrText>
      </w:r>
      <w:r>
        <w:rPr>
          <w:rFonts w:hint="eastAsia" w:ascii="黑体" w:eastAsia="黑体"/>
          <w:sz w:val="30"/>
          <w:szCs w:val="30"/>
        </w:rPr>
        <w:fldChar w:fldCharType="separate"/>
      </w:r>
      <w:r>
        <w:rPr>
          <w:rFonts w:hint="eastAsia" w:ascii="黑体" w:eastAsia="黑体"/>
          <w:sz w:val="30"/>
          <w:szCs w:val="30"/>
        </w:rPr>
        <w:t>144</w:t>
      </w:r>
      <w:r>
        <w:rPr>
          <w:rFonts w:hint="eastAsia" w:ascii="黑体" w:eastAsia="黑体"/>
          <w:sz w:val="30"/>
          <w:szCs w:val="30"/>
        </w:rPr>
        <w:fldChar w:fldCharType="end"/>
      </w:r>
      <w:r>
        <w:rPr>
          <w:rFonts w:hint="eastAsia" w:ascii="黑体" w:eastAsia="黑体"/>
          <w:sz w:val="30"/>
          <w:szCs w:val="30"/>
        </w:rPr>
        <w:fldChar w:fldCharType="end"/>
      </w:r>
    </w:p>
    <w:p w14:paraId="1277EBA5">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"_Toc24724727"</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（二十四）食品药品监管领域基层政务公开标准目录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_Toc24724727 \h </w:instrText>
      </w:r>
      <w:r>
        <w:rPr>
          <w:rFonts w:hint="eastAsia" w:ascii="黑体" w:eastAsia="黑体"/>
          <w:sz w:val="30"/>
          <w:szCs w:val="30"/>
        </w:rPr>
        <w:fldChar w:fldCharType="separate"/>
      </w:r>
      <w:r>
        <w:rPr>
          <w:rFonts w:hint="eastAsia" w:ascii="黑体" w:eastAsia="黑体"/>
          <w:sz w:val="30"/>
          <w:szCs w:val="30"/>
        </w:rPr>
        <w:t>148</w:t>
      </w:r>
      <w:r>
        <w:rPr>
          <w:rFonts w:hint="eastAsia" w:ascii="黑体" w:eastAsia="黑体"/>
          <w:sz w:val="30"/>
          <w:szCs w:val="30"/>
        </w:rPr>
        <w:fldChar w:fldCharType="end"/>
      </w:r>
      <w:r>
        <w:rPr>
          <w:rFonts w:hint="eastAsia" w:ascii="黑体" w:eastAsia="黑体"/>
          <w:sz w:val="30"/>
          <w:szCs w:val="30"/>
        </w:rPr>
        <w:fldChar w:fldCharType="end"/>
      </w:r>
    </w:p>
    <w:p w14:paraId="5BD0CE2C">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"_Toc24724728"</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（二十五）税收管理领域基层政务公开标准目录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_Toc24724728 \h </w:instrText>
      </w:r>
      <w:r>
        <w:rPr>
          <w:rFonts w:hint="eastAsia" w:ascii="黑体" w:eastAsia="黑体"/>
          <w:sz w:val="30"/>
          <w:szCs w:val="30"/>
        </w:rPr>
        <w:fldChar w:fldCharType="separate"/>
      </w:r>
      <w:r>
        <w:rPr>
          <w:rFonts w:hint="eastAsia" w:ascii="黑体" w:eastAsia="黑体"/>
          <w:sz w:val="30"/>
          <w:szCs w:val="30"/>
        </w:rPr>
        <w:t>153</w:t>
      </w:r>
      <w:r>
        <w:rPr>
          <w:rFonts w:hint="eastAsia" w:ascii="黑体" w:eastAsia="黑体"/>
          <w:sz w:val="30"/>
          <w:szCs w:val="30"/>
        </w:rPr>
        <w:fldChar w:fldCharType="end"/>
      </w:r>
      <w:r>
        <w:rPr>
          <w:rFonts w:hint="eastAsia" w:ascii="黑体" w:eastAsia="黑体"/>
          <w:sz w:val="30"/>
          <w:szCs w:val="30"/>
        </w:rPr>
        <w:fldChar w:fldCharType="end"/>
      </w:r>
    </w:p>
    <w:p w14:paraId="4C761A78">
      <w:pPr>
        <w:pStyle w:val="5"/>
        <w:rPr>
          <w:rFonts w:hint="eastAsia" w:ascii="黑体" w:hAnsi="Times New Roman" w:eastAsia="黑体"/>
          <w:sz w:val="30"/>
          <w:szCs w:val="30"/>
        </w:rPr>
      </w:pPr>
      <w:r>
        <w:rPr>
          <w:rFonts w:hint="eastAsia" w:ascii="黑体" w:eastAsia="黑体"/>
          <w:sz w:val="30"/>
          <w:szCs w:val="30"/>
        </w:rPr>
        <w:fldChar w:fldCharType="begin"/>
      </w:r>
      <w:r>
        <w:rPr>
          <w:rStyle w:val="12"/>
          <w:rFonts w:hint="eastAsia" w:ascii="黑体" w:eastAsia="黑体"/>
          <w:sz w:val="30"/>
          <w:szCs w:val="30"/>
        </w:rPr>
        <w:instrText xml:space="preserve"> </w:instrText>
      </w:r>
      <w:r>
        <w:rPr>
          <w:rFonts w:hint="eastAsia" w:ascii="黑体" w:eastAsia="黑体"/>
          <w:sz w:val="30"/>
          <w:szCs w:val="30"/>
        </w:rPr>
        <w:instrText xml:space="preserve">HYPERLINK \l "_Toc24724729"</w:instrText>
      </w:r>
      <w:r>
        <w:rPr>
          <w:rStyle w:val="12"/>
          <w:rFonts w:hint="eastAsia" w:ascii="黑体" w:eastAsia="黑体"/>
          <w:sz w:val="30"/>
          <w:szCs w:val="30"/>
        </w:rPr>
        <w:instrText xml:space="preserve"> </w:instrText>
      </w:r>
      <w:r>
        <w:rPr>
          <w:rFonts w:hint="eastAsia" w:ascii="黑体" w:eastAsia="黑体"/>
          <w:sz w:val="30"/>
          <w:szCs w:val="30"/>
        </w:rPr>
        <w:fldChar w:fldCharType="separate"/>
      </w:r>
      <w:r>
        <w:rPr>
          <w:rStyle w:val="12"/>
          <w:rFonts w:hint="eastAsia" w:ascii="黑体" w:hAnsi="方正小标宋_GBK" w:eastAsia="黑体"/>
          <w:sz w:val="30"/>
          <w:szCs w:val="30"/>
        </w:rPr>
        <w:t>（二十六）扶贫领域基层政务公开标准目录</w:t>
      </w:r>
      <w:r>
        <w:rPr>
          <w:rFonts w:hint="eastAsia" w:ascii="黑体" w:eastAsia="黑体"/>
          <w:sz w:val="30"/>
          <w:szCs w:val="30"/>
        </w:rPr>
        <w:tab/>
      </w:r>
      <w:r>
        <w:rPr>
          <w:rFonts w:hint="eastAsia" w:ascii="黑体" w:eastAsia="黑体"/>
          <w:sz w:val="30"/>
          <w:szCs w:val="30"/>
          <w:lang w:val="en-US" w:eastAsia="zh-CN"/>
        </w:rPr>
        <w:t xml:space="preserve"> </w:t>
      </w:r>
      <w:r>
        <w:rPr>
          <w:rFonts w:hint="eastAsia" w:ascii="黑体" w:eastAsia="黑体"/>
          <w:sz w:val="30"/>
          <w:szCs w:val="30"/>
        </w:rPr>
        <w:fldChar w:fldCharType="begin"/>
      </w:r>
      <w:r>
        <w:rPr>
          <w:rFonts w:hint="eastAsia" w:ascii="黑体" w:eastAsia="黑体"/>
          <w:sz w:val="30"/>
          <w:szCs w:val="30"/>
        </w:rPr>
        <w:instrText xml:space="preserve"> PAGEREF _Toc24724729 \h </w:instrText>
      </w:r>
      <w:r>
        <w:rPr>
          <w:rFonts w:hint="eastAsia" w:ascii="黑体" w:eastAsia="黑体"/>
          <w:sz w:val="30"/>
          <w:szCs w:val="30"/>
        </w:rPr>
        <w:fldChar w:fldCharType="separate"/>
      </w:r>
      <w:r>
        <w:rPr>
          <w:rFonts w:hint="eastAsia" w:ascii="黑体" w:eastAsia="黑体"/>
          <w:sz w:val="30"/>
          <w:szCs w:val="30"/>
        </w:rPr>
        <w:t>158</w:t>
      </w:r>
      <w:r>
        <w:rPr>
          <w:rFonts w:hint="eastAsia" w:ascii="黑体" w:eastAsia="黑体"/>
          <w:sz w:val="30"/>
          <w:szCs w:val="30"/>
        </w:rPr>
        <w:fldChar w:fldCharType="end"/>
      </w:r>
      <w:r>
        <w:rPr>
          <w:rFonts w:hint="eastAsia" w:ascii="黑体" w:eastAsia="黑体"/>
          <w:sz w:val="30"/>
          <w:szCs w:val="30"/>
        </w:rPr>
        <w:fldChar w:fldCharType="end"/>
      </w:r>
    </w:p>
    <w:p w14:paraId="3F77768B">
      <w:pPr>
        <w:spacing w:line="700" w:lineRule="exact"/>
        <w:rPr>
          <w:rStyle w:val="12"/>
          <w:rFonts w:hint="eastAsia" w:ascii="黑体" w:hAnsi="方正小标宋_GBK" w:eastAsia="黑体"/>
          <w:sz w:val="30"/>
          <w:szCs w:val="30"/>
        </w:rPr>
      </w:pPr>
      <w:r>
        <w:rPr>
          <w:rFonts w:hint="eastAsia" w:ascii="黑体" w:hAnsi="方正小标宋_GBK" w:eastAsia="黑体"/>
          <w:sz w:val="30"/>
          <w:szCs w:val="30"/>
        </w:rPr>
        <w:fldChar w:fldCharType="end"/>
      </w:r>
    </w:p>
    <w:p w14:paraId="39CD48B9">
      <w:pPr>
        <w:jc w:val="center"/>
        <w:rPr>
          <w:rStyle w:val="12"/>
          <w:rFonts w:hint="eastAsia" w:ascii="黑体" w:hAnsi="方正小标宋_GBK" w:eastAsia="黑体"/>
          <w:sz w:val="30"/>
          <w:szCs w:val="30"/>
        </w:rPr>
      </w:pPr>
    </w:p>
    <w:p w14:paraId="60E28DE1">
      <w:pPr>
        <w:pStyle w:val="2"/>
        <w:rPr>
          <w:rStyle w:val="12"/>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p w14:paraId="6B4C2F84">
      <w:pPr>
        <w:pStyle w:val="2"/>
        <w:jc w:val="center"/>
        <w:rPr>
          <w:rFonts w:hint="eastAsia" w:ascii="黑体" w:hAnsi="黑体" w:eastAsia="黑体" w:cs="黑体"/>
          <w:b w:val="0"/>
          <w:bCs w:val="0"/>
          <w:sz w:val="22"/>
          <w:szCs w:val="22"/>
        </w:rPr>
      </w:pPr>
      <w:bookmarkStart w:id="0" w:name="_Toc24724704"/>
      <w:r>
        <w:rPr>
          <w:rFonts w:hint="eastAsia" w:ascii="黑体" w:hAnsi="黑体" w:eastAsia="黑体" w:cs="黑体"/>
          <w:b w:val="0"/>
          <w:bCs w:val="0"/>
          <w:sz w:val="22"/>
          <w:szCs w:val="22"/>
        </w:rPr>
        <w:t>（一）重大建设项目领域基层政务公开标准目录</w:t>
      </w:r>
      <w:bookmarkEnd w:id="0"/>
    </w:p>
    <w:tbl>
      <w:tblPr>
        <w:tblStyle w:val="7"/>
        <w:tblW w:w="15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00"/>
        <w:gridCol w:w="887"/>
        <w:gridCol w:w="2173"/>
        <w:gridCol w:w="2700"/>
        <w:gridCol w:w="1620"/>
        <w:gridCol w:w="1080"/>
        <w:gridCol w:w="2700"/>
        <w:gridCol w:w="540"/>
        <w:gridCol w:w="720"/>
        <w:gridCol w:w="540"/>
        <w:gridCol w:w="874"/>
      </w:tblGrid>
      <w:tr w14:paraId="1A2F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94" w:type="dxa"/>
            <w:vMerge w:val="restart"/>
            <w:noWrap w:val="0"/>
            <w:vAlign w:val="center"/>
          </w:tcPr>
          <w:p w14:paraId="6BD7A27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787" w:type="dxa"/>
            <w:gridSpan w:val="2"/>
            <w:noWrap w:val="0"/>
            <w:vAlign w:val="center"/>
          </w:tcPr>
          <w:p w14:paraId="3D706CC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173" w:type="dxa"/>
            <w:vMerge w:val="restart"/>
            <w:noWrap w:val="0"/>
            <w:vAlign w:val="center"/>
          </w:tcPr>
          <w:p w14:paraId="712FB3A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700" w:type="dxa"/>
            <w:vMerge w:val="restart"/>
            <w:noWrap w:val="0"/>
            <w:vAlign w:val="center"/>
          </w:tcPr>
          <w:p w14:paraId="62ED745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20" w:type="dxa"/>
            <w:vMerge w:val="restart"/>
            <w:noWrap w:val="0"/>
            <w:vAlign w:val="center"/>
          </w:tcPr>
          <w:p w14:paraId="7855B5C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080" w:type="dxa"/>
            <w:vMerge w:val="restart"/>
            <w:noWrap w:val="0"/>
            <w:vAlign w:val="center"/>
          </w:tcPr>
          <w:p w14:paraId="429CD13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2700" w:type="dxa"/>
            <w:vMerge w:val="restart"/>
            <w:noWrap w:val="0"/>
            <w:vAlign w:val="center"/>
          </w:tcPr>
          <w:p w14:paraId="2509F43A">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60" w:type="dxa"/>
            <w:gridSpan w:val="2"/>
            <w:noWrap w:val="0"/>
            <w:vAlign w:val="center"/>
          </w:tcPr>
          <w:p w14:paraId="57689F4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414" w:type="dxa"/>
            <w:gridSpan w:val="2"/>
            <w:noWrap w:val="0"/>
            <w:vAlign w:val="center"/>
          </w:tcPr>
          <w:p w14:paraId="11F6519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14:paraId="5457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994" w:type="dxa"/>
            <w:vMerge w:val="continue"/>
            <w:noWrap w:val="0"/>
            <w:vAlign w:val="center"/>
          </w:tcPr>
          <w:p w14:paraId="7C59F1D5">
            <w:pPr>
              <w:widowControl/>
              <w:jc w:val="left"/>
              <w:rPr>
                <w:rFonts w:hint="eastAsia" w:ascii="黑体" w:hAnsi="黑体" w:eastAsia="黑体" w:cs="黑体"/>
                <w:color w:val="000000"/>
                <w:kern w:val="0"/>
                <w:sz w:val="22"/>
                <w:szCs w:val="22"/>
              </w:rPr>
            </w:pPr>
          </w:p>
        </w:tc>
        <w:tc>
          <w:tcPr>
            <w:tcW w:w="900" w:type="dxa"/>
            <w:noWrap w:val="0"/>
            <w:vAlign w:val="center"/>
          </w:tcPr>
          <w:p w14:paraId="6F01373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887" w:type="dxa"/>
            <w:noWrap w:val="0"/>
            <w:vAlign w:val="center"/>
          </w:tcPr>
          <w:p w14:paraId="2C8FF4F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173" w:type="dxa"/>
            <w:vMerge w:val="continue"/>
            <w:noWrap w:val="0"/>
            <w:vAlign w:val="center"/>
          </w:tcPr>
          <w:p w14:paraId="5BD5B25C">
            <w:pPr>
              <w:widowControl/>
              <w:jc w:val="left"/>
              <w:rPr>
                <w:rFonts w:hint="eastAsia" w:ascii="黑体" w:hAnsi="黑体" w:eastAsia="黑体" w:cs="黑体"/>
                <w:color w:val="000000"/>
                <w:kern w:val="0"/>
                <w:sz w:val="22"/>
                <w:szCs w:val="22"/>
              </w:rPr>
            </w:pPr>
          </w:p>
        </w:tc>
        <w:tc>
          <w:tcPr>
            <w:tcW w:w="2700" w:type="dxa"/>
            <w:vMerge w:val="continue"/>
            <w:noWrap w:val="0"/>
            <w:vAlign w:val="center"/>
          </w:tcPr>
          <w:p w14:paraId="184D6B82">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2AC26D98">
            <w:pPr>
              <w:widowControl/>
              <w:jc w:val="left"/>
              <w:rPr>
                <w:rFonts w:hint="eastAsia" w:ascii="黑体" w:hAnsi="黑体" w:eastAsia="黑体" w:cs="黑体"/>
                <w:color w:val="000000"/>
                <w:kern w:val="0"/>
                <w:sz w:val="22"/>
                <w:szCs w:val="22"/>
              </w:rPr>
            </w:pPr>
          </w:p>
        </w:tc>
        <w:tc>
          <w:tcPr>
            <w:tcW w:w="1080" w:type="dxa"/>
            <w:vMerge w:val="continue"/>
            <w:noWrap w:val="0"/>
            <w:vAlign w:val="center"/>
          </w:tcPr>
          <w:p w14:paraId="7A66097B">
            <w:pPr>
              <w:widowControl/>
              <w:jc w:val="left"/>
              <w:rPr>
                <w:rFonts w:hint="eastAsia" w:ascii="黑体" w:hAnsi="黑体" w:eastAsia="黑体" w:cs="黑体"/>
                <w:color w:val="000000"/>
                <w:kern w:val="0"/>
                <w:sz w:val="22"/>
                <w:szCs w:val="22"/>
              </w:rPr>
            </w:pPr>
          </w:p>
        </w:tc>
        <w:tc>
          <w:tcPr>
            <w:tcW w:w="2700" w:type="dxa"/>
            <w:vMerge w:val="continue"/>
            <w:noWrap w:val="0"/>
            <w:vAlign w:val="center"/>
          </w:tcPr>
          <w:p w14:paraId="5D49E550">
            <w:pPr>
              <w:widowControl/>
              <w:jc w:val="left"/>
              <w:rPr>
                <w:rFonts w:hint="eastAsia" w:ascii="黑体" w:hAnsi="黑体" w:eastAsia="黑体" w:cs="黑体"/>
                <w:kern w:val="0"/>
                <w:sz w:val="22"/>
                <w:szCs w:val="22"/>
              </w:rPr>
            </w:pPr>
          </w:p>
        </w:tc>
        <w:tc>
          <w:tcPr>
            <w:tcW w:w="540" w:type="dxa"/>
            <w:noWrap w:val="0"/>
            <w:vAlign w:val="center"/>
          </w:tcPr>
          <w:p w14:paraId="20A02BE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20" w:type="dxa"/>
            <w:noWrap w:val="0"/>
            <w:vAlign w:val="center"/>
          </w:tcPr>
          <w:p w14:paraId="0BA73F9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40" w:type="dxa"/>
            <w:noWrap w:val="0"/>
            <w:vAlign w:val="center"/>
          </w:tcPr>
          <w:p w14:paraId="297A388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874" w:type="dxa"/>
            <w:noWrap w:val="0"/>
            <w:vAlign w:val="center"/>
          </w:tcPr>
          <w:p w14:paraId="343BE6C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14:paraId="5B61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7E4F6BA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w:t>
            </w:r>
          </w:p>
        </w:tc>
        <w:tc>
          <w:tcPr>
            <w:tcW w:w="900" w:type="dxa"/>
            <w:vMerge w:val="restart"/>
            <w:noWrap w:val="0"/>
            <w:vAlign w:val="center"/>
          </w:tcPr>
          <w:p w14:paraId="1354CF7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批准服务信息</w:t>
            </w:r>
          </w:p>
        </w:tc>
        <w:tc>
          <w:tcPr>
            <w:tcW w:w="887" w:type="dxa"/>
            <w:noWrap w:val="0"/>
            <w:vAlign w:val="center"/>
          </w:tcPr>
          <w:p w14:paraId="54CC4147">
            <w:pPr>
              <w:spacing w:line="240" w:lineRule="exact"/>
              <w:rPr>
                <w:rFonts w:hint="eastAsia" w:ascii="黑体" w:hAnsi="黑体" w:eastAsia="黑体" w:cs="黑体"/>
                <w:sz w:val="22"/>
                <w:szCs w:val="22"/>
              </w:rPr>
            </w:pPr>
            <w:r>
              <w:rPr>
                <w:rFonts w:hint="eastAsia" w:ascii="黑体" w:hAnsi="黑体" w:eastAsia="黑体" w:cs="黑体"/>
                <w:sz w:val="22"/>
                <w:szCs w:val="22"/>
              </w:rPr>
              <w:t>办事指南</w:t>
            </w:r>
          </w:p>
        </w:tc>
        <w:tc>
          <w:tcPr>
            <w:tcW w:w="2173" w:type="dxa"/>
            <w:noWrap w:val="0"/>
            <w:vAlign w:val="top"/>
          </w:tcPr>
          <w:p w14:paraId="61CE811D">
            <w:pPr>
              <w:spacing w:line="240" w:lineRule="exact"/>
              <w:rPr>
                <w:rFonts w:hint="eastAsia" w:ascii="黑体" w:hAnsi="黑体" w:eastAsia="黑体" w:cs="黑体"/>
                <w:sz w:val="22"/>
                <w:szCs w:val="22"/>
              </w:rPr>
            </w:pPr>
            <w:r>
              <w:rPr>
                <w:rFonts w:hint="eastAsia" w:ascii="黑体" w:hAnsi="黑体" w:eastAsia="黑体" w:cs="黑体"/>
                <w:sz w:val="22"/>
                <w:szCs w:val="22"/>
              </w:rPr>
              <w:t>申报材料清单、批准流程、办理时限、受理机构联系方式、申报要求等</w:t>
            </w:r>
          </w:p>
        </w:tc>
        <w:tc>
          <w:tcPr>
            <w:tcW w:w="2700" w:type="dxa"/>
            <w:noWrap w:val="0"/>
            <w:vAlign w:val="top"/>
          </w:tcPr>
          <w:p w14:paraId="52535ACF">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44493622">
            <w:pPr>
              <w:spacing w:line="240" w:lineRule="exact"/>
              <w:rPr>
                <w:rFonts w:hint="eastAsia" w:ascii="黑体" w:hAnsi="黑体" w:eastAsia="黑体" w:cs="黑体"/>
                <w:sz w:val="22"/>
                <w:szCs w:val="22"/>
              </w:rPr>
            </w:pPr>
            <w:r>
              <w:rPr>
                <w:rFonts w:hint="eastAsia" w:ascii="黑体" w:hAnsi="黑体" w:eastAsia="黑体" w:cs="黑体"/>
                <w:sz w:val="22"/>
                <w:szCs w:val="22"/>
              </w:rPr>
              <w:t>实时公开</w:t>
            </w:r>
          </w:p>
        </w:tc>
        <w:tc>
          <w:tcPr>
            <w:tcW w:w="1080" w:type="dxa"/>
            <w:noWrap w:val="0"/>
            <w:vAlign w:val="top"/>
          </w:tcPr>
          <w:p w14:paraId="2BC7DE54">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4558E161">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6960001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3E6B8BD7">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■纸质媒体    </w:t>
            </w:r>
          </w:p>
          <w:p w14:paraId="59995D74">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■公开查阅点  </w:t>
            </w:r>
          </w:p>
          <w:p w14:paraId="72D681B3">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7EBBC11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■便民服务站   </w:t>
            </w:r>
          </w:p>
          <w:p w14:paraId="6BE09D40">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■投资项目在线审批监管平台 </w:t>
            </w:r>
          </w:p>
        </w:tc>
        <w:tc>
          <w:tcPr>
            <w:tcW w:w="540" w:type="dxa"/>
            <w:noWrap w:val="0"/>
            <w:vAlign w:val="center"/>
          </w:tcPr>
          <w:p w14:paraId="7C2E7F3E">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CE88D84">
            <w:pPr>
              <w:spacing w:line="240" w:lineRule="exact"/>
              <w:jc w:val="center"/>
              <w:rPr>
                <w:rFonts w:hint="eastAsia" w:ascii="黑体" w:hAnsi="黑体" w:eastAsia="黑体" w:cs="黑体"/>
                <w:sz w:val="22"/>
                <w:szCs w:val="22"/>
              </w:rPr>
            </w:pPr>
          </w:p>
        </w:tc>
        <w:tc>
          <w:tcPr>
            <w:tcW w:w="540" w:type="dxa"/>
            <w:noWrap w:val="0"/>
            <w:vAlign w:val="center"/>
          </w:tcPr>
          <w:p w14:paraId="4D87EA86">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35DCDAA5">
            <w:pPr>
              <w:spacing w:line="240" w:lineRule="exact"/>
              <w:jc w:val="center"/>
              <w:rPr>
                <w:rFonts w:hint="eastAsia" w:ascii="黑体" w:hAnsi="黑体" w:eastAsia="黑体" w:cs="黑体"/>
                <w:sz w:val="22"/>
                <w:szCs w:val="22"/>
              </w:rPr>
            </w:pPr>
          </w:p>
        </w:tc>
      </w:tr>
      <w:tr w14:paraId="4397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3F243BA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2</w:t>
            </w:r>
          </w:p>
        </w:tc>
        <w:tc>
          <w:tcPr>
            <w:tcW w:w="900" w:type="dxa"/>
            <w:vMerge w:val="continue"/>
            <w:noWrap w:val="0"/>
            <w:vAlign w:val="center"/>
          </w:tcPr>
          <w:p w14:paraId="7986DB6A">
            <w:pPr>
              <w:spacing w:line="240" w:lineRule="exact"/>
              <w:rPr>
                <w:rFonts w:hint="eastAsia" w:ascii="黑体" w:hAnsi="黑体" w:eastAsia="黑体" w:cs="黑体"/>
                <w:sz w:val="22"/>
                <w:szCs w:val="22"/>
              </w:rPr>
            </w:pPr>
          </w:p>
        </w:tc>
        <w:tc>
          <w:tcPr>
            <w:tcW w:w="887" w:type="dxa"/>
            <w:noWrap w:val="0"/>
            <w:vAlign w:val="center"/>
          </w:tcPr>
          <w:p w14:paraId="43AFAFEA">
            <w:pPr>
              <w:spacing w:line="240" w:lineRule="exact"/>
              <w:rPr>
                <w:rFonts w:hint="eastAsia" w:ascii="黑体" w:hAnsi="黑体" w:eastAsia="黑体" w:cs="黑体"/>
                <w:sz w:val="22"/>
                <w:szCs w:val="22"/>
              </w:rPr>
            </w:pPr>
            <w:r>
              <w:rPr>
                <w:rFonts w:hint="eastAsia" w:ascii="黑体" w:hAnsi="黑体" w:eastAsia="黑体" w:cs="黑体"/>
                <w:sz w:val="22"/>
                <w:szCs w:val="22"/>
              </w:rPr>
              <w:t>办理过程信息</w:t>
            </w:r>
          </w:p>
        </w:tc>
        <w:tc>
          <w:tcPr>
            <w:tcW w:w="2173" w:type="dxa"/>
            <w:noWrap w:val="0"/>
            <w:vAlign w:val="top"/>
          </w:tcPr>
          <w:p w14:paraId="0830A6EA">
            <w:pPr>
              <w:spacing w:line="240" w:lineRule="exact"/>
              <w:rPr>
                <w:rFonts w:hint="eastAsia" w:ascii="黑体" w:hAnsi="黑体" w:eastAsia="黑体" w:cs="黑体"/>
                <w:sz w:val="22"/>
                <w:szCs w:val="22"/>
              </w:rPr>
            </w:pPr>
            <w:r>
              <w:rPr>
                <w:rFonts w:hint="eastAsia" w:ascii="黑体" w:hAnsi="黑体" w:eastAsia="黑体" w:cs="黑体"/>
                <w:sz w:val="22"/>
                <w:szCs w:val="22"/>
              </w:rPr>
              <w:t>事项名称、事项办理部门、办理进展等</w:t>
            </w:r>
          </w:p>
        </w:tc>
        <w:tc>
          <w:tcPr>
            <w:tcW w:w="2700" w:type="dxa"/>
            <w:noWrap w:val="0"/>
            <w:vAlign w:val="top"/>
          </w:tcPr>
          <w:p w14:paraId="1AA49521">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7CC07E49">
            <w:pPr>
              <w:spacing w:line="240" w:lineRule="exact"/>
              <w:rPr>
                <w:rFonts w:hint="eastAsia" w:ascii="黑体" w:hAnsi="黑体" w:eastAsia="黑体" w:cs="黑体"/>
                <w:sz w:val="22"/>
                <w:szCs w:val="22"/>
              </w:rPr>
            </w:pPr>
            <w:r>
              <w:rPr>
                <w:rFonts w:hint="eastAsia" w:ascii="黑体" w:hAnsi="黑体" w:eastAsia="黑体" w:cs="黑体"/>
                <w:sz w:val="22"/>
                <w:szCs w:val="22"/>
              </w:rPr>
              <w:t>及时公开</w:t>
            </w:r>
          </w:p>
        </w:tc>
        <w:tc>
          <w:tcPr>
            <w:tcW w:w="1080" w:type="dxa"/>
            <w:noWrap w:val="0"/>
            <w:vAlign w:val="top"/>
          </w:tcPr>
          <w:p w14:paraId="06ED9CC3">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65E3A5C6">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55A4CD04">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■两微一端    </w:t>
            </w:r>
          </w:p>
          <w:p w14:paraId="64EE5F0F">
            <w:pPr>
              <w:spacing w:line="240" w:lineRule="exact"/>
              <w:rPr>
                <w:rFonts w:hint="eastAsia" w:ascii="黑体" w:hAnsi="黑体" w:eastAsia="黑体" w:cs="黑体"/>
                <w:sz w:val="22"/>
                <w:szCs w:val="22"/>
              </w:rPr>
            </w:pPr>
            <w:r>
              <w:rPr>
                <w:rFonts w:hint="eastAsia" w:ascii="黑体" w:hAnsi="黑体" w:eastAsia="黑体" w:cs="黑体"/>
                <w:sz w:val="22"/>
                <w:szCs w:val="22"/>
              </w:rPr>
              <w:t>■政务服务中心</w:t>
            </w:r>
          </w:p>
          <w:p w14:paraId="3325779A">
            <w:pPr>
              <w:spacing w:line="240" w:lineRule="exac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2CF0D317">
            <w:pPr>
              <w:spacing w:line="240" w:lineRule="exact"/>
              <w:jc w:val="center"/>
              <w:rPr>
                <w:rFonts w:hint="eastAsia" w:ascii="黑体" w:hAnsi="黑体" w:eastAsia="黑体" w:cs="黑体"/>
                <w:sz w:val="22"/>
                <w:szCs w:val="22"/>
              </w:rPr>
            </w:pPr>
          </w:p>
        </w:tc>
        <w:tc>
          <w:tcPr>
            <w:tcW w:w="720" w:type="dxa"/>
            <w:noWrap w:val="0"/>
            <w:vAlign w:val="center"/>
          </w:tcPr>
          <w:p w14:paraId="522A889F">
            <w:pPr>
              <w:spacing w:line="240" w:lineRule="exact"/>
              <w:jc w:val="left"/>
              <w:rPr>
                <w:rFonts w:hint="eastAsia" w:ascii="黑体" w:hAnsi="黑体" w:eastAsia="黑体" w:cs="黑体"/>
                <w:sz w:val="22"/>
                <w:szCs w:val="22"/>
              </w:rPr>
            </w:pPr>
            <w:r>
              <w:rPr>
                <w:rFonts w:hint="eastAsia" w:ascii="黑体" w:hAnsi="黑体" w:eastAsia="黑体" w:cs="黑体"/>
                <w:sz w:val="22"/>
                <w:szCs w:val="22"/>
              </w:rPr>
              <w:t>项目单位</w:t>
            </w:r>
          </w:p>
        </w:tc>
        <w:tc>
          <w:tcPr>
            <w:tcW w:w="540" w:type="dxa"/>
            <w:noWrap w:val="0"/>
            <w:vAlign w:val="center"/>
          </w:tcPr>
          <w:p w14:paraId="5FFFEF50">
            <w:pPr>
              <w:spacing w:line="240" w:lineRule="exact"/>
              <w:jc w:val="center"/>
              <w:rPr>
                <w:rFonts w:hint="eastAsia" w:ascii="黑体" w:hAnsi="黑体" w:eastAsia="黑体" w:cs="黑体"/>
                <w:sz w:val="22"/>
                <w:szCs w:val="22"/>
              </w:rPr>
            </w:pPr>
          </w:p>
        </w:tc>
        <w:tc>
          <w:tcPr>
            <w:tcW w:w="874" w:type="dxa"/>
            <w:noWrap w:val="0"/>
            <w:vAlign w:val="center"/>
          </w:tcPr>
          <w:p w14:paraId="206333E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r>
      <w:tr w14:paraId="4D02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94" w:type="dxa"/>
            <w:noWrap w:val="0"/>
            <w:vAlign w:val="center"/>
          </w:tcPr>
          <w:p w14:paraId="1C14967A">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3</w:t>
            </w:r>
          </w:p>
        </w:tc>
        <w:tc>
          <w:tcPr>
            <w:tcW w:w="900" w:type="dxa"/>
            <w:vMerge w:val="continue"/>
            <w:noWrap w:val="0"/>
            <w:vAlign w:val="center"/>
          </w:tcPr>
          <w:p w14:paraId="29E77936">
            <w:pPr>
              <w:spacing w:line="240" w:lineRule="exact"/>
              <w:rPr>
                <w:rFonts w:hint="eastAsia" w:ascii="黑体" w:hAnsi="黑体" w:eastAsia="黑体" w:cs="黑体"/>
                <w:sz w:val="22"/>
                <w:szCs w:val="22"/>
              </w:rPr>
            </w:pPr>
          </w:p>
        </w:tc>
        <w:tc>
          <w:tcPr>
            <w:tcW w:w="887" w:type="dxa"/>
            <w:noWrap w:val="0"/>
            <w:vAlign w:val="center"/>
          </w:tcPr>
          <w:p w14:paraId="7C4D2AFD">
            <w:pPr>
              <w:spacing w:line="240" w:lineRule="exact"/>
              <w:rPr>
                <w:rFonts w:hint="eastAsia" w:ascii="黑体" w:hAnsi="黑体" w:eastAsia="黑体" w:cs="黑体"/>
                <w:sz w:val="22"/>
                <w:szCs w:val="22"/>
              </w:rPr>
            </w:pPr>
            <w:r>
              <w:rPr>
                <w:rFonts w:hint="eastAsia" w:ascii="黑体" w:hAnsi="黑体" w:eastAsia="黑体" w:cs="黑体"/>
                <w:sz w:val="22"/>
                <w:szCs w:val="22"/>
              </w:rPr>
              <w:t>咨询监督</w:t>
            </w:r>
          </w:p>
        </w:tc>
        <w:tc>
          <w:tcPr>
            <w:tcW w:w="2173" w:type="dxa"/>
            <w:noWrap w:val="0"/>
            <w:vAlign w:val="top"/>
          </w:tcPr>
          <w:p w14:paraId="4B0B7669">
            <w:pPr>
              <w:spacing w:line="240" w:lineRule="exact"/>
              <w:rPr>
                <w:rFonts w:hint="eastAsia" w:ascii="黑体" w:hAnsi="黑体" w:eastAsia="黑体" w:cs="黑体"/>
                <w:sz w:val="22"/>
                <w:szCs w:val="22"/>
              </w:rPr>
            </w:pPr>
            <w:r>
              <w:rPr>
                <w:rFonts w:hint="eastAsia" w:ascii="黑体" w:hAnsi="黑体" w:eastAsia="黑体" w:cs="黑体"/>
                <w:sz w:val="22"/>
                <w:szCs w:val="22"/>
              </w:rPr>
              <w:t>咨询电话、监督投诉电话等</w:t>
            </w:r>
          </w:p>
        </w:tc>
        <w:tc>
          <w:tcPr>
            <w:tcW w:w="2700" w:type="dxa"/>
            <w:noWrap w:val="0"/>
            <w:vAlign w:val="top"/>
          </w:tcPr>
          <w:p w14:paraId="553CF514">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38ACEB8B">
            <w:pPr>
              <w:spacing w:line="240" w:lineRule="exact"/>
              <w:rPr>
                <w:rFonts w:hint="eastAsia" w:ascii="黑体" w:hAnsi="黑体" w:eastAsia="黑体" w:cs="黑体"/>
                <w:sz w:val="22"/>
                <w:szCs w:val="22"/>
              </w:rPr>
            </w:pPr>
            <w:r>
              <w:rPr>
                <w:rFonts w:hint="eastAsia" w:ascii="黑体" w:hAnsi="黑体" w:eastAsia="黑体" w:cs="黑体"/>
                <w:sz w:val="22"/>
                <w:szCs w:val="22"/>
              </w:rPr>
              <w:t>实时公开</w:t>
            </w:r>
          </w:p>
          <w:p w14:paraId="4385309A">
            <w:pPr>
              <w:spacing w:line="240" w:lineRule="exact"/>
              <w:rPr>
                <w:rFonts w:hint="eastAsia" w:ascii="黑体" w:hAnsi="黑体" w:eastAsia="黑体" w:cs="黑体"/>
                <w:sz w:val="22"/>
                <w:szCs w:val="22"/>
              </w:rPr>
            </w:pPr>
          </w:p>
          <w:p w14:paraId="5020AA24">
            <w:pPr>
              <w:spacing w:line="240" w:lineRule="exact"/>
              <w:rPr>
                <w:rFonts w:hint="eastAsia" w:ascii="黑体" w:hAnsi="黑体" w:eastAsia="黑体" w:cs="黑体"/>
                <w:sz w:val="22"/>
                <w:szCs w:val="22"/>
              </w:rPr>
            </w:pPr>
          </w:p>
          <w:p w14:paraId="0A9392ED">
            <w:pPr>
              <w:spacing w:line="240" w:lineRule="exact"/>
              <w:jc w:val="center"/>
              <w:rPr>
                <w:rFonts w:hint="eastAsia" w:ascii="黑体" w:hAnsi="黑体" w:eastAsia="黑体" w:cs="黑体"/>
                <w:sz w:val="22"/>
                <w:szCs w:val="22"/>
              </w:rPr>
            </w:pPr>
          </w:p>
        </w:tc>
        <w:tc>
          <w:tcPr>
            <w:tcW w:w="1080" w:type="dxa"/>
            <w:noWrap w:val="0"/>
            <w:vAlign w:val="top"/>
          </w:tcPr>
          <w:p w14:paraId="0E11E467">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5FF79CC9">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804175B">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■两微一端    </w:t>
            </w:r>
          </w:p>
          <w:p w14:paraId="5ACF7E69">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■纸质媒体  </w:t>
            </w:r>
          </w:p>
          <w:p w14:paraId="676BDE20">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■公开查阅点   </w:t>
            </w:r>
          </w:p>
          <w:p w14:paraId="0D9CEEAA">
            <w:pPr>
              <w:spacing w:line="240" w:lineRule="exact"/>
              <w:rPr>
                <w:rFonts w:hint="eastAsia" w:ascii="黑体" w:hAnsi="黑体" w:eastAsia="黑体" w:cs="黑体"/>
                <w:sz w:val="22"/>
                <w:szCs w:val="22"/>
              </w:rPr>
            </w:pPr>
            <w:r>
              <w:rPr>
                <w:rFonts w:hint="eastAsia" w:ascii="黑体" w:hAnsi="黑体" w:eastAsia="黑体" w:cs="黑体"/>
                <w:sz w:val="22"/>
                <w:szCs w:val="22"/>
              </w:rPr>
              <w:t>■政务服务中心</w:t>
            </w:r>
          </w:p>
          <w:p w14:paraId="77D61872">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■便民服务站  </w:t>
            </w:r>
          </w:p>
          <w:p w14:paraId="472F0792">
            <w:pPr>
              <w:spacing w:line="240" w:lineRule="exact"/>
              <w:jc w:val="left"/>
              <w:rPr>
                <w:rFonts w:hint="eastAsia" w:ascii="黑体" w:hAnsi="黑体" w:eastAsia="黑体" w:cs="黑体"/>
                <w:sz w:val="22"/>
                <w:szCs w:val="22"/>
              </w:rPr>
            </w:pPr>
            <w:r>
              <w:rPr>
                <w:rFonts w:hint="eastAsia" w:ascii="黑体" w:hAnsi="黑体" w:eastAsia="黑体" w:cs="黑体"/>
                <w:sz w:val="22"/>
                <w:szCs w:val="22"/>
              </w:rPr>
              <w:t>■社区/企事业单位/村公示栏</w:t>
            </w:r>
          </w:p>
          <w:p w14:paraId="62B6322B">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6329225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A416B19">
            <w:pPr>
              <w:spacing w:line="240" w:lineRule="exact"/>
              <w:jc w:val="center"/>
              <w:rPr>
                <w:rFonts w:hint="eastAsia" w:ascii="黑体" w:hAnsi="黑体" w:eastAsia="黑体" w:cs="黑体"/>
                <w:sz w:val="22"/>
                <w:szCs w:val="22"/>
              </w:rPr>
            </w:pPr>
          </w:p>
          <w:p w14:paraId="24B3D9BA">
            <w:pPr>
              <w:spacing w:line="240" w:lineRule="exact"/>
              <w:rPr>
                <w:rFonts w:hint="eastAsia" w:ascii="黑体" w:hAnsi="黑体" w:eastAsia="黑体" w:cs="黑体"/>
                <w:sz w:val="22"/>
                <w:szCs w:val="22"/>
              </w:rPr>
            </w:pPr>
          </w:p>
          <w:p w14:paraId="513EF386">
            <w:pPr>
              <w:spacing w:line="240" w:lineRule="exact"/>
              <w:rPr>
                <w:rFonts w:hint="eastAsia" w:ascii="黑体" w:hAnsi="黑体" w:eastAsia="黑体" w:cs="黑体"/>
                <w:sz w:val="22"/>
                <w:szCs w:val="22"/>
              </w:rPr>
            </w:pPr>
          </w:p>
        </w:tc>
        <w:tc>
          <w:tcPr>
            <w:tcW w:w="540" w:type="dxa"/>
            <w:noWrap w:val="0"/>
            <w:vAlign w:val="center"/>
          </w:tcPr>
          <w:p w14:paraId="3CFE2E8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6B1EBE57">
            <w:pPr>
              <w:spacing w:line="240" w:lineRule="exact"/>
              <w:jc w:val="center"/>
              <w:rPr>
                <w:rFonts w:hint="eastAsia" w:ascii="黑体" w:hAnsi="黑体" w:eastAsia="黑体" w:cs="黑体"/>
                <w:sz w:val="22"/>
                <w:szCs w:val="22"/>
              </w:rPr>
            </w:pPr>
          </w:p>
        </w:tc>
      </w:tr>
      <w:tr w14:paraId="4A20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616AAF9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4</w:t>
            </w:r>
          </w:p>
        </w:tc>
        <w:tc>
          <w:tcPr>
            <w:tcW w:w="900" w:type="dxa"/>
            <w:vMerge w:val="restart"/>
            <w:noWrap w:val="0"/>
            <w:vAlign w:val="center"/>
          </w:tcPr>
          <w:p w14:paraId="5B4338E8">
            <w:pPr>
              <w:spacing w:line="240" w:lineRule="exact"/>
              <w:rPr>
                <w:rFonts w:hint="eastAsia" w:ascii="黑体" w:hAnsi="黑体" w:eastAsia="黑体" w:cs="黑体"/>
                <w:sz w:val="22"/>
                <w:szCs w:val="22"/>
              </w:rPr>
            </w:pPr>
            <w:r>
              <w:rPr>
                <w:rFonts w:hint="eastAsia" w:ascii="黑体" w:hAnsi="黑体" w:eastAsia="黑体" w:cs="黑体"/>
                <w:sz w:val="22"/>
                <w:szCs w:val="22"/>
              </w:rPr>
              <w:t>批准结果信息</w:t>
            </w:r>
          </w:p>
        </w:tc>
        <w:tc>
          <w:tcPr>
            <w:tcW w:w="887" w:type="dxa"/>
            <w:noWrap w:val="0"/>
            <w:vAlign w:val="center"/>
          </w:tcPr>
          <w:p w14:paraId="45617A26">
            <w:pPr>
              <w:spacing w:line="240" w:lineRule="exact"/>
              <w:rPr>
                <w:rFonts w:hint="eastAsia" w:ascii="黑体" w:hAnsi="黑体" w:eastAsia="黑体" w:cs="黑体"/>
                <w:sz w:val="22"/>
                <w:szCs w:val="22"/>
              </w:rPr>
            </w:pPr>
            <w:r>
              <w:rPr>
                <w:rFonts w:hint="eastAsia" w:ascii="黑体" w:hAnsi="黑体" w:eastAsia="黑体" w:cs="黑体"/>
                <w:sz w:val="22"/>
                <w:szCs w:val="22"/>
              </w:rPr>
              <w:t>政府投资项目建议书审批</w:t>
            </w:r>
          </w:p>
        </w:tc>
        <w:tc>
          <w:tcPr>
            <w:tcW w:w="2173" w:type="dxa"/>
            <w:noWrap w:val="0"/>
            <w:vAlign w:val="top"/>
          </w:tcPr>
          <w:p w14:paraId="7BAA85A6">
            <w:pPr>
              <w:spacing w:line="240" w:lineRule="exact"/>
              <w:rPr>
                <w:rFonts w:hint="eastAsia" w:ascii="黑体" w:hAnsi="黑体" w:eastAsia="黑体" w:cs="黑体"/>
                <w:sz w:val="22"/>
                <w:szCs w:val="22"/>
              </w:rPr>
            </w:pPr>
            <w:r>
              <w:rPr>
                <w:rFonts w:hint="eastAsia" w:ascii="黑体" w:hAnsi="黑体" w:eastAsia="黑体" w:cs="黑体"/>
                <w:sz w:val="22"/>
                <w:szCs w:val="22"/>
              </w:rPr>
              <w:t>审批结果、批复时间、批复文号、批复单位、项目名称、项目统一代码等</w:t>
            </w:r>
          </w:p>
        </w:tc>
        <w:tc>
          <w:tcPr>
            <w:tcW w:w="2700" w:type="dxa"/>
            <w:noWrap w:val="0"/>
            <w:vAlign w:val="top"/>
          </w:tcPr>
          <w:p w14:paraId="7DA789AB">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49D18361">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567BA2C7">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1A14113B">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6A0D6EFF">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■两微一端    </w:t>
            </w:r>
          </w:p>
          <w:p w14:paraId="40EFC272">
            <w:pPr>
              <w:spacing w:line="240" w:lineRule="exact"/>
              <w:rPr>
                <w:rFonts w:hint="eastAsia" w:ascii="黑体" w:hAnsi="黑体" w:eastAsia="黑体" w:cs="黑体"/>
                <w:sz w:val="22"/>
                <w:szCs w:val="22"/>
              </w:rPr>
            </w:pPr>
            <w:r>
              <w:rPr>
                <w:rFonts w:hint="eastAsia" w:ascii="黑体" w:hAnsi="黑体" w:eastAsia="黑体" w:cs="黑体"/>
                <w:sz w:val="22"/>
                <w:szCs w:val="22"/>
              </w:rPr>
              <w:t>■发布会听证会</w:t>
            </w:r>
          </w:p>
          <w:p w14:paraId="796F0AC1">
            <w:pPr>
              <w:spacing w:line="240" w:lineRule="exact"/>
              <w:rPr>
                <w:rFonts w:hint="eastAsia" w:ascii="黑体" w:hAnsi="黑体" w:eastAsia="黑体" w:cs="黑体"/>
                <w:sz w:val="22"/>
                <w:szCs w:val="22"/>
              </w:rPr>
            </w:pPr>
            <w:r>
              <w:rPr>
                <w:rFonts w:hint="eastAsia" w:ascii="黑体" w:hAnsi="黑体" w:eastAsia="黑体" w:cs="黑体"/>
                <w:sz w:val="22"/>
                <w:szCs w:val="22"/>
              </w:rPr>
              <w:t>■政务服务中心</w:t>
            </w:r>
          </w:p>
          <w:p w14:paraId="794B0371">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717DBA5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BEC11E2">
            <w:pPr>
              <w:spacing w:line="240" w:lineRule="exact"/>
              <w:jc w:val="center"/>
              <w:rPr>
                <w:rFonts w:hint="eastAsia" w:ascii="黑体" w:hAnsi="黑体" w:eastAsia="黑体" w:cs="黑体"/>
                <w:sz w:val="22"/>
                <w:szCs w:val="22"/>
              </w:rPr>
            </w:pPr>
          </w:p>
        </w:tc>
        <w:tc>
          <w:tcPr>
            <w:tcW w:w="540" w:type="dxa"/>
            <w:noWrap w:val="0"/>
            <w:vAlign w:val="center"/>
          </w:tcPr>
          <w:p w14:paraId="42C6F063">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489B60CE">
            <w:pPr>
              <w:spacing w:line="240" w:lineRule="exact"/>
              <w:jc w:val="center"/>
              <w:rPr>
                <w:rFonts w:hint="eastAsia" w:ascii="黑体" w:hAnsi="黑体" w:eastAsia="黑体" w:cs="黑体"/>
                <w:sz w:val="22"/>
                <w:szCs w:val="22"/>
              </w:rPr>
            </w:pPr>
          </w:p>
        </w:tc>
      </w:tr>
      <w:tr w14:paraId="62C6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2FBAF40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5</w:t>
            </w:r>
          </w:p>
        </w:tc>
        <w:tc>
          <w:tcPr>
            <w:tcW w:w="900" w:type="dxa"/>
            <w:vMerge w:val="continue"/>
            <w:noWrap w:val="0"/>
            <w:vAlign w:val="center"/>
          </w:tcPr>
          <w:p w14:paraId="32F1A79B">
            <w:pPr>
              <w:spacing w:line="240" w:lineRule="exact"/>
              <w:rPr>
                <w:rFonts w:hint="eastAsia" w:ascii="黑体" w:hAnsi="黑体" w:eastAsia="黑体" w:cs="黑体"/>
                <w:sz w:val="22"/>
                <w:szCs w:val="22"/>
              </w:rPr>
            </w:pPr>
          </w:p>
        </w:tc>
        <w:tc>
          <w:tcPr>
            <w:tcW w:w="887" w:type="dxa"/>
            <w:noWrap w:val="0"/>
            <w:vAlign w:val="center"/>
          </w:tcPr>
          <w:p w14:paraId="04DDDE51">
            <w:pPr>
              <w:spacing w:line="240" w:lineRule="exact"/>
              <w:rPr>
                <w:rFonts w:hint="eastAsia" w:ascii="黑体" w:hAnsi="黑体" w:eastAsia="黑体" w:cs="黑体"/>
                <w:sz w:val="22"/>
                <w:szCs w:val="22"/>
              </w:rPr>
            </w:pPr>
            <w:r>
              <w:rPr>
                <w:rFonts w:hint="eastAsia" w:ascii="黑体" w:hAnsi="黑体" w:eastAsia="黑体" w:cs="黑体"/>
                <w:sz w:val="22"/>
                <w:szCs w:val="22"/>
              </w:rPr>
              <w:t>政府投资项目可行性研究报告审批</w:t>
            </w:r>
          </w:p>
        </w:tc>
        <w:tc>
          <w:tcPr>
            <w:tcW w:w="2173" w:type="dxa"/>
            <w:noWrap w:val="0"/>
            <w:vAlign w:val="top"/>
          </w:tcPr>
          <w:p w14:paraId="4203B1A0">
            <w:pPr>
              <w:spacing w:line="240" w:lineRule="exact"/>
              <w:rPr>
                <w:rFonts w:hint="eastAsia" w:ascii="黑体" w:hAnsi="黑体" w:eastAsia="黑体" w:cs="黑体"/>
                <w:sz w:val="22"/>
                <w:szCs w:val="22"/>
              </w:rPr>
            </w:pPr>
            <w:r>
              <w:rPr>
                <w:rFonts w:hint="eastAsia" w:ascii="黑体" w:hAnsi="黑体" w:eastAsia="黑体" w:cs="黑体"/>
                <w:sz w:val="22"/>
                <w:szCs w:val="22"/>
              </w:rPr>
              <w:t>审批结果、批复时间、批复单位、批复文号、项目名称、项目统一代码等</w:t>
            </w:r>
          </w:p>
        </w:tc>
        <w:tc>
          <w:tcPr>
            <w:tcW w:w="2700" w:type="dxa"/>
            <w:noWrap w:val="0"/>
            <w:vAlign w:val="top"/>
          </w:tcPr>
          <w:p w14:paraId="623C00BF">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4E3B8A31">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4C5CA93F">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619CA3D1">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D422CE4">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22BEC6BB">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■发布会听证会 </w:t>
            </w:r>
          </w:p>
          <w:p w14:paraId="5E4291A0">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7C00FAC3">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46E2CA4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CE6DD9A">
            <w:pPr>
              <w:spacing w:line="240" w:lineRule="exact"/>
              <w:jc w:val="center"/>
              <w:rPr>
                <w:rFonts w:hint="eastAsia" w:ascii="黑体" w:hAnsi="黑体" w:eastAsia="黑体" w:cs="黑体"/>
                <w:sz w:val="22"/>
                <w:szCs w:val="22"/>
              </w:rPr>
            </w:pPr>
          </w:p>
        </w:tc>
        <w:tc>
          <w:tcPr>
            <w:tcW w:w="540" w:type="dxa"/>
            <w:noWrap w:val="0"/>
            <w:vAlign w:val="center"/>
          </w:tcPr>
          <w:p w14:paraId="1142D50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1BEEB44D">
            <w:pPr>
              <w:spacing w:line="240" w:lineRule="exact"/>
              <w:jc w:val="center"/>
              <w:rPr>
                <w:rFonts w:hint="eastAsia" w:ascii="黑体" w:hAnsi="黑体" w:eastAsia="黑体" w:cs="黑体"/>
                <w:sz w:val="22"/>
                <w:szCs w:val="22"/>
              </w:rPr>
            </w:pPr>
          </w:p>
        </w:tc>
      </w:tr>
      <w:tr w14:paraId="325F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7DA90FB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6</w:t>
            </w:r>
          </w:p>
        </w:tc>
        <w:tc>
          <w:tcPr>
            <w:tcW w:w="900" w:type="dxa"/>
            <w:vMerge w:val="continue"/>
            <w:noWrap w:val="0"/>
            <w:vAlign w:val="center"/>
          </w:tcPr>
          <w:p w14:paraId="3ADD80D6">
            <w:pPr>
              <w:spacing w:line="240" w:lineRule="exact"/>
              <w:rPr>
                <w:rFonts w:hint="eastAsia" w:ascii="黑体" w:hAnsi="黑体" w:eastAsia="黑体" w:cs="黑体"/>
                <w:sz w:val="22"/>
                <w:szCs w:val="22"/>
              </w:rPr>
            </w:pPr>
          </w:p>
        </w:tc>
        <w:tc>
          <w:tcPr>
            <w:tcW w:w="887" w:type="dxa"/>
            <w:noWrap w:val="0"/>
            <w:vAlign w:val="center"/>
          </w:tcPr>
          <w:p w14:paraId="59BC43F6">
            <w:pPr>
              <w:spacing w:line="240" w:lineRule="exact"/>
              <w:rPr>
                <w:rFonts w:hint="eastAsia" w:ascii="黑体" w:hAnsi="黑体" w:eastAsia="黑体" w:cs="黑体"/>
                <w:sz w:val="22"/>
                <w:szCs w:val="22"/>
              </w:rPr>
            </w:pPr>
            <w:r>
              <w:rPr>
                <w:rFonts w:hint="eastAsia" w:ascii="黑体" w:hAnsi="黑体" w:eastAsia="黑体" w:cs="黑体"/>
                <w:sz w:val="22"/>
                <w:szCs w:val="22"/>
              </w:rPr>
              <w:t>政府投资项目初步设计审批</w:t>
            </w:r>
          </w:p>
        </w:tc>
        <w:tc>
          <w:tcPr>
            <w:tcW w:w="2173" w:type="dxa"/>
            <w:noWrap w:val="0"/>
            <w:vAlign w:val="top"/>
          </w:tcPr>
          <w:p w14:paraId="20D29DA3">
            <w:pPr>
              <w:spacing w:line="240" w:lineRule="exact"/>
              <w:rPr>
                <w:rFonts w:hint="eastAsia" w:ascii="黑体" w:hAnsi="黑体" w:eastAsia="黑体" w:cs="黑体"/>
                <w:sz w:val="22"/>
                <w:szCs w:val="22"/>
              </w:rPr>
            </w:pPr>
            <w:r>
              <w:rPr>
                <w:rFonts w:hint="eastAsia" w:ascii="黑体" w:hAnsi="黑体" w:eastAsia="黑体" w:cs="黑体"/>
                <w:sz w:val="22"/>
                <w:szCs w:val="22"/>
              </w:rPr>
              <w:t>审批结果、批复时间、批复单位、批复文号、项目名称、项目统一代码等</w:t>
            </w:r>
          </w:p>
        </w:tc>
        <w:tc>
          <w:tcPr>
            <w:tcW w:w="2700" w:type="dxa"/>
            <w:noWrap w:val="0"/>
            <w:vAlign w:val="top"/>
          </w:tcPr>
          <w:p w14:paraId="2684ED6D">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77FF886F">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7C872827">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13C1ABEB">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26D08A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49A9F09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■发布会听证会 </w:t>
            </w:r>
          </w:p>
          <w:p w14:paraId="16A1B37D">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7C917FEF">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1AFF372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19FB642">
            <w:pPr>
              <w:spacing w:line="240" w:lineRule="exact"/>
              <w:jc w:val="center"/>
              <w:rPr>
                <w:rFonts w:hint="eastAsia" w:ascii="黑体" w:hAnsi="黑体" w:eastAsia="黑体" w:cs="黑体"/>
                <w:sz w:val="22"/>
                <w:szCs w:val="22"/>
              </w:rPr>
            </w:pPr>
          </w:p>
        </w:tc>
        <w:tc>
          <w:tcPr>
            <w:tcW w:w="540" w:type="dxa"/>
            <w:noWrap w:val="0"/>
            <w:vAlign w:val="center"/>
          </w:tcPr>
          <w:p w14:paraId="6797FF9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02356014">
            <w:pPr>
              <w:spacing w:line="240" w:lineRule="exact"/>
              <w:jc w:val="center"/>
              <w:rPr>
                <w:rFonts w:hint="eastAsia" w:ascii="黑体" w:hAnsi="黑体" w:eastAsia="黑体" w:cs="黑体"/>
                <w:sz w:val="22"/>
                <w:szCs w:val="22"/>
              </w:rPr>
            </w:pPr>
          </w:p>
        </w:tc>
      </w:tr>
      <w:tr w14:paraId="651D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6F7F005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7</w:t>
            </w:r>
          </w:p>
        </w:tc>
        <w:tc>
          <w:tcPr>
            <w:tcW w:w="900" w:type="dxa"/>
            <w:vMerge w:val="continue"/>
            <w:noWrap w:val="0"/>
            <w:vAlign w:val="center"/>
          </w:tcPr>
          <w:p w14:paraId="69390109">
            <w:pPr>
              <w:spacing w:line="240" w:lineRule="exact"/>
              <w:rPr>
                <w:rFonts w:hint="eastAsia" w:ascii="黑体" w:hAnsi="黑体" w:eastAsia="黑体" w:cs="黑体"/>
                <w:sz w:val="22"/>
                <w:szCs w:val="22"/>
              </w:rPr>
            </w:pPr>
          </w:p>
        </w:tc>
        <w:tc>
          <w:tcPr>
            <w:tcW w:w="887" w:type="dxa"/>
            <w:noWrap w:val="0"/>
            <w:vAlign w:val="center"/>
          </w:tcPr>
          <w:p w14:paraId="0453AE46">
            <w:pPr>
              <w:spacing w:line="240" w:lineRule="exact"/>
              <w:rPr>
                <w:rFonts w:hint="eastAsia" w:ascii="黑体" w:hAnsi="黑体" w:eastAsia="黑体" w:cs="黑体"/>
                <w:sz w:val="22"/>
                <w:szCs w:val="22"/>
              </w:rPr>
            </w:pPr>
            <w:r>
              <w:rPr>
                <w:rFonts w:hint="eastAsia" w:ascii="黑体" w:hAnsi="黑体" w:eastAsia="黑体" w:cs="黑体"/>
                <w:sz w:val="22"/>
                <w:szCs w:val="22"/>
              </w:rPr>
              <w:t>企业投资项目核准</w:t>
            </w:r>
          </w:p>
        </w:tc>
        <w:tc>
          <w:tcPr>
            <w:tcW w:w="2173" w:type="dxa"/>
            <w:noWrap w:val="0"/>
            <w:vAlign w:val="top"/>
          </w:tcPr>
          <w:p w14:paraId="2F7A9948">
            <w:pPr>
              <w:spacing w:line="240" w:lineRule="exact"/>
              <w:rPr>
                <w:rFonts w:hint="eastAsia" w:ascii="黑体" w:hAnsi="黑体" w:eastAsia="黑体" w:cs="黑体"/>
                <w:sz w:val="22"/>
                <w:szCs w:val="22"/>
              </w:rPr>
            </w:pPr>
            <w:r>
              <w:rPr>
                <w:rFonts w:hint="eastAsia" w:ascii="黑体" w:hAnsi="黑体" w:eastAsia="黑体" w:cs="黑体"/>
                <w:sz w:val="22"/>
                <w:szCs w:val="22"/>
              </w:rPr>
              <w:t>核准结果、核准时间、核准单位、核准文号、项目名称、项目统一代码等</w:t>
            </w:r>
          </w:p>
        </w:tc>
        <w:tc>
          <w:tcPr>
            <w:tcW w:w="2700" w:type="dxa"/>
            <w:noWrap w:val="0"/>
            <w:vAlign w:val="top"/>
          </w:tcPr>
          <w:p w14:paraId="556C22DB">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16CA7EAB">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382EEA89">
            <w:pPr>
              <w:spacing w:line="240" w:lineRule="exact"/>
              <w:rPr>
                <w:rFonts w:hint="eastAsia" w:ascii="黑体" w:hAnsi="黑体" w:eastAsia="黑体" w:cs="黑体"/>
                <w:sz w:val="22"/>
                <w:szCs w:val="22"/>
              </w:rPr>
            </w:pPr>
            <w:r>
              <w:rPr>
                <w:rFonts w:hint="eastAsia" w:ascii="黑体" w:hAnsi="黑体" w:eastAsia="黑体" w:cs="黑体"/>
                <w:sz w:val="22"/>
                <w:szCs w:val="22"/>
              </w:rPr>
              <w:t>相关核准机关</w:t>
            </w:r>
          </w:p>
        </w:tc>
        <w:tc>
          <w:tcPr>
            <w:tcW w:w="2700" w:type="dxa"/>
            <w:noWrap w:val="0"/>
            <w:vAlign w:val="top"/>
          </w:tcPr>
          <w:p w14:paraId="1CE429D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0E49471F">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11843F61">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02BCCD06">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37AD65D5">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19F16B8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6F22C2D">
            <w:pPr>
              <w:spacing w:line="240" w:lineRule="exact"/>
              <w:jc w:val="center"/>
              <w:rPr>
                <w:rFonts w:hint="eastAsia" w:ascii="黑体" w:hAnsi="黑体" w:eastAsia="黑体" w:cs="黑体"/>
                <w:sz w:val="22"/>
                <w:szCs w:val="22"/>
              </w:rPr>
            </w:pPr>
          </w:p>
        </w:tc>
        <w:tc>
          <w:tcPr>
            <w:tcW w:w="540" w:type="dxa"/>
            <w:noWrap w:val="0"/>
            <w:vAlign w:val="center"/>
          </w:tcPr>
          <w:p w14:paraId="0378C1F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2CB5CEF3">
            <w:pPr>
              <w:spacing w:line="240" w:lineRule="exact"/>
              <w:jc w:val="center"/>
              <w:rPr>
                <w:rFonts w:hint="eastAsia" w:ascii="黑体" w:hAnsi="黑体" w:eastAsia="黑体" w:cs="黑体"/>
                <w:sz w:val="22"/>
                <w:szCs w:val="22"/>
              </w:rPr>
            </w:pPr>
          </w:p>
        </w:tc>
      </w:tr>
      <w:tr w14:paraId="1AD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150596B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8</w:t>
            </w:r>
          </w:p>
        </w:tc>
        <w:tc>
          <w:tcPr>
            <w:tcW w:w="900" w:type="dxa"/>
            <w:vMerge w:val="restart"/>
            <w:noWrap w:val="0"/>
            <w:vAlign w:val="center"/>
          </w:tcPr>
          <w:p w14:paraId="2769283D">
            <w:pPr>
              <w:spacing w:line="240" w:lineRule="exact"/>
              <w:rPr>
                <w:rFonts w:hint="eastAsia" w:ascii="黑体" w:hAnsi="黑体" w:eastAsia="黑体" w:cs="黑体"/>
                <w:sz w:val="22"/>
                <w:szCs w:val="22"/>
              </w:rPr>
            </w:pPr>
            <w:r>
              <w:rPr>
                <w:rFonts w:hint="eastAsia" w:ascii="黑体" w:hAnsi="黑体" w:eastAsia="黑体" w:cs="黑体"/>
                <w:sz w:val="22"/>
                <w:szCs w:val="22"/>
              </w:rPr>
              <w:t>批准结果信息</w:t>
            </w:r>
          </w:p>
        </w:tc>
        <w:tc>
          <w:tcPr>
            <w:tcW w:w="887" w:type="dxa"/>
            <w:noWrap w:val="0"/>
            <w:vAlign w:val="center"/>
          </w:tcPr>
          <w:p w14:paraId="7B3537BE">
            <w:pPr>
              <w:spacing w:line="240" w:lineRule="exact"/>
              <w:rPr>
                <w:rFonts w:hint="eastAsia" w:ascii="黑体" w:hAnsi="黑体" w:eastAsia="黑体" w:cs="黑体"/>
                <w:sz w:val="22"/>
                <w:szCs w:val="22"/>
              </w:rPr>
            </w:pPr>
            <w:r>
              <w:rPr>
                <w:rFonts w:hint="eastAsia" w:ascii="黑体" w:hAnsi="黑体" w:eastAsia="黑体" w:cs="黑体"/>
                <w:sz w:val="22"/>
                <w:szCs w:val="22"/>
              </w:rPr>
              <w:t>企业投资项目备案</w:t>
            </w:r>
          </w:p>
        </w:tc>
        <w:tc>
          <w:tcPr>
            <w:tcW w:w="2173" w:type="dxa"/>
            <w:noWrap w:val="0"/>
            <w:vAlign w:val="top"/>
          </w:tcPr>
          <w:p w14:paraId="2B5F0DCC">
            <w:pPr>
              <w:spacing w:line="240" w:lineRule="exact"/>
              <w:rPr>
                <w:rFonts w:hint="eastAsia" w:ascii="黑体" w:hAnsi="黑体" w:eastAsia="黑体" w:cs="黑体"/>
                <w:sz w:val="22"/>
                <w:szCs w:val="22"/>
              </w:rPr>
            </w:pPr>
            <w:r>
              <w:rPr>
                <w:rFonts w:hint="eastAsia" w:ascii="黑体" w:hAnsi="黑体" w:eastAsia="黑体" w:cs="黑体"/>
                <w:sz w:val="22"/>
                <w:szCs w:val="22"/>
              </w:rPr>
              <w:t>备案号、备案时间、备案单位、项目名称、项目统一代码等</w:t>
            </w:r>
          </w:p>
        </w:tc>
        <w:tc>
          <w:tcPr>
            <w:tcW w:w="2700" w:type="dxa"/>
            <w:noWrap w:val="0"/>
            <w:vAlign w:val="top"/>
          </w:tcPr>
          <w:p w14:paraId="46D292C9">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49CFAE27">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043C6D05">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4E66B357">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2783FB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4631CCCA">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091E57D9">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716950A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8C162B9">
            <w:pPr>
              <w:spacing w:line="240" w:lineRule="exact"/>
              <w:jc w:val="center"/>
              <w:rPr>
                <w:rFonts w:hint="eastAsia" w:ascii="黑体" w:hAnsi="黑体" w:eastAsia="黑体" w:cs="黑体"/>
                <w:sz w:val="22"/>
                <w:szCs w:val="22"/>
              </w:rPr>
            </w:pPr>
          </w:p>
        </w:tc>
        <w:tc>
          <w:tcPr>
            <w:tcW w:w="540" w:type="dxa"/>
            <w:noWrap w:val="0"/>
            <w:vAlign w:val="center"/>
          </w:tcPr>
          <w:p w14:paraId="1EE8139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2530EDED">
            <w:pPr>
              <w:spacing w:line="240" w:lineRule="exact"/>
              <w:jc w:val="center"/>
              <w:rPr>
                <w:rFonts w:hint="eastAsia" w:ascii="黑体" w:hAnsi="黑体" w:eastAsia="黑体" w:cs="黑体"/>
                <w:sz w:val="22"/>
                <w:szCs w:val="22"/>
              </w:rPr>
            </w:pPr>
          </w:p>
        </w:tc>
      </w:tr>
      <w:tr w14:paraId="46BC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4883CFA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9</w:t>
            </w:r>
          </w:p>
        </w:tc>
        <w:tc>
          <w:tcPr>
            <w:tcW w:w="900" w:type="dxa"/>
            <w:vMerge w:val="continue"/>
            <w:noWrap w:val="0"/>
            <w:vAlign w:val="center"/>
          </w:tcPr>
          <w:p w14:paraId="4BADF783">
            <w:pPr>
              <w:spacing w:line="240" w:lineRule="exact"/>
              <w:rPr>
                <w:rFonts w:hint="eastAsia" w:ascii="黑体" w:hAnsi="黑体" w:eastAsia="黑体" w:cs="黑体"/>
                <w:sz w:val="22"/>
                <w:szCs w:val="22"/>
              </w:rPr>
            </w:pPr>
          </w:p>
        </w:tc>
        <w:tc>
          <w:tcPr>
            <w:tcW w:w="887" w:type="dxa"/>
            <w:noWrap w:val="0"/>
            <w:vAlign w:val="center"/>
          </w:tcPr>
          <w:p w14:paraId="17A7034E">
            <w:pPr>
              <w:spacing w:line="240" w:lineRule="exact"/>
              <w:rPr>
                <w:rFonts w:hint="eastAsia" w:ascii="黑体" w:hAnsi="黑体" w:eastAsia="黑体" w:cs="黑体"/>
                <w:sz w:val="22"/>
                <w:szCs w:val="22"/>
              </w:rPr>
            </w:pPr>
            <w:r>
              <w:rPr>
                <w:rFonts w:hint="eastAsia" w:ascii="黑体" w:hAnsi="黑体" w:eastAsia="黑体" w:cs="黑体"/>
                <w:sz w:val="22"/>
                <w:szCs w:val="22"/>
              </w:rPr>
              <w:t>节能审查</w:t>
            </w:r>
          </w:p>
        </w:tc>
        <w:tc>
          <w:tcPr>
            <w:tcW w:w="2173" w:type="dxa"/>
            <w:noWrap w:val="0"/>
            <w:vAlign w:val="top"/>
          </w:tcPr>
          <w:p w14:paraId="15BD7F6F">
            <w:pPr>
              <w:spacing w:line="240" w:lineRule="exact"/>
              <w:rPr>
                <w:rFonts w:hint="eastAsia" w:ascii="黑体" w:hAnsi="黑体" w:eastAsia="黑体" w:cs="黑体"/>
                <w:sz w:val="22"/>
                <w:szCs w:val="22"/>
              </w:rPr>
            </w:pPr>
            <w:r>
              <w:rPr>
                <w:rFonts w:hint="eastAsia" w:ascii="黑体" w:hAnsi="黑体" w:eastAsia="黑体" w:cs="黑体"/>
                <w:sz w:val="22"/>
                <w:szCs w:val="22"/>
              </w:rPr>
              <w:t>审查结果、批复时间、批复单位、批复文号、项目名称、项目统一代码等</w:t>
            </w:r>
          </w:p>
        </w:tc>
        <w:tc>
          <w:tcPr>
            <w:tcW w:w="2700" w:type="dxa"/>
            <w:noWrap w:val="0"/>
            <w:vAlign w:val="top"/>
          </w:tcPr>
          <w:p w14:paraId="01F494E3">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096F9C25">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377144C6">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29251C35">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0D998279">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570E5CA7">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20A57A01">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■政务服务中心 </w:t>
            </w:r>
          </w:p>
          <w:p w14:paraId="15D7B2DF">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7524338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D1886AC">
            <w:pPr>
              <w:spacing w:line="240" w:lineRule="exact"/>
              <w:jc w:val="center"/>
              <w:rPr>
                <w:rFonts w:hint="eastAsia" w:ascii="黑体" w:hAnsi="黑体" w:eastAsia="黑体" w:cs="黑体"/>
                <w:sz w:val="22"/>
                <w:szCs w:val="22"/>
              </w:rPr>
            </w:pPr>
          </w:p>
        </w:tc>
        <w:tc>
          <w:tcPr>
            <w:tcW w:w="540" w:type="dxa"/>
            <w:noWrap w:val="0"/>
            <w:vAlign w:val="center"/>
          </w:tcPr>
          <w:p w14:paraId="011330F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21CBD52B">
            <w:pPr>
              <w:spacing w:line="240" w:lineRule="exact"/>
              <w:jc w:val="center"/>
              <w:rPr>
                <w:rFonts w:hint="eastAsia" w:ascii="黑体" w:hAnsi="黑体" w:eastAsia="黑体" w:cs="黑体"/>
                <w:sz w:val="22"/>
                <w:szCs w:val="22"/>
              </w:rPr>
            </w:pPr>
          </w:p>
        </w:tc>
      </w:tr>
      <w:tr w14:paraId="29B9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19D2920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10</w:t>
            </w:r>
          </w:p>
        </w:tc>
        <w:tc>
          <w:tcPr>
            <w:tcW w:w="900" w:type="dxa"/>
            <w:vMerge w:val="continue"/>
            <w:noWrap w:val="0"/>
            <w:vAlign w:val="center"/>
          </w:tcPr>
          <w:p w14:paraId="099FE65D">
            <w:pPr>
              <w:spacing w:line="240" w:lineRule="exact"/>
              <w:rPr>
                <w:rFonts w:hint="eastAsia" w:ascii="黑体" w:hAnsi="黑体" w:eastAsia="黑体" w:cs="黑体"/>
                <w:sz w:val="22"/>
                <w:szCs w:val="22"/>
              </w:rPr>
            </w:pPr>
          </w:p>
        </w:tc>
        <w:tc>
          <w:tcPr>
            <w:tcW w:w="887" w:type="dxa"/>
            <w:noWrap w:val="0"/>
            <w:vAlign w:val="center"/>
          </w:tcPr>
          <w:p w14:paraId="4C6ACD95">
            <w:pPr>
              <w:spacing w:line="240" w:lineRule="exact"/>
              <w:rPr>
                <w:rFonts w:hint="eastAsia" w:ascii="黑体" w:hAnsi="黑体" w:eastAsia="黑体" w:cs="黑体"/>
                <w:sz w:val="22"/>
                <w:szCs w:val="22"/>
              </w:rPr>
            </w:pPr>
            <w:r>
              <w:rPr>
                <w:rFonts w:hint="eastAsia" w:ascii="黑体" w:hAnsi="黑体" w:eastAsia="黑体" w:cs="黑体"/>
                <w:sz w:val="22"/>
                <w:szCs w:val="22"/>
              </w:rPr>
              <w:t>选址意见书</w:t>
            </w:r>
          </w:p>
        </w:tc>
        <w:tc>
          <w:tcPr>
            <w:tcW w:w="2173" w:type="dxa"/>
            <w:noWrap w:val="0"/>
            <w:vAlign w:val="top"/>
          </w:tcPr>
          <w:p w14:paraId="76456CE6">
            <w:pPr>
              <w:spacing w:line="240" w:lineRule="exact"/>
              <w:rPr>
                <w:rFonts w:hint="eastAsia" w:ascii="黑体" w:hAnsi="黑体" w:eastAsia="黑体" w:cs="黑体"/>
                <w:sz w:val="22"/>
                <w:szCs w:val="22"/>
              </w:rPr>
            </w:pPr>
            <w:r>
              <w:rPr>
                <w:rFonts w:hint="eastAsia" w:ascii="黑体" w:hAnsi="黑体" w:eastAsia="黑体" w:cs="黑体"/>
                <w:sz w:val="22"/>
                <w:szCs w:val="22"/>
              </w:rPr>
              <w:t>审批结果、批复时间、批复文号、项目名称、项目统一代码等</w:t>
            </w:r>
          </w:p>
        </w:tc>
        <w:tc>
          <w:tcPr>
            <w:tcW w:w="2700" w:type="dxa"/>
            <w:noWrap w:val="0"/>
            <w:vAlign w:val="top"/>
          </w:tcPr>
          <w:p w14:paraId="2C0DDA9F">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4A0BCF22">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3E7BA928">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7BAC838C">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4175DCC">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7DD6725F">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699DE651">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3B957DA3">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44AA7EA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FAF74E8">
            <w:pPr>
              <w:spacing w:line="240" w:lineRule="exact"/>
              <w:jc w:val="center"/>
              <w:rPr>
                <w:rFonts w:hint="eastAsia" w:ascii="黑体" w:hAnsi="黑体" w:eastAsia="黑体" w:cs="黑体"/>
                <w:sz w:val="22"/>
                <w:szCs w:val="22"/>
              </w:rPr>
            </w:pPr>
          </w:p>
        </w:tc>
        <w:tc>
          <w:tcPr>
            <w:tcW w:w="540" w:type="dxa"/>
            <w:noWrap w:val="0"/>
            <w:vAlign w:val="center"/>
          </w:tcPr>
          <w:p w14:paraId="67A5B74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351499DA">
            <w:pPr>
              <w:spacing w:line="240" w:lineRule="exact"/>
              <w:jc w:val="center"/>
              <w:rPr>
                <w:rFonts w:hint="eastAsia" w:ascii="黑体" w:hAnsi="黑体" w:eastAsia="黑体" w:cs="黑体"/>
                <w:sz w:val="22"/>
                <w:szCs w:val="22"/>
              </w:rPr>
            </w:pPr>
          </w:p>
        </w:tc>
      </w:tr>
      <w:tr w14:paraId="7B77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4F3E1CE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11</w:t>
            </w:r>
          </w:p>
        </w:tc>
        <w:tc>
          <w:tcPr>
            <w:tcW w:w="900" w:type="dxa"/>
            <w:vMerge w:val="continue"/>
            <w:noWrap w:val="0"/>
            <w:vAlign w:val="center"/>
          </w:tcPr>
          <w:p w14:paraId="4B112D1B">
            <w:pPr>
              <w:spacing w:line="240" w:lineRule="exact"/>
              <w:rPr>
                <w:rFonts w:hint="eastAsia" w:ascii="黑体" w:hAnsi="黑体" w:eastAsia="黑体" w:cs="黑体"/>
                <w:sz w:val="22"/>
                <w:szCs w:val="22"/>
              </w:rPr>
            </w:pPr>
          </w:p>
        </w:tc>
        <w:tc>
          <w:tcPr>
            <w:tcW w:w="887" w:type="dxa"/>
            <w:noWrap w:val="0"/>
            <w:vAlign w:val="center"/>
          </w:tcPr>
          <w:p w14:paraId="1AB9C6D6">
            <w:pPr>
              <w:spacing w:line="240" w:lineRule="exact"/>
              <w:rPr>
                <w:rFonts w:hint="eastAsia" w:ascii="黑体" w:hAnsi="黑体" w:eastAsia="黑体" w:cs="黑体"/>
                <w:sz w:val="22"/>
                <w:szCs w:val="22"/>
              </w:rPr>
            </w:pPr>
            <w:r>
              <w:rPr>
                <w:rFonts w:hint="eastAsia" w:ascii="黑体" w:hAnsi="黑体" w:eastAsia="黑体" w:cs="黑体"/>
                <w:sz w:val="22"/>
                <w:szCs w:val="22"/>
              </w:rPr>
              <w:t>建设项目用地（用海）预审</w:t>
            </w:r>
          </w:p>
        </w:tc>
        <w:tc>
          <w:tcPr>
            <w:tcW w:w="2173" w:type="dxa"/>
            <w:noWrap w:val="0"/>
            <w:vAlign w:val="top"/>
          </w:tcPr>
          <w:p w14:paraId="3323C7E2">
            <w:pPr>
              <w:spacing w:line="240" w:lineRule="exact"/>
              <w:rPr>
                <w:rFonts w:hint="eastAsia" w:ascii="黑体" w:hAnsi="黑体" w:eastAsia="黑体" w:cs="黑体"/>
                <w:sz w:val="22"/>
                <w:szCs w:val="22"/>
              </w:rPr>
            </w:pPr>
            <w:r>
              <w:rPr>
                <w:rFonts w:hint="eastAsia" w:ascii="黑体" w:hAnsi="黑体" w:eastAsia="黑体" w:cs="黑体"/>
                <w:sz w:val="22"/>
                <w:szCs w:val="22"/>
              </w:rPr>
              <w:t>预审结果、批复时间、批复文号、项目名称、项目统一代码等</w:t>
            </w:r>
          </w:p>
        </w:tc>
        <w:tc>
          <w:tcPr>
            <w:tcW w:w="2700" w:type="dxa"/>
            <w:noWrap w:val="0"/>
            <w:vAlign w:val="top"/>
          </w:tcPr>
          <w:p w14:paraId="36F1010C">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51356C48">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5D3A0459">
            <w:pPr>
              <w:spacing w:line="240" w:lineRule="exact"/>
              <w:rPr>
                <w:rFonts w:hint="eastAsia" w:ascii="黑体" w:hAnsi="黑体" w:eastAsia="黑体" w:cs="黑体"/>
                <w:sz w:val="22"/>
                <w:szCs w:val="22"/>
                <w:lang w:eastAsia="zh-CN"/>
              </w:rPr>
            </w:pPr>
            <w:r>
              <w:rPr>
                <w:rFonts w:hint="eastAsia" w:ascii="黑体" w:hAnsi="黑体" w:eastAsia="黑体" w:cs="黑体"/>
                <w:sz w:val="22"/>
                <w:szCs w:val="22"/>
                <w:lang w:eastAsia="zh-CN"/>
              </w:rPr>
              <w:t>鄂城区自然资源和规划局</w:t>
            </w:r>
          </w:p>
        </w:tc>
        <w:tc>
          <w:tcPr>
            <w:tcW w:w="2700" w:type="dxa"/>
            <w:noWrap w:val="0"/>
            <w:vAlign w:val="top"/>
          </w:tcPr>
          <w:p w14:paraId="2987094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3AB96DF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14133C6A">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14E31D4E">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2DF8E3BA">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0E04CC8E">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A2F2D0A">
            <w:pPr>
              <w:spacing w:line="240" w:lineRule="exact"/>
              <w:jc w:val="center"/>
              <w:rPr>
                <w:rFonts w:hint="eastAsia" w:ascii="黑体" w:hAnsi="黑体" w:eastAsia="黑体" w:cs="黑体"/>
                <w:sz w:val="22"/>
                <w:szCs w:val="22"/>
              </w:rPr>
            </w:pPr>
          </w:p>
        </w:tc>
        <w:tc>
          <w:tcPr>
            <w:tcW w:w="540" w:type="dxa"/>
            <w:noWrap w:val="0"/>
            <w:vAlign w:val="center"/>
          </w:tcPr>
          <w:p w14:paraId="2962352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73D9709D">
            <w:pPr>
              <w:spacing w:line="240" w:lineRule="exact"/>
              <w:jc w:val="center"/>
              <w:rPr>
                <w:rFonts w:hint="eastAsia" w:ascii="黑体" w:hAnsi="黑体" w:eastAsia="黑体" w:cs="黑体"/>
                <w:sz w:val="22"/>
                <w:szCs w:val="22"/>
              </w:rPr>
            </w:pPr>
          </w:p>
        </w:tc>
      </w:tr>
      <w:tr w14:paraId="38A8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0264690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12</w:t>
            </w:r>
          </w:p>
        </w:tc>
        <w:tc>
          <w:tcPr>
            <w:tcW w:w="900" w:type="dxa"/>
            <w:vMerge w:val="restart"/>
            <w:noWrap w:val="0"/>
            <w:vAlign w:val="center"/>
          </w:tcPr>
          <w:p w14:paraId="528BD70E">
            <w:pPr>
              <w:spacing w:line="240" w:lineRule="exact"/>
              <w:rPr>
                <w:rFonts w:hint="eastAsia" w:ascii="黑体" w:hAnsi="黑体" w:eastAsia="黑体" w:cs="黑体"/>
                <w:sz w:val="22"/>
                <w:szCs w:val="22"/>
              </w:rPr>
            </w:pPr>
            <w:r>
              <w:rPr>
                <w:rFonts w:hint="eastAsia" w:ascii="黑体" w:hAnsi="黑体" w:eastAsia="黑体" w:cs="黑体"/>
                <w:sz w:val="22"/>
                <w:szCs w:val="22"/>
              </w:rPr>
              <w:t>批准结果信息</w:t>
            </w:r>
          </w:p>
        </w:tc>
        <w:tc>
          <w:tcPr>
            <w:tcW w:w="887" w:type="dxa"/>
            <w:noWrap w:val="0"/>
            <w:vAlign w:val="center"/>
          </w:tcPr>
          <w:p w14:paraId="215DBC31">
            <w:pPr>
              <w:spacing w:line="240" w:lineRule="exact"/>
              <w:rPr>
                <w:rFonts w:hint="eastAsia" w:ascii="黑体" w:hAnsi="黑体" w:eastAsia="黑体" w:cs="黑体"/>
                <w:sz w:val="22"/>
                <w:szCs w:val="22"/>
              </w:rPr>
            </w:pPr>
            <w:r>
              <w:rPr>
                <w:rFonts w:hint="eastAsia" w:ascii="黑体" w:hAnsi="黑体" w:eastAsia="黑体" w:cs="黑体"/>
                <w:sz w:val="22"/>
                <w:szCs w:val="22"/>
              </w:rPr>
              <w:t>建设项目环境影响评价审批</w:t>
            </w:r>
          </w:p>
        </w:tc>
        <w:tc>
          <w:tcPr>
            <w:tcW w:w="2173" w:type="dxa"/>
            <w:noWrap w:val="0"/>
            <w:vAlign w:val="top"/>
          </w:tcPr>
          <w:p w14:paraId="12880F41">
            <w:pPr>
              <w:spacing w:line="240" w:lineRule="exact"/>
              <w:rPr>
                <w:rFonts w:hint="eastAsia" w:ascii="黑体" w:hAnsi="黑体" w:eastAsia="黑体" w:cs="黑体"/>
                <w:sz w:val="22"/>
                <w:szCs w:val="22"/>
              </w:rPr>
            </w:pPr>
            <w:r>
              <w:rPr>
                <w:rFonts w:hint="eastAsia" w:ascii="黑体" w:hAnsi="黑体" w:eastAsia="黑体" w:cs="黑体"/>
                <w:sz w:val="22"/>
                <w:szCs w:val="22"/>
              </w:rPr>
              <w:t>审批结果、批复时间、批复文号、项目名称、项目统一代码等</w:t>
            </w:r>
          </w:p>
        </w:tc>
        <w:tc>
          <w:tcPr>
            <w:tcW w:w="2700" w:type="dxa"/>
            <w:noWrap w:val="0"/>
            <w:vAlign w:val="top"/>
          </w:tcPr>
          <w:p w14:paraId="32F25E50">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54A7BE21">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74E7AA02">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鄂城区自然资源和规划局</w:t>
            </w:r>
          </w:p>
        </w:tc>
        <w:tc>
          <w:tcPr>
            <w:tcW w:w="2700" w:type="dxa"/>
            <w:noWrap w:val="0"/>
            <w:vAlign w:val="top"/>
          </w:tcPr>
          <w:p w14:paraId="2B27175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111294A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23C6B584">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72D5DA48">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52651301">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78AFAE5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BB5A350">
            <w:pPr>
              <w:spacing w:line="240" w:lineRule="exact"/>
              <w:jc w:val="center"/>
              <w:rPr>
                <w:rFonts w:hint="eastAsia" w:ascii="黑体" w:hAnsi="黑体" w:eastAsia="黑体" w:cs="黑体"/>
                <w:sz w:val="22"/>
                <w:szCs w:val="22"/>
              </w:rPr>
            </w:pPr>
          </w:p>
        </w:tc>
        <w:tc>
          <w:tcPr>
            <w:tcW w:w="540" w:type="dxa"/>
            <w:noWrap w:val="0"/>
            <w:vAlign w:val="center"/>
          </w:tcPr>
          <w:p w14:paraId="21A62A4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5D850CB0">
            <w:pPr>
              <w:spacing w:line="240" w:lineRule="exact"/>
              <w:jc w:val="center"/>
              <w:rPr>
                <w:rFonts w:hint="eastAsia" w:ascii="黑体" w:hAnsi="黑体" w:eastAsia="黑体" w:cs="黑体"/>
                <w:sz w:val="22"/>
                <w:szCs w:val="22"/>
              </w:rPr>
            </w:pPr>
          </w:p>
        </w:tc>
      </w:tr>
      <w:tr w14:paraId="5299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72C18F1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13</w:t>
            </w:r>
          </w:p>
        </w:tc>
        <w:tc>
          <w:tcPr>
            <w:tcW w:w="900" w:type="dxa"/>
            <w:vMerge w:val="continue"/>
            <w:noWrap w:val="0"/>
            <w:vAlign w:val="center"/>
          </w:tcPr>
          <w:p w14:paraId="58F24961">
            <w:pPr>
              <w:spacing w:line="240" w:lineRule="exact"/>
              <w:rPr>
                <w:rFonts w:hint="eastAsia" w:ascii="黑体" w:hAnsi="黑体" w:eastAsia="黑体" w:cs="黑体"/>
                <w:sz w:val="22"/>
                <w:szCs w:val="22"/>
              </w:rPr>
            </w:pPr>
          </w:p>
        </w:tc>
        <w:tc>
          <w:tcPr>
            <w:tcW w:w="887" w:type="dxa"/>
            <w:noWrap w:val="0"/>
            <w:vAlign w:val="center"/>
          </w:tcPr>
          <w:p w14:paraId="0DDBE2A0">
            <w:pPr>
              <w:spacing w:line="240" w:lineRule="exact"/>
              <w:rPr>
                <w:rFonts w:hint="eastAsia" w:ascii="黑体" w:hAnsi="黑体" w:eastAsia="黑体" w:cs="黑体"/>
                <w:sz w:val="22"/>
                <w:szCs w:val="22"/>
              </w:rPr>
            </w:pPr>
            <w:r>
              <w:rPr>
                <w:rFonts w:hint="eastAsia" w:ascii="黑体" w:hAnsi="黑体" w:eastAsia="黑体" w:cs="黑体"/>
                <w:sz w:val="22"/>
                <w:szCs w:val="22"/>
              </w:rPr>
              <w:t>建设用地（含临时用地）规划许可证核发</w:t>
            </w:r>
          </w:p>
        </w:tc>
        <w:tc>
          <w:tcPr>
            <w:tcW w:w="2173" w:type="dxa"/>
            <w:noWrap w:val="0"/>
            <w:vAlign w:val="top"/>
          </w:tcPr>
          <w:p w14:paraId="454D4C44">
            <w:pPr>
              <w:spacing w:line="240" w:lineRule="exact"/>
              <w:rPr>
                <w:rFonts w:hint="eastAsia" w:ascii="黑体" w:hAnsi="黑体" w:eastAsia="黑体" w:cs="黑体"/>
                <w:sz w:val="22"/>
                <w:szCs w:val="22"/>
              </w:rPr>
            </w:pPr>
            <w:r>
              <w:rPr>
                <w:rFonts w:hint="eastAsia" w:ascii="黑体" w:hAnsi="黑体" w:eastAsia="黑体" w:cs="黑体"/>
                <w:sz w:val="22"/>
                <w:szCs w:val="22"/>
              </w:rPr>
              <w:t>审核结果、建设用地（含临时用地）规划许可证号、许可时间、发证机关、项目名称、项目统一代码等</w:t>
            </w:r>
          </w:p>
        </w:tc>
        <w:tc>
          <w:tcPr>
            <w:tcW w:w="2700" w:type="dxa"/>
            <w:noWrap w:val="0"/>
            <w:vAlign w:val="top"/>
          </w:tcPr>
          <w:p w14:paraId="324A28B7">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5337B95A">
            <w:pPr>
              <w:spacing w:line="240" w:lineRule="exact"/>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7120C0E8">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2CE252C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69D04C30">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10436656">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7C25E8D9">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79459303">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75A15A0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25D606F">
            <w:pPr>
              <w:spacing w:line="240" w:lineRule="exact"/>
              <w:jc w:val="center"/>
              <w:rPr>
                <w:rFonts w:hint="eastAsia" w:ascii="黑体" w:hAnsi="黑体" w:eastAsia="黑体" w:cs="黑体"/>
                <w:sz w:val="22"/>
                <w:szCs w:val="22"/>
              </w:rPr>
            </w:pPr>
          </w:p>
        </w:tc>
        <w:tc>
          <w:tcPr>
            <w:tcW w:w="540" w:type="dxa"/>
            <w:noWrap w:val="0"/>
            <w:vAlign w:val="center"/>
          </w:tcPr>
          <w:p w14:paraId="0587418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74A6A44E">
            <w:pPr>
              <w:spacing w:line="240" w:lineRule="exact"/>
              <w:jc w:val="center"/>
              <w:rPr>
                <w:rFonts w:hint="eastAsia" w:ascii="黑体" w:hAnsi="黑体" w:eastAsia="黑体" w:cs="黑体"/>
                <w:sz w:val="22"/>
                <w:szCs w:val="22"/>
              </w:rPr>
            </w:pPr>
          </w:p>
        </w:tc>
      </w:tr>
      <w:tr w14:paraId="19FA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655AA7EE">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14</w:t>
            </w:r>
          </w:p>
        </w:tc>
        <w:tc>
          <w:tcPr>
            <w:tcW w:w="900" w:type="dxa"/>
            <w:vMerge w:val="continue"/>
            <w:noWrap w:val="0"/>
            <w:vAlign w:val="center"/>
          </w:tcPr>
          <w:p w14:paraId="12175FAE">
            <w:pPr>
              <w:spacing w:line="240" w:lineRule="exact"/>
              <w:rPr>
                <w:rFonts w:hint="eastAsia" w:ascii="黑体" w:hAnsi="黑体" w:eastAsia="黑体" w:cs="黑体"/>
                <w:sz w:val="22"/>
                <w:szCs w:val="22"/>
              </w:rPr>
            </w:pPr>
          </w:p>
        </w:tc>
        <w:tc>
          <w:tcPr>
            <w:tcW w:w="887" w:type="dxa"/>
            <w:noWrap w:val="0"/>
            <w:vAlign w:val="center"/>
          </w:tcPr>
          <w:p w14:paraId="16CC2576">
            <w:pPr>
              <w:spacing w:line="240" w:lineRule="exact"/>
              <w:rPr>
                <w:rFonts w:hint="eastAsia" w:ascii="黑体" w:hAnsi="黑体" w:eastAsia="黑体" w:cs="黑体"/>
                <w:sz w:val="22"/>
                <w:szCs w:val="22"/>
              </w:rPr>
            </w:pPr>
            <w:r>
              <w:rPr>
                <w:rFonts w:hint="eastAsia" w:ascii="黑体" w:hAnsi="黑体" w:eastAsia="黑体" w:cs="黑体"/>
                <w:sz w:val="22"/>
                <w:szCs w:val="22"/>
              </w:rPr>
              <w:t>建设工程规划许可证核发</w:t>
            </w:r>
          </w:p>
        </w:tc>
        <w:tc>
          <w:tcPr>
            <w:tcW w:w="2173" w:type="dxa"/>
            <w:noWrap w:val="0"/>
            <w:vAlign w:val="top"/>
          </w:tcPr>
          <w:p w14:paraId="4518B5A8">
            <w:pPr>
              <w:spacing w:line="240" w:lineRule="exact"/>
              <w:rPr>
                <w:rFonts w:hint="eastAsia" w:ascii="黑体" w:hAnsi="黑体" w:eastAsia="黑体" w:cs="黑体"/>
                <w:sz w:val="22"/>
                <w:szCs w:val="22"/>
              </w:rPr>
            </w:pPr>
            <w:r>
              <w:rPr>
                <w:rFonts w:hint="eastAsia" w:ascii="黑体" w:hAnsi="黑体" w:eastAsia="黑体" w:cs="黑体"/>
                <w:sz w:val="22"/>
                <w:szCs w:val="22"/>
              </w:rPr>
              <w:t>审核结果、建设工程规划许可证号、许可时间、发证机关、项目名称、项目统一代码等</w:t>
            </w:r>
          </w:p>
        </w:tc>
        <w:tc>
          <w:tcPr>
            <w:tcW w:w="2700" w:type="dxa"/>
            <w:noWrap w:val="0"/>
            <w:vAlign w:val="top"/>
          </w:tcPr>
          <w:p w14:paraId="5912BA5B">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2FC4E578">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41A7AF06">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5BA4326A">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7FD97C0">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55B02429">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2E84FCA7">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4251322D">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2AD94F1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D71FE43">
            <w:pPr>
              <w:spacing w:line="240" w:lineRule="exact"/>
              <w:jc w:val="center"/>
              <w:rPr>
                <w:rFonts w:hint="eastAsia" w:ascii="黑体" w:hAnsi="黑体" w:eastAsia="黑体" w:cs="黑体"/>
                <w:sz w:val="22"/>
                <w:szCs w:val="22"/>
              </w:rPr>
            </w:pPr>
          </w:p>
        </w:tc>
        <w:tc>
          <w:tcPr>
            <w:tcW w:w="540" w:type="dxa"/>
            <w:noWrap w:val="0"/>
            <w:vAlign w:val="center"/>
          </w:tcPr>
          <w:p w14:paraId="16682F5B">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35262334">
            <w:pPr>
              <w:spacing w:line="240" w:lineRule="exact"/>
              <w:jc w:val="center"/>
              <w:rPr>
                <w:rFonts w:hint="eastAsia" w:ascii="黑体" w:hAnsi="黑体" w:eastAsia="黑体" w:cs="黑体"/>
                <w:sz w:val="22"/>
                <w:szCs w:val="22"/>
              </w:rPr>
            </w:pPr>
          </w:p>
        </w:tc>
      </w:tr>
      <w:tr w14:paraId="1E5F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4E1C7C9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15</w:t>
            </w:r>
          </w:p>
        </w:tc>
        <w:tc>
          <w:tcPr>
            <w:tcW w:w="900" w:type="dxa"/>
            <w:vMerge w:val="continue"/>
            <w:noWrap w:val="0"/>
            <w:vAlign w:val="center"/>
          </w:tcPr>
          <w:p w14:paraId="4ABF57CB">
            <w:pPr>
              <w:spacing w:line="240" w:lineRule="exact"/>
              <w:rPr>
                <w:rFonts w:hint="eastAsia" w:ascii="黑体" w:hAnsi="黑体" w:eastAsia="黑体" w:cs="黑体"/>
                <w:sz w:val="22"/>
                <w:szCs w:val="22"/>
              </w:rPr>
            </w:pPr>
          </w:p>
        </w:tc>
        <w:tc>
          <w:tcPr>
            <w:tcW w:w="887" w:type="dxa"/>
            <w:noWrap w:val="0"/>
            <w:vAlign w:val="center"/>
          </w:tcPr>
          <w:p w14:paraId="5CAFF291">
            <w:pPr>
              <w:spacing w:line="240" w:lineRule="exact"/>
              <w:rPr>
                <w:rFonts w:hint="eastAsia" w:ascii="黑体" w:hAnsi="黑体" w:eastAsia="黑体" w:cs="黑体"/>
                <w:sz w:val="22"/>
                <w:szCs w:val="22"/>
              </w:rPr>
            </w:pPr>
            <w:r>
              <w:rPr>
                <w:rFonts w:hint="eastAsia" w:ascii="黑体" w:hAnsi="黑体" w:eastAsia="黑体" w:cs="黑体"/>
                <w:sz w:val="22"/>
                <w:szCs w:val="22"/>
              </w:rPr>
              <w:t>乡村建设规划许可证核发</w:t>
            </w:r>
          </w:p>
        </w:tc>
        <w:tc>
          <w:tcPr>
            <w:tcW w:w="2173" w:type="dxa"/>
            <w:noWrap w:val="0"/>
            <w:vAlign w:val="top"/>
          </w:tcPr>
          <w:p w14:paraId="7719702B">
            <w:pPr>
              <w:spacing w:line="240" w:lineRule="exact"/>
              <w:rPr>
                <w:rFonts w:hint="eastAsia" w:ascii="黑体" w:hAnsi="黑体" w:eastAsia="黑体" w:cs="黑体"/>
                <w:sz w:val="22"/>
                <w:szCs w:val="22"/>
              </w:rPr>
            </w:pPr>
            <w:r>
              <w:rPr>
                <w:rFonts w:hint="eastAsia" w:ascii="黑体" w:hAnsi="黑体" w:eastAsia="黑体" w:cs="黑体"/>
                <w:sz w:val="22"/>
                <w:szCs w:val="22"/>
              </w:rPr>
              <w:t>审核结果、乡村建设规划许可证号、许可时间、发证机关、项目名称、项目统一代码等</w:t>
            </w:r>
          </w:p>
        </w:tc>
        <w:tc>
          <w:tcPr>
            <w:tcW w:w="2700" w:type="dxa"/>
            <w:noWrap w:val="0"/>
            <w:vAlign w:val="top"/>
          </w:tcPr>
          <w:p w14:paraId="55696420">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64DDFCE8">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726B32DA">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0E3C3A2A">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1BA171A">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460DCA70">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530EC6CB">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000E0DB4">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0D432B2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4E5F1BB">
            <w:pPr>
              <w:spacing w:line="240" w:lineRule="exact"/>
              <w:jc w:val="center"/>
              <w:rPr>
                <w:rFonts w:hint="eastAsia" w:ascii="黑体" w:hAnsi="黑体" w:eastAsia="黑体" w:cs="黑体"/>
                <w:sz w:val="22"/>
                <w:szCs w:val="22"/>
              </w:rPr>
            </w:pPr>
          </w:p>
        </w:tc>
        <w:tc>
          <w:tcPr>
            <w:tcW w:w="540" w:type="dxa"/>
            <w:noWrap w:val="0"/>
            <w:vAlign w:val="center"/>
          </w:tcPr>
          <w:p w14:paraId="014F572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457C871E">
            <w:pPr>
              <w:spacing w:line="240" w:lineRule="exact"/>
              <w:jc w:val="center"/>
              <w:rPr>
                <w:rFonts w:hint="eastAsia" w:ascii="黑体" w:hAnsi="黑体" w:eastAsia="黑体" w:cs="黑体"/>
                <w:sz w:val="22"/>
                <w:szCs w:val="22"/>
              </w:rPr>
            </w:pPr>
          </w:p>
        </w:tc>
      </w:tr>
      <w:tr w14:paraId="69AE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61B979E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16</w:t>
            </w:r>
          </w:p>
        </w:tc>
        <w:tc>
          <w:tcPr>
            <w:tcW w:w="900" w:type="dxa"/>
            <w:vMerge w:val="restart"/>
            <w:noWrap w:val="0"/>
            <w:vAlign w:val="center"/>
          </w:tcPr>
          <w:p w14:paraId="73526841">
            <w:pPr>
              <w:spacing w:line="240" w:lineRule="exact"/>
              <w:rPr>
                <w:rFonts w:hint="eastAsia" w:ascii="黑体" w:hAnsi="黑体" w:eastAsia="黑体" w:cs="黑体"/>
                <w:sz w:val="22"/>
                <w:szCs w:val="22"/>
              </w:rPr>
            </w:pPr>
            <w:r>
              <w:rPr>
                <w:rFonts w:hint="eastAsia" w:ascii="黑体" w:hAnsi="黑体" w:eastAsia="黑体" w:cs="黑体"/>
                <w:sz w:val="22"/>
                <w:szCs w:val="22"/>
              </w:rPr>
              <w:t>批准结果信息</w:t>
            </w:r>
          </w:p>
        </w:tc>
        <w:tc>
          <w:tcPr>
            <w:tcW w:w="887" w:type="dxa"/>
            <w:noWrap w:val="0"/>
            <w:vAlign w:val="center"/>
          </w:tcPr>
          <w:p w14:paraId="6D3D93D3">
            <w:pPr>
              <w:spacing w:line="240" w:lineRule="exact"/>
              <w:rPr>
                <w:rFonts w:hint="eastAsia" w:ascii="黑体" w:hAnsi="黑体" w:eastAsia="黑体" w:cs="黑体"/>
                <w:sz w:val="22"/>
                <w:szCs w:val="22"/>
              </w:rPr>
            </w:pPr>
            <w:r>
              <w:rPr>
                <w:rFonts w:hint="eastAsia" w:ascii="黑体" w:hAnsi="黑体" w:eastAsia="黑体" w:cs="黑体"/>
                <w:sz w:val="22"/>
                <w:szCs w:val="22"/>
              </w:rPr>
              <w:t>建筑工程施工许可证核发</w:t>
            </w:r>
          </w:p>
        </w:tc>
        <w:tc>
          <w:tcPr>
            <w:tcW w:w="2173" w:type="dxa"/>
            <w:noWrap w:val="0"/>
            <w:vAlign w:val="top"/>
          </w:tcPr>
          <w:p w14:paraId="33D5BFB8">
            <w:pPr>
              <w:spacing w:line="240" w:lineRule="exact"/>
              <w:rPr>
                <w:rFonts w:hint="eastAsia" w:ascii="黑体" w:hAnsi="黑体" w:eastAsia="黑体" w:cs="黑体"/>
                <w:sz w:val="22"/>
                <w:szCs w:val="22"/>
              </w:rPr>
            </w:pPr>
            <w:r>
              <w:rPr>
                <w:rFonts w:hint="eastAsia" w:ascii="黑体" w:hAnsi="黑体" w:eastAsia="黑体" w:cs="黑体"/>
                <w:sz w:val="22"/>
                <w:szCs w:val="22"/>
              </w:rPr>
              <w:t>审核结果、建筑工程施工许可证号、施工许可日期、发证机关、项目名称、项目统一代码等</w:t>
            </w:r>
          </w:p>
        </w:tc>
        <w:tc>
          <w:tcPr>
            <w:tcW w:w="2700" w:type="dxa"/>
            <w:noWrap w:val="0"/>
            <w:vAlign w:val="top"/>
          </w:tcPr>
          <w:p w14:paraId="76F3AF4B">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1D965F33">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04032C73">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561BF7F3">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EBD37BC">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2A8964F8">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1679A018">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3E683414">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64F2AFBB">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74177BE">
            <w:pPr>
              <w:spacing w:line="240" w:lineRule="exact"/>
              <w:jc w:val="center"/>
              <w:rPr>
                <w:rFonts w:hint="eastAsia" w:ascii="黑体" w:hAnsi="黑体" w:eastAsia="黑体" w:cs="黑体"/>
                <w:sz w:val="22"/>
                <w:szCs w:val="22"/>
              </w:rPr>
            </w:pPr>
          </w:p>
        </w:tc>
        <w:tc>
          <w:tcPr>
            <w:tcW w:w="540" w:type="dxa"/>
            <w:noWrap w:val="0"/>
            <w:vAlign w:val="center"/>
          </w:tcPr>
          <w:p w14:paraId="41E0C4D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52B8390F">
            <w:pPr>
              <w:spacing w:line="240" w:lineRule="exact"/>
              <w:jc w:val="center"/>
              <w:rPr>
                <w:rFonts w:hint="eastAsia" w:ascii="黑体" w:hAnsi="黑体" w:eastAsia="黑体" w:cs="黑体"/>
                <w:sz w:val="22"/>
                <w:szCs w:val="22"/>
              </w:rPr>
            </w:pPr>
          </w:p>
        </w:tc>
      </w:tr>
      <w:tr w14:paraId="0343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3EC73FD0">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17</w:t>
            </w:r>
          </w:p>
        </w:tc>
        <w:tc>
          <w:tcPr>
            <w:tcW w:w="900" w:type="dxa"/>
            <w:vMerge w:val="continue"/>
            <w:noWrap w:val="0"/>
            <w:vAlign w:val="center"/>
          </w:tcPr>
          <w:p w14:paraId="64FB5673">
            <w:pPr>
              <w:spacing w:line="240" w:lineRule="exact"/>
              <w:rPr>
                <w:rFonts w:hint="eastAsia" w:ascii="黑体" w:hAnsi="黑体" w:eastAsia="黑体" w:cs="黑体"/>
                <w:sz w:val="22"/>
                <w:szCs w:val="22"/>
              </w:rPr>
            </w:pPr>
          </w:p>
        </w:tc>
        <w:tc>
          <w:tcPr>
            <w:tcW w:w="887" w:type="dxa"/>
            <w:noWrap w:val="0"/>
            <w:vAlign w:val="center"/>
          </w:tcPr>
          <w:p w14:paraId="1B7F5B99">
            <w:pPr>
              <w:spacing w:line="240" w:lineRule="exact"/>
              <w:rPr>
                <w:rFonts w:hint="eastAsia" w:ascii="黑体" w:hAnsi="黑体" w:eastAsia="黑体" w:cs="黑体"/>
                <w:sz w:val="22"/>
                <w:szCs w:val="22"/>
              </w:rPr>
            </w:pPr>
            <w:r>
              <w:rPr>
                <w:rFonts w:hint="eastAsia" w:ascii="黑体" w:hAnsi="黑体" w:eastAsia="黑体" w:cs="黑体"/>
                <w:sz w:val="22"/>
                <w:szCs w:val="22"/>
              </w:rPr>
              <w:t>招标事项审批核准结果</w:t>
            </w:r>
          </w:p>
        </w:tc>
        <w:tc>
          <w:tcPr>
            <w:tcW w:w="2173" w:type="dxa"/>
            <w:noWrap w:val="0"/>
            <w:vAlign w:val="top"/>
          </w:tcPr>
          <w:p w14:paraId="636C87EC">
            <w:pPr>
              <w:spacing w:line="240" w:lineRule="exact"/>
              <w:rPr>
                <w:rFonts w:hint="eastAsia" w:ascii="黑体" w:hAnsi="黑体" w:eastAsia="黑体" w:cs="黑体"/>
                <w:sz w:val="22"/>
                <w:szCs w:val="22"/>
              </w:rPr>
            </w:pPr>
            <w:r>
              <w:rPr>
                <w:rFonts w:hint="eastAsia" w:ascii="黑体" w:hAnsi="黑体" w:eastAsia="黑体" w:cs="黑体"/>
                <w:sz w:val="22"/>
                <w:szCs w:val="22"/>
              </w:rPr>
              <w:t>审批部门、批复时间、招标方式、项目名称、项目统一代码等</w:t>
            </w:r>
          </w:p>
        </w:tc>
        <w:tc>
          <w:tcPr>
            <w:tcW w:w="2700" w:type="dxa"/>
            <w:noWrap w:val="0"/>
            <w:vAlign w:val="top"/>
          </w:tcPr>
          <w:p w14:paraId="7F365536">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0779B998">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4522FB62">
            <w:pPr>
              <w:spacing w:line="240" w:lineRule="exact"/>
              <w:rPr>
                <w:rFonts w:hint="eastAsia" w:ascii="黑体" w:hAnsi="黑体" w:eastAsia="黑体" w:cs="黑体"/>
                <w:sz w:val="22"/>
                <w:szCs w:val="22"/>
              </w:rPr>
            </w:pPr>
            <w:r>
              <w:rPr>
                <w:rFonts w:hint="eastAsia" w:ascii="黑体" w:hAnsi="黑体" w:eastAsia="黑体" w:cs="黑体"/>
                <w:sz w:val="22"/>
                <w:szCs w:val="22"/>
              </w:rPr>
              <w:t>鄂城区发改经信局</w:t>
            </w:r>
          </w:p>
        </w:tc>
        <w:tc>
          <w:tcPr>
            <w:tcW w:w="2700" w:type="dxa"/>
            <w:noWrap w:val="0"/>
            <w:vAlign w:val="top"/>
          </w:tcPr>
          <w:p w14:paraId="37327674">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4DD208E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5121348A">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6D48DC2E">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0AFBC088">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6FA307D0">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0336513">
            <w:pPr>
              <w:spacing w:line="240" w:lineRule="exact"/>
              <w:jc w:val="center"/>
              <w:rPr>
                <w:rFonts w:hint="eastAsia" w:ascii="黑体" w:hAnsi="黑体" w:eastAsia="黑体" w:cs="黑体"/>
                <w:sz w:val="22"/>
                <w:szCs w:val="22"/>
              </w:rPr>
            </w:pPr>
          </w:p>
        </w:tc>
        <w:tc>
          <w:tcPr>
            <w:tcW w:w="540" w:type="dxa"/>
            <w:noWrap w:val="0"/>
            <w:vAlign w:val="center"/>
          </w:tcPr>
          <w:p w14:paraId="5688E45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7AEDF022">
            <w:pPr>
              <w:spacing w:line="240" w:lineRule="exact"/>
              <w:jc w:val="center"/>
              <w:rPr>
                <w:rFonts w:hint="eastAsia" w:ascii="黑体" w:hAnsi="黑体" w:eastAsia="黑体" w:cs="黑体"/>
                <w:sz w:val="22"/>
                <w:szCs w:val="22"/>
              </w:rPr>
            </w:pPr>
          </w:p>
        </w:tc>
      </w:tr>
      <w:tr w14:paraId="19BE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7F3EAB0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18</w:t>
            </w:r>
          </w:p>
        </w:tc>
        <w:tc>
          <w:tcPr>
            <w:tcW w:w="900" w:type="dxa"/>
            <w:vMerge w:val="continue"/>
            <w:noWrap w:val="0"/>
            <w:vAlign w:val="center"/>
          </w:tcPr>
          <w:p w14:paraId="3729593F">
            <w:pPr>
              <w:spacing w:line="240" w:lineRule="exact"/>
              <w:rPr>
                <w:rFonts w:hint="eastAsia" w:ascii="黑体" w:hAnsi="黑体" w:eastAsia="黑体" w:cs="黑体"/>
                <w:sz w:val="22"/>
                <w:szCs w:val="22"/>
              </w:rPr>
            </w:pPr>
          </w:p>
        </w:tc>
        <w:tc>
          <w:tcPr>
            <w:tcW w:w="887" w:type="dxa"/>
            <w:noWrap w:val="0"/>
            <w:vAlign w:val="center"/>
          </w:tcPr>
          <w:p w14:paraId="35B81EF6">
            <w:pPr>
              <w:spacing w:line="240" w:lineRule="exact"/>
              <w:rPr>
                <w:rFonts w:hint="eastAsia" w:ascii="黑体" w:hAnsi="黑体" w:eastAsia="黑体" w:cs="黑体"/>
                <w:sz w:val="22"/>
                <w:szCs w:val="22"/>
              </w:rPr>
            </w:pPr>
            <w:r>
              <w:rPr>
                <w:rFonts w:hint="eastAsia" w:ascii="黑体" w:hAnsi="黑体" w:eastAsia="黑体" w:cs="黑体"/>
                <w:sz w:val="22"/>
                <w:szCs w:val="22"/>
              </w:rPr>
              <w:t>取水许可审批</w:t>
            </w:r>
          </w:p>
        </w:tc>
        <w:tc>
          <w:tcPr>
            <w:tcW w:w="2173" w:type="dxa"/>
            <w:noWrap w:val="0"/>
            <w:vAlign w:val="top"/>
          </w:tcPr>
          <w:p w14:paraId="7FA6937C">
            <w:pPr>
              <w:spacing w:line="240" w:lineRule="exact"/>
              <w:rPr>
                <w:rFonts w:hint="eastAsia" w:ascii="黑体" w:hAnsi="黑体" w:eastAsia="黑体" w:cs="黑体"/>
                <w:sz w:val="22"/>
                <w:szCs w:val="22"/>
              </w:rPr>
            </w:pPr>
            <w:r>
              <w:rPr>
                <w:rFonts w:hint="eastAsia" w:ascii="黑体" w:hAnsi="黑体" w:eastAsia="黑体" w:cs="黑体"/>
                <w:sz w:val="22"/>
                <w:szCs w:val="22"/>
              </w:rPr>
              <w:t>审批结果、批复时间、批复文号、批复文件标题、项目名称、项目统一代码等</w:t>
            </w:r>
          </w:p>
        </w:tc>
        <w:tc>
          <w:tcPr>
            <w:tcW w:w="2700" w:type="dxa"/>
            <w:noWrap w:val="0"/>
            <w:vAlign w:val="top"/>
          </w:tcPr>
          <w:p w14:paraId="20AEA940">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5C6D75AE">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2D95C26D">
            <w:pPr>
              <w:spacing w:line="240" w:lineRule="exact"/>
              <w:rPr>
                <w:rFonts w:hint="eastAsia" w:ascii="黑体" w:hAnsi="黑体" w:eastAsia="黑体" w:cs="黑体"/>
                <w:sz w:val="22"/>
                <w:szCs w:val="22"/>
                <w:lang w:eastAsia="zh-CN"/>
              </w:rPr>
            </w:pPr>
            <w:r>
              <w:rPr>
                <w:rFonts w:hint="eastAsia" w:ascii="黑体" w:hAnsi="黑体" w:eastAsia="黑体" w:cs="黑体"/>
                <w:sz w:val="22"/>
                <w:szCs w:val="22"/>
                <w:lang w:eastAsia="zh-CN"/>
              </w:rPr>
              <w:t>鄂城区农业农村局</w:t>
            </w:r>
          </w:p>
        </w:tc>
        <w:tc>
          <w:tcPr>
            <w:tcW w:w="2700" w:type="dxa"/>
            <w:noWrap w:val="0"/>
            <w:vAlign w:val="top"/>
          </w:tcPr>
          <w:p w14:paraId="77C15B5B">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5D7D9D1">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0A9F3F41">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0F38B5F9">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1CD6AC07">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2D2969F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BDCD1DB">
            <w:pPr>
              <w:spacing w:line="240" w:lineRule="exact"/>
              <w:jc w:val="center"/>
              <w:rPr>
                <w:rFonts w:hint="eastAsia" w:ascii="黑体" w:hAnsi="黑体" w:eastAsia="黑体" w:cs="黑体"/>
                <w:sz w:val="22"/>
                <w:szCs w:val="22"/>
              </w:rPr>
            </w:pPr>
          </w:p>
        </w:tc>
        <w:tc>
          <w:tcPr>
            <w:tcW w:w="540" w:type="dxa"/>
            <w:noWrap w:val="0"/>
            <w:vAlign w:val="center"/>
          </w:tcPr>
          <w:p w14:paraId="5DD839A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3E9814A1">
            <w:pPr>
              <w:spacing w:line="240" w:lineRule="exact"/>
              <w:jc w:val="center"/>
              <w:rPr>
                <w:rFonts w:hint="eastAsia" w:ascii="黑体" w:hAnsi="黑体" w:eastAsia="黑体" w:cs="黑体"/>
                <w:sz w:val="22"/>
                <w:szCs w:val="22"/>
              </w:rPr>
            </w:pPr>
          </w:p>
        </w:tc>
      </w:tr>
      <w:tr w14:paraId="1F16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3CE98D1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19</w:t>
            </w:r>
          </w:p>
        </w:tc>
        <w:tc>
          <w:tcPr>
            <w:tcW w:w="900" w:type="dxa"/>
            <w:vMerge w:val="continue"/>
            <w:noWrap w:val="0"/>
            <w:vAlign w:val="center"/>
          </w:tcPr>
          <w:p w14:paraId="5898F39B">
            <w:pPr>
              <w:spacing w:line="240" w:lineRule="exact"/>
              <w:rPr>
                <w:rFonts w:hint="eastAsia" w:ascii="黑体" w:hAnsi="黑体" w:eastAsia="黑体" w:cs="黑体"/>
                <w:sz w:val="22"/>
                <w:szCs w:val="22"/>
              </w:rPr>
            </w:pPr>
          </w:p>
        </w:tc>
        <w:tc>
          <w:tcPr>
            <w:tcW w:w="887" w:type="dxa"/>
            <w:noWrap w:val="0"/>
            <w:vAlign w:val="center"/>
          </w:tcPr>
          <w:p w14:paraId="0C1DF8C3">
            <w:pPr>
              <w:spacing w:line="240" w:lineRule="exact"/>
              <w:rPr>
                <w:rFonts w:hint="eastAsia" w:ascii="黑体" w:hAnsi="黑体" w:eastAsia="黑体" w:cs="黑体"/>
                <w:sz w:val="22"/>
                <w:szCs w:val="22"/>
              </w:rPr>
            </w:pPr>
            <w:r>
              <w:rPr>
                <w:rFonts w:hint="eastAsia" w:ascii="黑体" w:hAnsi="黑体" w:eastAsia="黑体" w:cs="黑体"/>
                <w:sz w:val="22"/>
                <w:szCs w:val="22"/>
              </w:rPr>
              <w:t>生产建设项目水土保持方案审批</w:t>
            </w:r>
          </w:p>
        </w:tc>
        <w:tc>
          <w:tcPr>
            <w:tcW w:w="2173" w:type="dxa"/>
            <w:noWrap w:val="0"/>
            <w:vAlign w:val="top"/>
          </w:tcPr>
          <w:p w14:paraId="773FD2D0">
            <w:pPr>
              <w:spacing w:line="240" w:lineRule="exact"/>
              <w:rPr>
                <w:rFonts w:hint="eastAsia" w:ascii="黑体" w:hAnsi="黑体" w:eastAsia="黑体" w:cs="黑体"/>
                <w:sz w:val="22"/>
                <w:szCs w:val="22"/>
              </w:rPr>
            </w:pPr>
            <w:r>
              <w:rPr>
                <w:rFonts w:hint="eastAsia" w:ascii="黑体" w:hAnsi="黑体" w:eastAsia="黑体" w:cs="黑体"/>
                <w:sz w:val="22"/>
                <w:szCs w:val="22"/>
              </w:rPr>
              <w:t>审批结果、批复时间、批复文号、批复文件标题、项目名称、项目统一代码等</w:t>
            </w:r>
          </w:p>
        </w:tc>
        <w:tc>
          <w:tcPr>
            <w:tcW w:w="2700" w:type="dxa"/>
            <w:noWrap w:val="0"/>
            <w:vAlign w:val="top"/>
          </w:tcPr>
          <w:p w14:paraId="158BD198">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1F8E4480">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6ECB1807">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鄂城区农业农村局</w:t>
            </w:r>
          </w:p>
        </w:tc>
        <w:tc>
          <w:tcPr>
            <w:tcW w:w="2700" w:type="dxa"/>
            <w:noWrap w:val="0"/>
            <w:vAlign w:val="top"/>
          </w:tcPr>
          <w:p w14:paraId="748001F7">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3BBD5C95">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1E57FBE8">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38C3F5E6">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7473D3C3">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50E58D7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5AF0F59">
            <w:pPr>
              <w:spacing w:line="240" w:lineRule="exact"/>
              <w:jc w:val="center"/>
              <w:rPr>
                <w:rFonts w:hint="eastAsia" w:ascii="黑体" w:hAnsi="黑体" w:eastAsia="黑体" w:cs="黑体"/>
                <w:sz w:val="22"/>
                <w:szCs w:val="22"/>
              </w:rPr>
            </w:pPr>
          </w:p>
        </w:tc>
        <w:tc>
          <w:tcPr>
            <w:tcW w:w="540" w:type="dxa"/>
            <w:noWrap w:val="0"/>
            <w:vAlign w:val="center"/>
          </w:tcPr>
          <w:p w14:paraId="68AAB93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06A837EC">
            <w:pPr>
              <w:spacing w:line="240" w:lineRule="exact"/>
              <w:jc w:val="center"/>
              <w:rPr>
                <w:rFonts w:hint="eastAsia" w:ascii="黑体" w:hAnsi="黑体" w:eastAsia="黑体" w:cs="黑体"/>
                <w:sz w:val="22"/>
                <w:szCs w:val="22"/>
              </w:rPr>
            </w:pPr>
          </w:p>
        </w:tc>
      </w:tr>
      <w:tr w14:paraId="1278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5C3F4EC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20</w:t>
            </w:r>
          </w:p>
        </w:tc>
        <w:tc>
          <w:tcPr>
            <w:tcW w:w="900" w:type="dxa"/>
            <w:noWrap w:val="0"/>
            <w:vAlign w:val="center"/>
          </w:tcPr>
          <w:p w14:paraId="259C4126">
            <w:pPr>
              <w:spacing w:line="240" w:lineRule="exact"/>
              <w:rPr>
                <w:rFonts w:hint="eastAsia" w:ascii="黑体" w:hAnsi="黑体" w:eastAsia="黑体" w:cs="黑体"/>
                <w:sz w:val="22"/>
                <w:szCs w:val="22"/>
              </w:rPr>
            </w:pPr>
            <w:r>
              <w:rPr>
                <w:rFonts w:hint="eastAsia" w:ascii="黑体" w:hAnsi="黑体" w:eastAsia="黑体" w:cs="黑体"/>
                <w:sz w:val="22"/>
                <w:szCs w:val="22"/>
              </w:rPr>
              <w:t>批准结果信息</w:t>
            </w:r>
          </w:p>
        </w:tc>
        <w:tc>
          <w:tcPr>
            <w:tcW w:w="887" w:type="dxa"/>
            <w:noWrap w:val="0"/>
            <w:vAlign w:val="center"/>
          </w:tcPr>
          <w:p w14:paraId="6D327621">
            <w:pPr>
              <w:spacing w:line="240" w:lineRule="exact"/>
              <w:rPr>
                <w:rFonts w:hint="eastAsia" w:ascii="黑体" w:hAnsi="黑体" w:eastAsia="黑体" w:cs="黑体"/>
                <w:sz w:val="22"/>
                <w:szCs w:val="22"/>
              </w:rPr>
            </w:pPr>
            <w:r>
              <w:rPr>
                <w:rFonts w:hint="eastAsia" w:ascii="黑体" w:hAnsi="黑体" w:eastAsia="黑体" w:cs="黑体"/>
                <w:sz w:val="22"/>
                <w:szCs w:val="22"/>
              </w:rPr>
              <w:t>洪水影响评价审批</w:t>
            </w:r>
          </w:p>
        </w:tc>
        <w:tc>
          <w:tcPr>
            <w:tcW w:w="2173" w:type="dxa"/>
            <w:noWrap w:val="0"/>
            <w:vAlign w:val="top"/>
          </w:tcPr>
          <w:p w14:paraId="1CAED3DA">
            <w:pPr>
              <w:spacing w:line="240" w:lineRule="exact"/>
              <w:rPr>
                <w:rFonts w:hint="eastAsia" w:ascii="黑体" w:hAnsi="黑体" w:eastAsia="黑体" w:cs="黑体"/>
                <w:sz w:val="22"/>
                <w:szCs w:val="22"/>
              </w:rPr>
            </w:pPr>
            <w:r>
              <w:rPr>
                <w:rFonts w:hint="eastAsia" w:ascii="黑体" w:hAnsi="黑体" w:eastAsia="黑体" w:cs="黑体"/>
                <w:sz w:val="22"/>
                <w:szCs w:val="22"/>
              </w:rPr>
              <w:t>审批结果、批复时间、批复文号、批复文件标题、项目名称、项目统一代码等</w:t>
            </w:r>
          </w:p>
        </w:tc>
        <w:tc>
          <w:tcPr>
            <w:tcW w:w="2700" w:type="dxa"/>
            <w:noWrap w:val="0"/>
            <w:vAlign w:val="top"/>
          </w:tcPr>
          <w:p w14:paraId="7DB02F6B">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3B44E078">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32023D2B">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鄂城区农业农村局</w:t>
            </w:r>
          </w:p>
        </w:tc>
        <w:tc>
          <w:tcPr>
            <w:tcW w:w="2700" w:type="dxa"/>
            <w:noWrap w:val="0"/>
            <w:vAlign w:val="top"/>
          </w:tcPr>
          <w:p w14:paraId="6648C66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068A6834">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0FA5CD1B">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064DAD44">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2BBE9276">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5F41C393">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75F7E5E">
            <w:pPr>
              <w:spacing w:line="240" w:lineRule="exact"/>
              <w:jc w:val="center"/>
              <w:rPr>
                <w:rFonts w:hint="eastAsia" w:ascii="黑体" w:hAnsi="黑体" w:eastAsia="黑体" w:cs="黑体"/>
                <w:sz w:val="22"/>
                <w:szCs w:val="22"/>
              </w:rPr>
            </w:pPr>
          </w:p>
        </w:tc>
        <w:tc>
          <w:tcPr>
            <w:tcW w:w="540" w:type="dxa"/>
            <w:noWrap w:val="0"/>
            <w:vAlign w:val="center"/>
          </w:tcPr>
          <w:p w14:paraId="1ABF4B3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6245F10A">
            <w:pPr>
              <w:spacing w:line="240" w:lineRule="exact"/>
              <w:jc w:val="center"/>
              <w:rPr>
                <w:rFonts w:hint="eastAsia" w:ascii="黑体" w:hAnsi="黑体" w:eastAsia="黑体" w:cs="黑体"/>
                <w:sz w:val="22"/>
                <w:szCs w:val="22"/>
              </w:rPr>
            </w:pPr>
          </w:p>
        </w:tc>
      </w:tr>
      <w:tr w14:paraId="3C94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6BFFE56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21</w:t>
            </w:r>
          </w:p>
        </w:tc>
        <w:tc>
          <w:tcPr>
            <w:tcW w:w="900" w:type="dxa"/>
            <w:noWrap w:val="0"/>
            <w:vAlign w:val="center"/>
          </w:tcPr>
          <w:p w14:paraId="16408778">
            <w:pPr>
              <w:spacing w:line="240" w:lineRule="exact"/>
              <w:rPr>
                <w:rFonts w:hint="eastAsia" w:ascii="黑体" w:hAnsi="黑体" w:eastAsia="黑体" w:cs="黑体"/>
                <w:sz w:val="22"/>
                <w:szCs w:val="22"/>
              </w:rPr>
            </w:pPr>
            <w:r>
              <w:rPr>
                <w:rFonts w:hint="eastAsia" w:ascii="黑体" w:hAnsi="黑体" w:eastAsia="黑体" w:cs="黑体"/>
                <w:sz w:val="22"/>
                <w:szCs w:val="22"/>
              </w:rPr>
              <w:t>招标投标信息</w:t>
            </w:r>
          </w:p>
        </w:tc>
        <w:tc>
          <w:tcPr>
            <w:tcW w:w="887" w:type="dxa"/>
            <w:noWrap w:val="0"/>
            <w:vAlign w:val="center"/>
          </w:tcPr>
          <w:p w14:paraId="21EEAEB8">
            <w:pPr>
              <w:spacing w:line="240" w:lineRule="exact"/>
              <w:rPr>
                <w:rFonts w:hint="eastAsia" w:ascii="黑体" w:hAnsi="黑体" w:eastAsia="黑体" w:cs="黑体"/>
                <w:sz w:val="22"/>
                <w:szCs w:val="22"/>
              </w:rPr>
            </w:pPr>
            <w:r>
              <w:rPr>
                <w:rFonts w:hint="eastAsia" w:ascii="黑体" w:hAnsi="黑体" w:eastAsia="黑体" w:cs="黑体"/>
                <w:sz w:val="22"/>
                <w:szCs w:val="22"/>
              </w:rPr>
              <w:t>招标投标</w:t>
            </w:r>
          </w:p>
        </w:tc>
        <w:tc>
          <w:tcPr>
            <w:tcW w:w="2173" w:type="dxa"/>
            <w:noWrap w:val="0"/>
            <w:vAlign w:val="top"/>
          </w:tcPr>
          <w:p w14:paraId="08809D54">
            <w:pPr>
              <w:spacing w:line="240" w:lineRule="exact"/>
              <w:rPr>
                <w:rFonts w:hint="eastAsia" w:ascii="黑体" w:hAnsi="黑体" w:eastAsia="黑体" w:cs="黑体"/>
                <w:sz w:val="22"/>
                <w:szCs w:val="22"/>
              </w:rPr>
            </w:pPr>
            <w:r>
              <w:rPr>
                <w:rFonts w:hint="eastAsia" w:ascii="黑体" w:hAnsi="黑体" w:eastAsia="黑体" w:cs="黑体"/>
                <w:sz w:val="22"/>
                <w:szCs w:val="22"/>
              </w:rPr>
              <w:t>招标公告、中标候选人公示、中标结果公示、合同订立及备案情况、招标投标违法处罚信息</w:t>
            </w:r>
          </w:p>
        </w:tc>
        <w:tc>
          <w:tcPr>
            <w:tcW w:w="2700" w:type="dxa"/>
            <w:noWrap w:val="0"/>
            <w:vAlign w:val="top"/>
          </w:tcPr>
          <w:p w14:paraId="0FABC1C9">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7105957E">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065743A9">
            <w:pPr>
              <w:spacing w:line="240" w:lineRule="exact"/>
              <w:rPr>
                <w:rFonts w:hint="eastAsia" w:ascii="黑体" w:hAnsi="黑体" w:eastAsia="黑体" w:cs="黑体"/>
                <w:sz w:val="22"/>
                <w:szCs w:val="22"/>
              </w:rPr>
            </w:pPr>
            <w:r>
              <w:rPr>
                <w:rFonts w:hint="eastAsia" w:ascii="黑体" w:hAnsi="黑体" w:eastAsia="黑体" w:cs="黑体"/>
                <w:sz w:val="22"/>
                <w:szCs w:val="22"/>
              </w:rPr>
              <w:t>招标人及其招标代理机构或相关行政监督部门</w:t>
            </w:r>
          </w:p>
        </w:tc>
        <w:tc>
          <w:tcPr>
            <w:tcW w:w="2700" w:type="dxa"/>
            <w:noWrap w:val="0"/>
            <w:vAlign w:val="top"/>
          </w:tcPr>
          <w:p w14:paraId="4772180C">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D302589">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2BF609FB">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7CD59DDC">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54C61C2C">
            <w:pPr>
              <w:spacing w:line="240" w:lineRule="exact"/>
              <w:jc w:val="left"/>
              <w:rPr>
                <w:rFonts w:hint="eastAsia" w:ascii="黑体" w:hAnsi="黑体" w:eastAsia="黑体" w:cs="黑体"/>
                <w:sz w:val="22"/>
                <w:szCs w:val="22"/>
              </w:rPr>
            </w:pPr>
            <w:r>
              <w:rPr>
                <w:rFonts w:hint="eastAsia" w:ascii="黑体" w:hAnsi="黑体" w:eastAsia="黑体" w:cs="黑体"/>
                <w:sz w:val="22"/>
                <w:szCs w:val="22"/>
              </w:rPr>
              <w:t>■公共资源交易平台</w:t>
            </w:r>
          </w:p>
          <w:p w14:paraId="6677D089">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■信用中国网站  </w:t>
            </w:r>
          </w:p>
          <w:p w14:paraId="2C8C24B2">
            <w:pPr>
              <w:spacing w:line="240" w:lineRule="exact"/>
              <w:jc w:val="left"/>
              <w:rPr>
                <w:rFonts w:hint="eastAsia" w:ascii="黑体" w:hAnsi="黑体" w:eastAsia="黑体" w:cs="黑体"/>
                <w:sz w:val="22"/>
                <w:szCs w:val="22"/>
              </w:rPr>
            </w:pPr>
            <w:r>
              <w:rPr>
                <w:rFonts w:hint="eastAsia" w:ascii="黑体" w:hAnsi="黑体" w:eastAsia="黑体" w:cs="黑体"/>
                <w:sz w:val="22"/>
                <w:szCs w:val="22"/>
              </w:rPr>
              <w:t>■招投标公共服务平台</w:t>
            </w:r>
          </w:p>
          <w:p w14:paraId="4D7AA362">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3766044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3449383">
            <w:pPr>
              <w:spacing w:line="240" w:lineRule="exact"/>
              <w:jc w:val="center"/>
              <w:rPr>
                <w:rFonts w:hint="eastAsia" w:ascii="黑体" w:hAnsi="黑体" w:eastAsia="黑体" w:cs="黑体"/>
                <w:sz w:val="22"/>
                <w:szCs w:val="22"/>
              </w:rPr>
            </w:pPr>
          </w:p>
        </w:tc>
        <w:tc>
          <w:tcPr>
            <w:tcW w:w="540" w:type="dxa"/>
            <w:noWrap w:val="0"/>
            <w:vAlign w:val="center"/>
          </w:tcPr>
          <w:p w14:paraId="43D5E82B">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7490B0C9">
            <w:pPr>
              <w:spacing w:line="240" w:lineRule="exact"/>
              <w:jc w:val="center"/>
              <w:rPr>
                <w:rFonts w:hint="eastAsia" w:ascii="黑体" w:hAnsi="黑体" w:eastAsia="黑体" w:cs="黑体"/>
                <w:sz w:val="22"/>
                <w:szCs w:val="22"/>
              </w:rPr>
            </w:pPr>
          </w:p>
        </w:tc>
      </w:tr>
      <w:tr w14:paraId="6F0E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994" w:type="dxa"/>
            <w:noWrap w:val="0"/>
            <w:vAlign w:val="center"/>
          </w:tcPr>
          <w:p w14:paraId="76DB78C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22</w:t>
            </w:r>
          </w:p>
        </w:tc>
        <w:tc>
          <w:tcPr>
            <w:tcW w:w="900" w:type="dxa"/>
            <w:noWrap w:val="0"/>
            <w:vAlign w:val="center"/>
          </w:tcPr>
          <w:p w14:paraId="3517751A">
            <w:pPr>
              <w:spacing w:line="240" w:lineRule="exact"/>
              <w:rPr>
                <w:rFonts w:hint="eastAsia" w:ascii="黑体" w:hAnsi="黑体" w:eastAsia="黑体" w:cs="黑体"/>
                <w:sz w:val="22"/>
                <w:szCs w:val="22"/>
              </w:rPr>
            </w:pPr>
            <w:r>
              <w:rPr>
                <w:rFonts w:hint="eastAsia" w:ascii="黑体" w:hAnsi="黑体" w:eastAsia="黑体" w:cs="黑体"/>
                <w:sz w:val="22"/>
                <w:szCs w:val="22"/>
              </w:rPr>
              <w:t>征收土地信息</w:t>
            </w:r>
          </w:p>
        </w:tc>
        <w:tc>
          <w:tcPr>
            <w:tcW w:w="887" w:type="dxa"/>
            <w:noWrap w:val="0"/>
            <w:vAlign w:val="center"/>
          </w:tcPr>
          <w:p w14:paraId="569C36DB">
            <w:pPr>
              <w:spacing w:line="240" w:lineRule="exact"/>
              <w:rPr>
                <w:rFonts w:hint="eastAsia" w:ascii="黑体" w:hAnsi="黑体" w:eastAsia="黑体" w:cs="黑体"/>
                <w:sz w:val="22"/>
                <w:szCs w:val="22"/>
              </w:rPr>
            </w:pPr>
            <w:r>
              <w:rPr>
                <w:rFonts w:hint="eastAsia" w:ascii="黑体" w:hAnsi="黑体" w:eastAsia="黑体" w:cs="黑体"/>
                <w:sz w:val="22"/>
                <w:szCs w:val="22"/>
              </w:rPr>
              <w:t>征收土地信息</w:t>
            </w:r>
          </w:p>
        </w:tc>
        <w:tc>
          <w:tcPr>
            <w:tcW w:w="2173" w:type="dxa"/>
            <w:noWrap w:val="0"/>
            <w:vAlign w:val="top"/>
          </w:tcPr>
          <w:p w14:paraId="5DA802AA">
            <w:pPr>
              <w:spacing w:line="240" w:lineRule="exact"/>
              <w:rPr>
                <w:rFonts w:hint="eastAsia" w:ascii="黑体" w:hAnsi="黑体" w:eastAsia="黑体" w:cs="黑体"/>
                <w:sz w:val="22"/>
                <w:szCs w:val="22"/>
              </w:rPr>
            </w:pPr>
            <w:r>
              <w:rPr>
                <w:rFonts w:hint="eastAsia" w:ascii="黑体" w:hAnsi="黑体" w:eastAsia="黑体" w:cs="黑体"/>
                <w:sz w:val="22"/>
                <w:szCs w:val="22"/>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noWrap w:val="0"/>
            <w:vAlign w:val="top"/>
          </w:tcPr>
          <w:p w14:paraId="056C13FF">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2D9A48BE">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1643FB9B">
            <w:pPr>
              <w:spacing w:line="240" w:lineRule="exact"/>
              <w:rPr>
                <w:rFonts w:hint="eastAsia" w:ascii="黑体" w:hAnsi="黑体" w:eastAsia="黑体" w:cs="黑体"/>
                <w:sz w:val="22"/>
                <w:szCs w:val="22"/>
                <w:lang w:eastAsia="zh-CN"/>
              </w:rPr>
            </w:pPr>
            <w:r>
              <w:rPr>
                <w:rFonts w:hint="eastAsia" w:ascii="黑体" w:hAnsi="黑体" w:eastAsia="黑体" w:cs="黑体"/>
                <w:sz w:val="22"/>
                <w:szCs w:val="22"/>
                <w:lang w:eastAsia="zh-CN"/>
              </w:rPr>
              <w:t>鄂城区人民政府和相关审批部门</w:t>
            </w:r>
          </w:p>
        </w:tc>
        <w:tc>
          <w:tcPr>
            <w:tcW w:w="2700" w:type="dxa"/>
            <w:noWrap w:val="0"/>
            <w:vAlign w:val="top"/>
          </w:tcPr>
          <w:p w14:paraId="2B539780">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F65F2D9">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3772D1C3">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119D4F84">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531CB817">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5C72851B">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D652711">
            <w:pPr>
              <w:spacing w:line="240" w:lineRule="exact"/>
              <w:jc w:val="center"/>
              <w:rPr>
                <w:rFonts w:hint="eastAsia" w:ascii="黑体" w:hAnsi="黑体" w:eastAsia="黑体" w:cs="黑体"/>
                <w:sz w:val="22"/>
                <w:szCs w:val="22"/>
              </w:rPr>
            </w:pPr>
          </w:p>
        </w:tc>
        <w:tc>
          <w:tcPr>
            <w:tcW w:w="540" w:type="dxa"/>
            <w:noWrap w:val="0"/>
            <w:vAlign w:val="center"/>
          </w:tcPr>
          <w:p w14:paraId="2C5B6F8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45FF514F">
            <w:pPr>
              <w:spacing w:line="240" w:lineRule="exact"/>
              <w:jc w:val="center"/>
              <w:rPr>
                <w:rFonts w:hint="eastAsia" w:ascii="黑体" w:hAnsi="黑体" w:eastAsia="黑体" w:cs="黑体"/>
                <w:sz w:val="22"/>
                <w:szCs w:val="22"/>
              </w:rPr>
            </w:pPr>
          </w:p>
        </w:tc>
      </w:tr>
      <w:tr w14:paraId="25A1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425584F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23</w:t>
            </w:r>
          </w:p>
        </w:tc>
        <w:tc>
          <w:tcPr>
            <w:tcW w:w="900" w:type="dxa"/>
            <w:noWrap w:val="0"/>
            <w:vAlign w:val="center"/>
          </w:tcPr>
          <w:p w14:paraId="59833D4E">
            <w:pPr>
              <w:spacing w:line="240" w:lineRule="exact"/>
              <w:rPr>
                <w:rFonts w:hint="eastAsia" w:ascii="黑体" w:hAnsi="黑体" w:eastAsia="黑体" w:cs="黑体"/>
                <w:sz w:val="22"/>
                <w:szCs w:val="22"/>
              </w:rPr>
            </w:pPr>
            <w:r>
              <w:rPr>
                <w:rFonts w:hint="eastAsia" w:ascii="黑体" w:hAnsi="黑体" w:eastAsia="黑体" w:cs="黑体"/>
                <w:sz w:val="22"/>
                <w:szCs w:val="22"/>
              </w:rPr>
              <w:t>重大设计变更信息</w:t>
            </w:r>
          </w:p>
        </w:tc>
        <w:tc>
          <w:tcPr>
            <w:tcW w:w="887" w:type="dxa"/>
            <w:noWrap w:val="0"/>
            <w:vAlign w:val="center"/>
          </w:tcPr>
          <w:p w14:paraId="33CF7CD0">
            <w:pPr>
              <w:spacing w:line="240" w:lineRule="exact"/>
              <w:rPr>
                <w:rFonts w:hint="eastAsia" w:ascii="黑体" w:hAnsi="黑体" w:eastAsia="黑体" w:cs="黑体"/>
                <w:sz w:val="22"/>
                <w:szCs w:val="22"/>
              </w:rPr>
            </w:pPr>
            <w:r>
              <w:rPr>
                <w:rFonts w:hint="eastAsia" w:ascii="黑体" w:hAnsi="黑体" w:eastAsia="黑体" w:cs="黑体"/>
                <w:sz w:val="22"/>
                <w:szCs w:val="22"/>
              </w:rPr>
              <w:t>重大设计变更审批</w:t>
            </w:r>
          </w:p>
        </w:tc>
        <w:tc>
          <w:tcPr>
            <w:tcW w:w="2173" w:type="dxa"/>
            <w:noWrap w:val="0"/>
            <w:vAlign w:val="top"/>
          </w:tcPr>
          <w:p w14:paraId="29FAD31B">
            <w:pPr>
              <w:spacing w:line="240" w:lineRule="exact"/>
              <w:rPr>
                <w:rFonts w:hint="eastAsia" w:ascii="黑体" w:hAnsi="黑体" w:eastAsia="黑体" w:cs="黑体"/>
                <w:sz w:val="22"/>
                <w:szCs w:val="22"/>
              </w:rPr>
            </w:pPr>
            <w:r>
              <w:rPr>
                <w:rFonts w:hint="eastAsia" w:ascii="黑体" w:hAnsi="黑体" w:eastAsia="黑体" w:cs="黑体"/>
                <w:sz w:val="22"/>
                <w:szCs w:val="22"/>
              </w:rPr>
              <w:t>项目设计变更原因、主要变更内容、批准单位、变更结果等</w:t>
            </w:r>
          </w:p>
        </w:tc>
        <w:tc>
          <w:tcPr>
            <w:tcW w:w="2700" w:type="dxa"/>
            <w:noWrap w:val="0"/>
            <w:vAlign w:val="top"/>
          </w:tcPr>
          <w:p w14:paraId="69FE565C">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185C6537">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5A2588F0">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鄂城区人民政府和相关审批部门</w:t>
            </w:r>
          </w:p>
        </w:tc>
        <w:tc>
          <w:tcPr>
            <w:tcW w:w="2700" w:type="dxa"/>
            <w:noWrap w:val="0"/>
            <w:vAlign w:val="top"/>
          </w:tcPr>
          <w:p w14:paraId="79F7D52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7130910">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64010545">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174A8963">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6F2EB728">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09B742C0">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1716CB5">
            <w:pPr>
              <w:spacing w:line="240" w:lineRule="exact"/>
              <w:jc w:val="center"/>
              <w:rPr>
                <w:rFonts w:hint="eastAsia" w:ascii="黑体" w:hAnsi="黑体" w:eastAsia="黑体" w:cs="黑体"/>
                <w:sz w:val="22"/>
                <w:szCs w:val="22"/>
              </w:rPr>
            </w:pPr>
          </w:p>
        </w:tc>
        <w:tc>
          <w:tcPr>
            <w:tcW w:w="540" w:type="dxa"/>
            <w:noWrap w:val="0"/>
            <w:vAlign w:val="center"/>
          </w:tcPr>
          <w:p w14:paraId="1FDF845A">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27410154">
            <w:pPr>
              <w:spacing w:line="240" w:lineRule="exact"/>
              <w:jc w:val="center"/>
              <w:rPr>
                <w:rFonts w:hint="eastAsia" w:ascii="黑体" w:hAnsi="黑体" w:eastAsia="黑体" w:cs="黑体"/>
                <w:sz w:val="22"/>
                <w:szCs w:val="22"/>
              </w:rPr>
            </w:pPr>
          </w:p>
        </w:tc>
      </w:tr>
      <w:tr w14:paraId="71A7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1F736A5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24</w:t>
            </w:r>
          </w:p>
        </w:tc>
        <w:tc>
          <w:tcPr>
            <w:tcW w:w="900" w:type="dxa"/>
            <w:noWrap w:val="0"/>
            <w:vAlign w:val="center"/>
          </w:tcPr>
          <w:p w14:paraId="4DBDD163">
            <w:pPr>
              <w:spacing w:line="240" w:lineRule="exact"/>
              <w:rPr>
                <w:rFonts w:hint="eastAsia" w:ascii="黑体" w:hAnsi="黑体" w:eastAsia="黑体" w:cs="黑体"/>
                <w:sz w:val="22"/>
                <w:szCs w:val="22"/>
              </w:rPr>
            </w:pPr>
            <w:r>
              <w:rPr>
                <w:rFonts w:hint="eastAsia" w:ascii="黑体" w:hAnsi="黑体" w:eastAsia="黑体" w:cs="黑体"/>
                <w:sz w:val="22"/>
                <w:szCs w:val="22"/>
              </w:rPr>
              <w:t>施工有关信息</w:t>
            </w:r>
          </w:p>
        </w:tc>
        <w:tc>
          <w:tcPr>
            <w:tcW w:w="887" w:type="dxa"/>
            <w:noWrap w:val="0"/>
            <w:vAlign w:val="center"/>
          </w:tcPr>
          <w:p w14:paraId="0FD80B59">
            <w:pPr>
              <w:spacing w:line="240" w:lineRule="exact"/>
              <w:rPr>
                <w:rFonts w:hint="eastAsia" w:ascii="黑体" w:hAnsi="黑体" w:eastAsia="黑体" w:cs="黑体"/>
                <w:sz w:val="22"/>
                <w:szCs w:val="22"/>
              </w:rPr>
            </w:pPr>
            <w:r>
              <w:rPr>
                <w:rFonts w:hint="eastAsia" w:ascii="黑体" w:hAnsi="黑体" w:eastAsia="黑体" w:cs="黑体"/>
                <w:sz w:val="22"/>
                <w:szCs w:val="22"/>
              </w:rPr>
              <w:t>施工管理服务</w:t>
            </w:r>
          </w:p>
        </w:tc>
        <w:tc>
          <w:tcPr>
            <w:tcW w:w="2173" w:type="dxa"/>
            <w:noWrap w:val="0"/>
            <w:vAlign w:val="top"/>
          </w:tcPr>
          <w:p w14:paraId="0BC80A0A">
            <w:pPr>
              <w:spacing w:line="240" w:lineRule="exact"/>
              <w:rPr>
                <w:rFonts w:hint="eastAsia" w:ascii="黑体" w:hAnsi="黑体" w:eastAsia="黑体" w:cs="黑体"/>
                <w:sz w:val="22"/>
                <w:szCs w:val="22"/>
              </w:rPr>
            </w:pPr>
            <w:r>
              <w:rPr>
                <w:rFonts w:hint="eastAsia" w:ascii="黑体" w:hAnsi="黑体" w:eastAsia="黑体" w:cs="黑体"/>
                <w:sz w:val="22"/>
                <w:szCs w:val="22"/>
              </w:rPr>
              <w:t>施工图审查机构、审查人员、审查结果、审查时限，项目法人单位及其主要负责人信息，设计、施工、监理单位及其主要负责人、项目负责人信息、资质情况等</w:t>
            </w:r>
          </w:p>
        </w:tc>
        <w:tc>
          <w:tcPr>
            <w:tcW w:w="2700" w:type="dxa"/>
            <w:noWrap w:val="0"/>
            <w:vAlign w:val="top"/>
          </w:tcPr>
          <w:p w14:paraId="26ED05FD">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4FBBBBBE">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53E2EE0D">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区</w:t>
            </w:r>
            <w:r>
              <w:rPr>
                <w:rFonts w:hint="eastAsia" w:ascii="黑体" w:hAnsi="黑体" w:eastAsia="黑体" w:cs="黑体"/>
                <w:sz w:val="22"/>
                <w:szCs w:val="22"/>
              </w:rPr>
              <w:t>相关审批部门</w:t>
            </w:r>
          </w:p>
        </w:tc>
        <w:tc>
          <w:tcPr>
            <w:tcW w:w="2700" w:type="dxa"/>
            <w:noWrap w:val="0"/>
            <w:vAlign w:val="top"/>
          </w:tcPr>
          <w:p w14:paraId="321DA5E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4DCB03CF">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566E029E">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4F16ACF5">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148DEAC4">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4337729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665C056">
            <w:pPr>
              <w:spacing w:line="240" w:lineRule="exact"/>
              <w:jc w:val="center"/>
              <w:rPr>
                <w:rFonts w:hint="eastAsia" w:ascii="黑体" w:hAnsi="黑体" w:eastAsia="黑体" w:cs="黑体"/>
                <w:sz w:val="22"/>
                <w:szCs w:val="22"/>
              </w:rPr>
            </w:pPr>
          </w:p>
        </w:tc>
        <w:tc>
          <w:tcPr>
            <w:tcW w:w="540" w:type="dxa"/>
            <w:noWrap w:val="0"/>
            <w:vAlign w:val="center"/>
          </w:tcPr>
          <w:p w14:paraId="4A67B27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17ED9A3A">
            <w:pPr>
              <w:spacing w:line="240" w:lineRule="exact"/>
              <w:jc w:val="center"/>
              <w:rPr>
                <w:rFonts w:hint="eastAsia" w:ascii="黑体" w:hAnsi="黑体" w:eastAsia="黑体" w:cs="黑体"/>
                <w:sz w:val="22"/>
                <w:szCs w:val="22"/>
              </w:rPr>
            </w:pPr>
          </w:p>
        </w:tc>
      </w:tr>
      <w:tr w14:paraId="6D1F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994" w:type="dxa"/>
            <w:noWrap w:val="0"/>
            <w:vAlign w:val="center"/>
          </w:tcPr>
          <w:p w14:paraId="51869B2B">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25</w:t>
            </w:r>
          </w:p>
        </w:tc>
        <w:tc>
          <w:tcPr>
            <w:tcW w:w="900" w:type="dxa"/>
            <w:noWrap w:val="0"/>
            <w:vAlign w:val="center"/>
          </w:tcPr>
          <w:p w14:paraId="4047A14C">
            <w:pPr>
              <w:spacing w:line="240" w:lineRule="exact"/>
              <w:rPr>
                <w:rFonts w:hint="eastAsia" w:ascii="黑体" w:hAnsi="黑体" w:eastAsia="黑体" w:cs="黑体"/>
                <w:sz w:val="22"/>
                <w:szCs w:val="22"/>
              </w:rPr>
            </w:pPr>
            <w:r>
              <w:rPr>
                <w:rFonts w:hint="eastAsia" w:ascii="黑体" w:hAnsi="黑体" w:eastAsia="黑体" w:cs="黑体"/>
                <w:sz w:val="22"/>
                <w:szCs w:val="22"/>
              </w:rPr>
              <w:t>质量安全监督信息</w:t>
            </w:r>
          </w:p>
        </w:tc>
        <w:tc>
          <w:tcPr>
            <w:tcW w:w="887" w:type="dxa"/>
            <w:noWrap w:val="0"/>
            <w:vAlign w:val="center"/>
          </w:tcPr>
          <w:p w14:paraId="725D5374">
            <w:pPr>
              <w:spacing w:line="240" w:lineRule="exact"/>
              <w:rPr>
                <w:rFonts w:hint="eastAsia" w:ascii="黑体" w:hAnsi="黑体" w:eastAsia="黑体" w:cs="黑体"/>
                <w:sz w:val="22"/>
                <w:szCs w:val="22"/>
              </w:rPr>
            </w:pPr>
            <w:r>
              <w:rPr>
                <w:rFonts w:hint="eastAsia" w:ascii="黑体" w:hAnsi="黑体" w:eastAsia="黑体" w:cs="黑体"/>
                <w:sz w:val="22"/>
                <w:szCs w:val="22"/>
              </w:rPr>
              <w:t>质量安全监督</w:t>
            </w:r>
          </w:p>
        </w:tc>
        <w:tc>
          <w:tcPr>
            <w:tcW w:w="2173" w:type="dxa"/>
            <w:noWrap w:val="0"/>
            <w:vAlign w:val="top"/>
          </w:tcPr>
          <w:p w14:paraId="575CB58B">
            <w:pPr>
              <w:spacing w:line="240" w:lineRule="exact"/>
              <w:rPr>
                <w:rFonts w:hint="eastAsia" w:ascii="黑体" w:hAnsi="黑体" w:eastAsia="黑体" w:cs="黑体"/>
                <w:sz w:val="22"/>
                <w:szCs w:val="22"/>
              </w:rPr>
            </w:pPr>
            <w:r>
              <w:rPr>
                <w:rFonts w:hint="eastAsia" w:ascii="黑体" w:hAnsi="黑体" w:eastAsia="黑体" w:cs="黑体"/>
                <w:sz w:val="22"/>
                <w:szCs w:val="22"/>
              </w:rPr>
              <w:t>质量安全监督机构及其联系方式、质量安全行政处罚情况</w:t>
            </w:r>
          </w:p>
        </w:tc>
        <w:tc>
          <w:tcPr>
            <w:tcW w:w="2700" w:type="dxa"/>
            <w:noWrap w:val="0"/>
            <w:vAlign w:val="top"/>
          </w:tcPr>
          <w:p w14:paraId="08525AAA">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780EE957">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372777BB">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区</w:t>
            </w:r>
            <w:r>
              <w:rPr>
                <w:rFonts w:hint="eastAsia" w:ascii="黑体" w:hAnsi="黑体" w:eastAsia="黑体" w:cs="黑体"/>
                <w:sz w:val="22"/>
                <w:szCs w:val="22"/>
              </w:rPr>
              <w:t>相关主管部门</w:t>
            </w:r>
          </w:p>
        </w:tc>
        <w:tc>
          <w:tcPr>
            <w:tcW w:w="2700" w:type="dxa"/>
            <w:noWrap w:val="0"/>
            <w:vAlign w:val="top"/>
          </w:tcPr>
          <w:p w14:paraId="1453C3CB">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EF02877">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06C8390F">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45F9FDE0">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w:t>
            </w:r>
          </w:p>
          <w:p w14:paraId="118BFDC4">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1CDCCA5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F52C353">
            <w:pPr>
              <w:spacing w:line="240" w:lineRule="exact"/>
              <w:jc w:val="center"/>
              <w:rPr>
                <w:rFonts w:hint="eastAsia" w:ascii="黑体" w:hAnsi="黑体" w:eastAsia="黑体" w:cs="黑体"/>
                <w:sz w:val="22"/>
                <w:szCs w:val="22"/>
              </w:rPr>
            </w:pPr>
          </w:p>
        </w:tc>
        <w:tc>
          <w:tcPr>
            <w:tcW w:w="540" w:type="dxa"/>
            <w:noWrap w:val="0"/>
            <w:vAlign w:val="center"/>
          </w:tcPr>
          <w:p w14:paraId="0BE751C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22A2C1B4">
            <w:pPr>
              <w:spacing w:line="240" w:lineRule="exact"/>
              <w:jc w:val="center"/>
              <w:rPr>
                <w:rFonts w:hint="eastAsia" w:ascii="黑体" w:hAnsi="黑体" w:eastAsia="黑体" w:cs="黑体"/>
                <w:sz w:val="22"/>
                <w:szCs w:val="22"/>
              </w:rPr>
            </w:pPr>
          </w:p>
        </w:tc>
      </w:tr>
      <w:tr w14:paraId="5A04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94" w:type="dxa"/>
            <w:noWrap w:val="0"/>
            <w:vAlign w:val="center"/>
          </w:tcPr>
          <w:p w14:paraId="630F6B20">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26</w:t>
            </w:r>
          </w:p>
        </w:tc>
        <w:tc>
          <w:tcPr>
            <w:tcW w:w="900" w:type="dxa"/>
            <w:noWrap w:val="0"/>
            <w:vAlign w:val="center"/>
          </w:tcPr>
          <w:p w14:paraId="7F72BABB">
            <w:pPr>
              <w:spacing w:line="240" w:lineRule="exact"/>
              <w:rPr>
                <w:rFonts w:hint="eastAsia" w:ascii="黑体" w:hAnsi="黑体" w:eastAsia="黑体" w:cs="黑体"/>
                <w:sz w:val="22"/>
                <w:szCs w:val="22"/>
              </w:rPr>
            </w:pPr>
            <w:r>
              <w:rPr>
                <w:rFonts w:hint="eastAsia" w:ascii="黑体" w:hAnsi="黑体" w:eastAsia="黑体" w:cs="黑体"/>
                <w:sz w:val="22"/>
                <w:szCs w:val="22"/>
              </w:rPr>
              <w:t>竣工有关信息</w:t>
            </w:r>
          </w:p>
        </w:tc>
        <w:tc>
          <w:tcPr>
            <w:tcW w:w="887" w:type="dxa"/>
            <w:noWrap w:val="0"/>
            <w:vAlign w:val="center"/>
          </w:tcPr>
          <w:p w14:paraId="1E0C8BB1">
            <w:pPr>
              <w:spacing w:line="240" w:lineRule="exact"/>
              <w:rPr>
                <w:rFonts w:hint="eastAsia" w:ascii="黑体" w:hAnsi="黑体" w:eastAsia="黑体" w:cs="黑体"/>
                <w:sz w:val="22"/>
                <w:szCs w:val="22"/>
              </w:rPr>
            </w:pPr>
            <w:r>
              <w:rPr>
                <w:rFonts w:hint="eastAsia" w:ascii="黑体" w:hAnsi="黑体" w:eastAsia="黑体" w:cs="黑体"/>
                <w:sz w:val="22"/>
                <w:szCs w:val="22"/>
              </w:rPr>
              <w:t>竣工验收审批（备案）</w:t>
            </w:r>
          </w:p>
        </w:tc>
        <w:tc>
          <w:tcPr>
            <w:tcW w:w="2173" w:type="dxa"/>
            <w:noWrap w:val="0"/>
            <w:vAlign w:val="top"/>
          </w:tcPr>
          <w:p w14:paraId="0E8E04C1">
            <w:pPr>
              <w:spacing w:line="240" w:lineRule="exact"/>
              <w:rPr>
                <w:rFonts w:hint="eastAsia" w:ascii="黑体" w:hAnsi="黑体" w:eastAsia="黑体" w:cs="黑体"/>
                <w:sz w:val="22"/>
                <w:szCs w:val="22"/>
              </w:rPr>
            </w:pPr>
            <w:r>
              <w:rPr>
                <w:rFonts w:hint="eastAsia" w:ascii="黑体" w:hAnsi="黑体" w:eastAsia="黑体" w:cs="黑体"/>
                <w:sz w:val="22"/>
                <w:szCs w:val="22"/>
              </w:rPr>
              <w:t>竣工验收时间、竣工验收结果，竣工验收备案时间、备案编号、备案部门等</w:t>
            </w:r>
          </w:p>
        </w:tc>
        <w:tc>
          <w:tcPr>
            <w:tcW w:w="2700" w:type="dxa"/>
            <w:noWrap w:val="0"/>
            <w:vAlign w:val="top"/>
          </w:tcPr>
          <w:p w14:paraId="1D7E3299">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w:t>
            </w:r>
            <w:r>
              <w:rPr>
                <w:rFonts w:hint="eastAsia" w:ascii="黑体" w:hAnsi="黑体" w:eastAsia="黑体" w:cs="黑体"/>
                <w:sz w:val="22"/>
                <w:szCs w:val="22"/>
                <w:lang w:val="en-US" w:eastAsia="zh-CN"/>
              </w:rPr>
              <w:t>的</w:t>
            </w:r>
            <w:r>
              <w:rPr>
                <w:rFonts w:hint="eastAsia" w:ascii="黑体" w:hAnsi="黑体" w:eastAsia="黑体" w:cs="黑体"/>
                <w:sz w:val="22"/>
                <w:szCs w:val="22"/>
              </w:rPr>
              <w:t>意见》、《关于推进重大建设项目批准和实施领域政府信息公开的意见》</w:t>
            </w:r>
          </w:p>
        </w:tc>
        <w:tc>
          <w:tcPr>
            <w:tcW w:w="1620" w:type="dxa"/>
            <w:noWrap w:val="0"/>
            <w:vAlign w:val="top"/>
          </w:tcPr>
          <w:p w14:paraId="294B3FB1">
            <w:pPr>
              <w:rPr>
                <w:rFonts w:hint="eastAsia" w:ascii="黑体" w:hAnsi="黑体" w:eastAsia="黑体" w:cs="黑体"/>
                <w:sz w:val="22"/>
                <w:szCs w:val="22"/>
              </w:rPr>
            </w:pPr>
            <w:r>
              <w:rPr>
                <w:rFonts w:hint="eastAsia" w:ascii="黑体" w:hAnsi="黑体" w:eastAsia="黑体" w:cs="黑体"/>
                <w:sz w:val="22"/>
                <w:szCs w:val="22"/>
              </w:rPr>
              <w:t>信息形成20个工作日内公开；其中行政许可、行政处罚事项应自作出行政决定之日起7个工作日内公示</w:t>
            </w:r>
          </w:p>
        </w:tc>
        <w:tc>
          <w:tcPr>
            <w:tcW w:w="1080" w:type="dxa"/>
            <w:noWrap w:val="0"/>
            <w:vAlign w:val="top"/>
          </w:tcPr>
          <w:p w14:paraId="3BDB0E37">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区</w:t>
            </w:r>
            <w:r>
              <w:rPr>
                <w:rFonts w:hint="eastAsia" w:ascii="黑体" w:hAnsi="黑体" w:eastAsia="黑体" w:cs="黑体"/>
                <w:sz w:val="22"/>
                <w:szCs w:val="22"/>
              </w:rPr>
              <w:t>相关审批部门</w:t>
            </w:r>
          </w:p>
        </w:tc>
        <w:tc>
          <w:tcPr>
            <w:tcW w:w="2700" w:type="dxa"/>
            <w:noWrap w:val="0"/>
            <w:vAlign w:val="top"/>
          </w:tcPr>
          <w:p w14:paraId="2445F6C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665C0005">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23FA22FE">
            <w:pPr>
              <w:spacing w:line="240" w:lineRule="exact"/>
              <w:jc w:val="left"/>
              <w:rPr>
                <w:rFonts w:hint="eastAsia" w:ascii="黑体" w:hAnsi="黑体" w:eastAsia="黑体" w:cs="黑体"/>
                <w:sz w:val="22"/>
                <w:szCs w:val="22"/>
              </w:rPr>
            </w:pPr>
            <w:r>
              <w:rPr>
                <w:rFonts w:hint="eastAsia" w:ascii="黑体" w:hAnsi="黑体" w:eastAsia="黑体" w:cs="黑体"/>
                <w:sz w:val="22"/>
                <w:szCs w:val="22"/>
              </w:rPr>
              <w:t>■发布会听证会</w:t>
            </w:r>
          </w:p>
          <w:p w14:paraId="0AD95852">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p w14:paraId="28FE61F1">
            <w:pPr>
              <w:spacing w:line="240" w:lineRule="exact"/>
              <w:jc w:val="left"/>
              <w:rPr>
                <w:rFonts w:hint="eastAsia" w:ascii="黑体" w:hAnsi="黑体" w:eastAsia="黑体" w:cs="黑体"/>
                <w:sz w:val="22"/>
                <w:szCs w:val="22"/>
              </w:rPr>
            </w:pPr>
            <w:r>
              <w:rPr>
                <w:rFonts w:hint="eastAsia" w:ascii="黑体" w:hAnsi="黑体" w:eastAsia="黑体" w:cs="黑体"/>
                <w:sz w:val="22"/>
                <w:szCs w:val="22"/>
              </w:rPr>
              <w:t>■投资项目在线审批监管平台</w:t>
            </w:r>
          </w:p>
        </w:tc>
        <w:tc>
          <w:tcPr>
            <w:tcW w:w="540" w:type="dxa"/>
            <w:noWrap w:val="0"/>
            <w:vAlign w:val="center"/>
          </w:tcPr>
          <w:p w14:paraId="159EC4D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BB614D0">
            <w:pPr>
              <w:spacing w:line="240" w:lineRule="exact"/>
              <w:jc w:val="center"/>
              <w:rPr>
                <w:rFonts w:hint="eastAsia" w:ascii="黑体" w:hAnsi="黑体" w:eastAsia="黑体" w:cs="黑体"/>
                <w:sz w:val="22"/>
                <w:szCs w:val="22"/>
              </w:rPr>
            </w:pPr>
          </w:p>
        </w:tc>
        <w:tc>
          <w:tcPr>
            <w:tcW w:w="540" w:type="dxa"/>
            <w:noWrap w:val="0"/>
            <w:vAlign w:val="center"/>
          </w:tcPr>
          <w:p w14:paraId="0C5E54E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874" w:type="dxa"/>
            <w:noWrap w:val="0"/>
            <w:vAlign w:val="center"/>
          </w:tcPr>
          <w:p w14:paraId="1CC31019">
            <w:pPr>
              <w:spacing w:line="240" w:lineRule="exact"/>
              <w:jc w:val="center"/>
              <w:rPr>
                <w:rFonts w:hint="eastAsia" w:ascii="黑体" w:hAnsi="黑体" w:eastAsia="黑体" w:cs="黑体"/>
                <w:sz w:val="22"/>
                <w:szCs w:val="22"/>
              </w:rPr>
            </w:pPr>
          </w:p>
        </w:tc>
      </w:tr>
    </w:tbl>
    <w:p w14:paraId="2DCFC454">
      <w:pPr>
        <w:jc w:val="center"/>
        <w:rPr>
          <w:rFonts w:hint="eastAsia" w:ascii="黑体" w:hAnsi="黑体" w:eastAsia="黑体" w:cs="黑体"/>
          <w:sz w:val="22"/>
          <w:szCs w:val="22"/>
        </w:rPr>
      </w:pPr>
    </w:p>
    <w:p w14:paraId="2A200D87">
      <w:pPr>
        <w:jc w:val="center"/>
        <w:rPr>
          <w:rFonts w:hint="eastAsia" w:ascii="黑体" w:hAnsi="黑体" w:eastAsia="黑体" w:cs="黑体"/>
          <w:sz w:val="22"/>
          <w:szCs w:val="22"/>
        </w:rPr>
      </w:pPr>
    </w:p>
    <w:p w14:paraId="697FAFD5">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1" w:name="_Toc24724705"/>
      <w:r>
        <w:rPr>
          <w:rFonts w:hint="eastAsia" w:ascii="黑体" w:hAnsi="黑体" w:eastAsia="黑体" w:cs="黑体"/>
          <w:b w:val="0"/>
          <w:bCs w:val="0"/>
          <w:sz w:val="22"/>
          <w:szCs w:val="22"/>
        </w:rPr>
        <w:t>（二）公共资源交易领域基层政务公开标准目录</w:t>
      </w:r>
      <w:bookmarkEnd w:id="1"/>
    </w:p>
    <w:tbl>
      <w:tblPr>
        <w:tblStyle w:val="7"/>
        <w:tblW w:w="0" w:type="auto"/>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42CB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5BAF1266">
            <w:pPr>
              <w:widowControl/>
              <w:jc w:val="center"/>
              <w:rPr>
                <w:rFonts w:hint="eastAsia" w:ascii="黑体" w:hAnsi="黑体" w:eastAsia="黑体" w:cs="黑体"/>
                <w:color w:val="000000"/>
                <w:kern w:val="0"/>
                <w:sz w:val="22"/>
                <w:szCs w:val="22"/>
              </w:rPr>
            </w:pPr>
            <w:r>
              <w:rPr>
                <w:rFonts w:hint="eastAsia" w:ascii="黑体" w:hAnsi="黑体" w:eastAsia="黑体" w:cs="黑体"/>
                <w:kern w:val="0"/>
                <w:sz w:val="22"/>
                <w:szCs w:val="22"/>
              </w:rPr>
              <w:t>序号</w:t>
            </w:r>
          </w:p>
        </w:tc>
        <w:tc>
          <w:tcPr>
            <w:tcW w:w="1676" w:type="dxa"/>
            <w:gridSpan w:val="2"/>
            <w:noWrap w:val="0"/>
            <w:vAlign w:val="center"/>
          </w:tcPr>
          <w:p w14:paraId="3FC721D1">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公开事项</w:t>
            </w:r>
          </w:p>
        </w:tc>
        <w:tc>
          <w:tcPr>
            <w:tcW w:w="3364" w:type="dxa"/>
            <w:vMerge w:val="restart"/>
            <w:noWrap w:val="0"/>
            <w:vAlign w:val="center"/>
          </w:tcPr>
          <w:p w14:paraId="68FB3E5A">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公开内容（要素）</w:t>
            </w:r>
          </w:p>
        </w:tc>
        <w:tc>
          <w:tcPr>
            <w:tcW w:w="2340" w:type="dxa"/>
            <w:vMerge w:val="restart"/>
            <w:noWrap w:val="0"/>
            <w:vAlign w:val="center"/>
          </w:tcPr>
          <w:p w14:paraId="2519F1D6">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公开依据</w:t>
            </w:r>
          </w:p>
        </w:tc>
        <w:tc>
          <w:tcPr>
            <w:tcW w:w="1620" w:type="dxa"/>
            <w:vMerge w:val="restart"/>
            <w:noWrap w:val="0"/>
            <w:vAlign w:val="center"/>
          </w:tcPr>
          <w:p w14:paraId="36723778">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w:t>
            </w:r>
          </w:p>
          <w:p w14:paraId="0A7CD048">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时限</w:t>
            </w:r>
          </w:p>
        </w:tc>
        <w:tc>
          <w:tcPr>
            <w:tcW w:w="956" w:type="dxa"/>
            <w:vMerge w:val="restart"/>
            <w:noWrap w:val="0"/>
            <w:vAlign w:val="center"/>
          </w:tcPr>
          <w:p w14:paraId="1DAA8CBC">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w:t>
            </w:r>
          </w:p>
          <w:p w14:paraId="2E283A9E">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主体</w:t>
            </w:r>
          </w:p>
        </w:tc>
        <w:tc>
          <w:tcPr>
            <w:tcW w:w="1856" w:type="dxa"/>
            <w:vMerge w:val="restart"/>
            <w:noWrap w:val="0"/>
            <w:vAlign w:val="center"/>
          </w:tcPr>
          <w:p w14:paraId="6D1B85E4">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620" w:type="dxa"/>
            <w:gridSpan w:val="2"/>
            <w:noWrap w:val="0"/>
            <w:vAlign w:val="center"/>
          </w:tcPr>
          <w:p w14:paraId="229FB71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688" w:type="dxa"/>
            <w:gridSpan w:val="2"/>
            <w:noWrap w:val="0"/>
            <w:vAlign w:val="center"/>
          </w:tcPr>
          <w:p w14:paraId="7768377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r>
      <w:tr w14:paraId="3BCD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8F63CE6">
            <w:pPr>
              <w:widowControl/>
              <w:jc w:val="left"/>
              <w:rPr>
                <w:rFonts w:hint="eastAsia" w:ascii="黑体" w:hAnsi="黑体" w:eastAsia="黑体" w:cs="黑体"/>
                <w:color w:val="000000"/>
                <w:kern w:val="0"/>
                <w:sz w:val="22"/>
                <w:szCs w:val="22"/>
              </w:rPr>
            </w:pPr>
          </w:p>
        </w:tc>
        <w:tc>
          <w:tcPr>
            <w:tcW w:w="900" w:type="dxa"/>
            <w:noWrap w:val="0"/>
            <w:vAlign w:val="center"/>
          </w:tcPr>
          <w:p w14:paraId="11172094">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一级事项</w:t>
            </w:r>
          </w:p>
        </w:tc>
        <w:tc>
          <w:tcPr>
            <w:tcW w:w="776" w:type="dxa"/>
            <w:noWrap w:val="0"/>
            <w:vAlign w:val="center"/>
          </w:tcPr>
          <w:p w14:paraId="3202F2F5">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二级事项</w:t>
            </w:r>
          </w:p>
        </w:tc>
        <w:tc>
          <w:tcPr>
            <w:tcW w:w="3364" w:type="dxa"/>
            <w:vMerge w:val="continue"/>
            <w:noWrap w:val="0"/>
            <w:vAlign w:val="center"/>
          </w:tcPr>
          <w:p w14:paraId="6CB5C0A8">
            <w:pPr>
              <w:widowControl/>
              <w:jc w:val="left"/>
              <w:rPr>
                <w:rFonts w:hint="eastAsia" w:ascii="黑体" w:hAnsi="黑体" w:eastAsia="黑体" w:cs="黑体"/>
                <w:kern w:val="0"/>
                <w:sz w:val="22"/>
                <w:szCs w:val="22"/>
              </w:rPr>
            </w:pPr>
          </w:p>
        </w:tc>
        <w:tc>
          <w:tcPr>
            <w:tcW w:w="2340" w:type="dxa"/>
            <w:vMerge w:val="continue"/>
            <w:noWrap w:val="0"/>
            <w:vAlign w:val="center"/>
          </w:tcPr>
          <w:p w14:paraId="1FB6AC38">
            <w:pPr>
              <w:widowControl/>
              <w:jc w:val="left"/>
              <w:rPr>
                <w:rFonts w:hint="eastAsia" w:ascii="黑体" w:hAnsi="黑体" w:eastAsia="黑体" w:cs="黑体"/>
                <w:kern w:val="0"/>
                <w:sz w:val="22"/>
                <w:szCs w:val="22"/>
              </w:rPr>
            </w:pPr>
          </w:p>
        </w:tc>
        <w:tc>
          <w:tcPr>
            <w:tcW w:w="1620" w:type="dxa"/>
            <w:vMerge w:val="continue"/>
            <w:noWrap w:val="0"/>
            <w:vAlign w:val="center"/>
          </w:tcPr>
          <w:p w14:paraId="2BEAF55A">
            <w:pPr>
              <w:widowControl/>
              <w:jc w:val="left"/>
              <w:rPr>
                <w:rFonts w:hint="eastAsia" w:ascii="黑体" w:hAnsi="黑体" w:eastAsia="黑体" w:cs="黑体"/>
                <w:kern w:val="0"/>
                <w:sz w:val="22"/>
                <w:szCs w:val="22"/>
              </w:rPr>
            </w:pPr>
          </w:p>
        </w:tc>
        <w:tc>
          <w:tcPr>
            <w:tcW w:w="956" w:type="dxa"/>
            <w:vMerge w:val="continue"/>
            <w:noWrap w:val="0"/>
            <w:vAlign w:val="center"/>
          </w:tcPr>
          <w:p w14:paraId="286311E7">
            <w:pPr>
              <w:widowControl/>
              <w:jc w:val="left"/>
              <w:rPr>
                <w:rFonts w:hint="eastAsia" w:ascii="黑体" w:hAnsi="黑体" w:eastAsia="黑体" w:cs="黑体"/>
                <w:kern w:val="0"/>
                <w:sz w:val="22"/>
                <w:szCs w:val="22"/>
              </w:rPr>
            </w:pPr>
          </w:p>
        </w:tc>
        <w:tc>
          <w:tcPr>
            <w:tcW w:w="1856" w:type="dxa"/>
            <w:vMerge w:val="continue"/>
            <w:noWrap w:val="0"/>
            <w:vAlign w:val="center"/>
          </w:tcPr>
          <w:p w14:paraId="0305C4CA">
            <w:pPr>
              <w:widowControl/>
              <w:jc w:val="left"/>
              <w:rPr>
                <w:rFonts w:hint="eastAsia" w:ascii="黑体" w:hAnsi="黑体" w:eastAsia="黑体" w:cs="黑体"/>
                <w:kern w:val="0"/>
                <w:sz w:val="22"/>
                <w:szCs w:val="22"/>
              </w:rPr>
            </w:pPr>
          </w:p>
        </w:tc>
        <w:tc>
          <w:tcPr>
            <w:tcW w:w="720" w:type="dxa"/>
            <w:noWrap w:val="0"/>
            <w:vAlign w:val="center"/>
          </w:tcPr>
          <w:p w14:paraId="6D83639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900" w:type="dxa"/>
            <w:noWrap w:val="0"/>
            <w:vAlign w:val="center"/>
          </w:tcPr>
          <w:p w14:paraId="04357C5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w:t>
            </w:r>
          </w:p>
          <w:p w14:paraId="393641C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群众</w:t>
            </w:r>
          </w:p>
        </w:tc>
        <w:tc>
          <w:tcPr>
            <w:tcW w:w="788" w:type="dxa"/>
            <w:noWrap w:val="0"/>
            <w:vAlign w:val="center"/>
          </w:tcPr>
          <w:p w14:paraId="166966E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900" w:type="dxa"/>
            <w:noWrap w:val="0"/>
            <w:vAlign w:val="center"/>
          </w:tcPr>
          <w:p w14:paraId="794465A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r>
      <w:tr w14:paraId="1BEB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9C0292F">
            <w:pPr>
              <w:jc w:val="center"/>
              <w:rPr>
                <w:rFonts w:hint="eastAsia" w:ascii="黑体" w:hAnsi="黑体" w:eastAsia="黑体" w:cs="黑体"/>
                <w:sz w:val="22"/>
                <w:szCs w:val="22"/>
              </w:rPr>
            </w:pPr>
            <w:r>
              <w:rPr>
                <w:rFonts w:hint="eastAsia" w:ascii="黑体" w:hAnsi="黑体" w:eastAsia="黑体" w:cs="黑体"/>
                <w:sz w:val="22"/>
                <w:szCs w:val="22"/>
              </w:rPr>
              <w:t>1</w:t>
            </w:r>
          </w:p>
        </w:tc>
        <w:tc>
          <w:tcPr>
            <w:tcW w:w="900" w:type="dxa"/>
            <w:noWrap w:val="0"/>
            <w:vAlign w:val="center"/>
          </w:tcPr>
          <w:p w14:paraId="4A348F74">
            <w:pPr>
              <w:jc w:val="center"/>
              <w:rPr>
                <w:rFonts w:hint="eastAsia" w:ascii="黑体" w:hAnsi="黑体" w:eastAsia="黑体" w:cs="黑体"/>
                <w:sz w:val="22"/>
                <w:szCs w:val="22"/>
              </w:rPr>
            </w:pPr>
            <w:r>
              <w:rPr>
                <w:rFonts w:hint="eastAsia" w:ascii="黑体" w:hAnsi="黑体" w:eastAsia="黑体" w:cs="黑体"/>
                <w:sz w:val="22"/>
                <w:szCs w:val="22"/>
              </w:rPr>
              <w:t>工程建设项目招标投标信息</w:t>
            </w:r>
          </w:p>
        </w:tc>
        <w:tc>
          <w:tcPr>
            <w:tcW w:w="776" w:type="dxa"/>
            <w:noWrap w:val="0"/>
            <w:vAlign w:val="center"/>
          </w:tcPr>
          <w:p w14:paraId="606040AB">
            <w:pPr>
              <w:rPr>
                <w:rFonts w:hint="eastAsia" w:ascii="黑体" w:hAnsi="黑体" w:eastAsia="黑体" w:cs="黑体"/>
                <w:sz w:val="22"/>
                <w:szCs w:val="22"/>
              </w:rPr>
            </w:pPr>
            <w:r>
              <w:rPr>
                <w:rFonts w:hint="eastAsia" w:ascii="黑体" w:hAnsi="黑体" w:eastAsia="黑体" w:cs="黑体"/>
                <w:sz w:val="22"/>
                <w:szCs w:val="22"/>
              </w:rPr>
              <w:t>审批核准信息</w:t>
            </w:r>
          </w:p>
        </w:tc>
        <w:tc>
          <w:tcPr>
            <w:tcW w:w="3364" w:type="dxa"/>
            <w:noWrap w:val="0"/>
            <w:vAlign w:val="center"/>
          </w:tcPr>
          <w:p w14:paraId="1F02A662">
            <w:pPr>
              <w:rPr>
                <w:rFonts w:hint="eastAsia" w:ascii="黑体" w:hAnsi="黑体" w:eastAsia="黑体" w:cs="黑体"/>
                <w:sz w:val="22"/>
                <w:szCs w:val="22"/>
              </w:rPr>
            </w:pPr>
            <w:r>
              <w:rPr>
                <w:rFonts w:hint="eastAsia" w:ascii="黑体" w:hAnsi="黑体" w:eastAsia="黑体" w:cs="黑体"/>
                <w:sz w:val="22"/>
                <w:szCs w:val="22"/>
              </w:rPr>
              <w:t>招标内容、招标范围、招标组织形式、招标方式、招标估算金额、招标事项审核或核准部门。</w:t>
            </w:r>
          </w:p>
        </w:tc>
        <w:tc>
          <w:tcPr>
            <w:tcW w:w="2340" w:type="dxa"/>
            <w:noWrap w:val="0"/>
            <w:vAlign w:val="center"/>
          </w:tcPr>
          <w:p w14:paraId="5155DC5D">
            <w:pPr>
              <w:rPr>
                <w:rFonts w:hint="eastAsia" w:ascii="黑体" w:hAnsi="黑体" w:eastAsia="黑体" w:cs="黑体"/>
                <w:sz w:val="22"/>
                <w:szCs w:val="22"/>
              </w:rPr>
            </w:pPr>
            <w:r>
              <w:rPr>
                <w:rFonts w:hint="eastAsia" w:ascii="黑体" w:hAnsi="黑体" w:eastAsia="黑体" w:cs="黑体"/>
                <w:sz w:val="22"/>
                <w:szCs w:val="22"/>
              </w:rPr>
              <w:t>《招标投标法实施条例》、《政府信息公开条例》、《国务院办公厅关于推进公共资源配置领域政府信息公开的意见》</w:t>
            </w:r>
          </w:p>
        </w:tc>
        <w:tc>
          <w:tcPr>
            <w:tcW w:w="1620" w:type="dxa"/>
            <w:noWrap w:val="0"/>
            <w:vAlign w:val="center"/>
          </w:tcPr>
          <w:p w14:paraId="6F4AF535">
            <w:pPr>
              <w:rPr>
                <w:rFonts w:hint="eastAsia" w:ascii="黑体" w:hAnsi="黑体" w:eastAsia="黑体" w:cs="黑体"/>
                <w:sz w:val="22"/>
                <w:szCs w:val="22"/>
              </w:rPr>
            </w:pPr>
            <w:r>
              <w:rPr>
                <w:rFonts w:hint="eastAsia" w:ascii="黑体" w:hAnsi="黑体" w:eastAsia="黑体" w:cs="黑体"/>
                <w:sz w:val="22"/>
                <w:szCs w:val="22"/>
              </w:rPr>
              <w:t>信息形成之日起20个工作日内</w:t>
            </w:r>
          </w:p>
        </w:tc>
        <w:tc>
          <w:tcPr>
            <w:tcW w:w="956" w:type="dxa"/>
            <w:noWrap w:val="0"/>
            <w:vAlign w:val="center"/>
          </w:tcPr>
          <w:p w14:paraId="174746FE">
            <w:pPr>
              <w:rPr>
                <w:rFonts w:hint="eastAsia" w:ascii="黑体" w:hAnsi="黑体" w:eastAsia="黑体" w:cs="黑体"/>
                <w:sz w:val="22"/>
                <w:szCs w:val="22"/>
              </w:rPr>
            </w:pPr>
            <w:r>
              <w:rPr>
                <w:rFonts w:hint="eastAsia" w:ascii="黑体" w:hAnsi="黑体" w:eastAsia="黑体" w:cs="黑体"/>
                <w:sz w:val="22"/>
                <w:szCs w:val="22"/>
              </w:rPr>
              <w:t>负责管理的部门分别公开</w:t>
            </w:r>
          </w:p>
        </w:tc>
        <w:tc>
          <w:tcPr>
            <w:tcW w:w="1856" w:type="dxa"/>
            <w:noWrap w:val="0"/>
            <w:vAlign w:val="center"/>
          </w:tcPr>
          <w:p w14:paraId="2073FE8D">
            <w:pPr>
              <w:rPr>
                <w:rFonts w:hint="eastAsia" w:ascii="黑体" w:hAnsi="黑体" w:eastAsia="黑体" w:cs="黑体"/>
                <w:sz w:val="22"/>
                <w:szCs w:val="22"/>
              </w:rPr>
            </w:pPr>
            <w:r>
              <w:rPr>
                <w:rFonts w:hint="eastAsia" w:ascii="黑体" w:hAnsi="黑体" w:eastAsia="黑体" w:cs="黑体"/>
                <w:sz w:val="22"/>
                <w:szCs w:val="22"/>
              </w:rPr>
              <w:t>■政府网站</w:t>
            </w:r>
          </w:p>
          <w:p w14:paraId="0DAD6570">
            <w:pPr>
              <w:rPr>
                <w:rFonts w:hint="eastAsia" w:ascii="黑体" w:hAnsi="黑体" w:eastAsia="黑体" w:cs="黑体"/>
                <w:sz w:val="22"/>
                <w:szCs w:val="22"/>
              </w:rPr>
            </w:pPr>
            <w:r>
              <w:rPr>
                <w:rFonts w:hint="eastAsia" w:ascii="黑体" w:hAnsi="黑体" w:eastAsia="黑体" w:cs="黑体"/>
                <w:sz w:val="22"/>
                <w:szCs w:val="22"/>
              </w:rPr>
              <w:t>■管理部门网站</w:t>
            </w:r>
          </w:p>
        </w:tc>
        <w:tc>
          <w:tcPr>
            <w:tcW w:w="720" w:type="dxa"/>
            <w:noWrap w:val="0"/>
            <w:vAlign w:val="center"/>
          </w:tcPr>
          <w:p w14:paraId="7442D9B7">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EF18FC7">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CE81F4F">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687524C">
            <w:pPr>
              <w:jc w:val="center"/>
              <w:rPr>
                <w:rFonts w:hint="eastAsia" w:ascii="黑体" w:hAnsi="黑体" w:eastAsia="黑体" w:cs="黑体"/>
                <w:sz w:val="22"/>
                <w:szCs w:val="22"/>
              </w:rPr>
            </w:pPr>
            <w:r>
              <w:rPr>
                <w:rFonts w:hint="eastAsia" w:ascii="黑体" w:hAnsi="黑体" w:eastAsia="黑体" w:cs="黑体"/>
                <w:sz w:val="22"/>
                <w:szCs w:val="22"/>
              </w:rPr>
              <w:t>　</w:t>
            </w:r>
          </w:p>
        </w:tc>
      </w:tr>
      <w:tr w14:paraId="55DE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7C0B0BD">
            <w:pPr>
              <w:jc w:val="center"/>
              <w:rPr>
                <w:rFonts w:hint="eastAsia" w:ascii="黑体" w:hAnsi="黑体" w:eastAsia="黑体" w:cs="黑体"/>
                <w:sz w:val="22"/>
                <w:szCs w:val="22"/>
              </w:rPr>
            </w:pPr>
            <w:r>
              <w:rPr>
                <w:rFonts w:hint="eastAsia" w:ascii="黑体" w:hAnsi="黑体" w:eastAsia="黑体" w:cs="黑体"/>
                <w:sz w:val="22"/>
                <w:szCs w:val="22"/>
              </w:rPr>
              <w:t>2</w:t>
            </w:r>
          </w:p>
        </w:tc>
        <w:tc>
          <w:tcPr>
            <w:tcW w:w="900" w:type="dxa"/>
            <w:noWrap w:val="0"/>
            <w:vAlign w:val="center"/>
          </w:tcPr>
          <w:p w14:paraId="02214F1A">
            <w:pPr>
              <w:jc w:val="center"/>
              <w:rPr>
                <w:rFonts w:hint="eastAsia" w:ascii="黑体" w:hAnsi="黑体" w:eastAsia="黑体" w:cs="黑体"/>
                <w:sz w:val="22"/>
                <w:szCs w:val="22"/>
              </w:rPr>
            </w:pPr>
            <w:r>
              <w:rPr>
                <w:rFonts w:hint="eastAsia" w:ascii="黑体" w:hAnsi="黑体" w:eastAsia="黑体" w:cs="黑体"/>
                <w:sz w:val="22"/>
                <w:szCs w:val="22"/>
              </w:rPr>
              <w:t>工程建设项目招标投标信息　</w:t>
            </w:r>
          </w:p>
        </w:tc>
        <w:tc>
          <w:tcPr>
            <w:tcW w:w="776" w:type="dxa"/>
            <w:noWrap w:val="0"/>
            <w:vAlign w:val="center"/>
          </w:tcPr>
          <w:p w14:paraId="4C688447">
            <w:pPr>
              <w:rPr>
                <w:rFonts w:hint="eastAsia" w:ascii="黑体" w:hAnsi="黑体" w:eastAsia="黑体" w:cs="黑体"/>
                <w:sz w:val="22"/>
                <w:szCs w:val="22"/>
              </w:rPr>
            </w:pPr>
            <w:r>
              <w:rPr>
                <w:rFonts w:hint="eastAsia" w:ascii="黑体" w:hAnsi="黑体" w:eastAsia="黑体" w:cs="黑体"/>
                <w:sz w:val="22"/>
                <w:szCs w:val="22"/>
              </w:rPr>
              <w:t>资格预审公告</w:t>
            </w:r>
          </w:p>
        </w:tc>
        <w:tc>
          <w:tcPr>
            <w:tcW w:w="3364" w:type="dxa"/>
            <w:noWrap w:val="0"/>
            <w:vAlign w:val="center"/>
          </w:tcPr>
          <w:p w14:paraId="5BCA3A4C">
            <w:pPr>
              <w:rPr>
                <w:rFonts w:hint="eastAsia" w:ascii="黑体" w:hAnsi="黑体" w:eastAsia="黑体" w:cs="黑体"/>
                <w:sz w:val="22"/>
                <w:szCs w:val="22"/>
              </w:rPr>
            </w:pPr>
            <w:r>
              <w:rPr>
                <w:rFonts w:hint="eastAsia" w:ascii="黑体" w:hAnsi="黑体" w:eastAsia="黑体" w:cs="黑体"/>
                <w:sz w:val="22"/>
                <w:szCs w:val="22"/>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14:paraId="5B34977B">
            <w:pPr>
              <w:rPr>
                <w:rFonts w:hint="eastAsia" w:ascii="黑体" w:hAnsi="黑体" w:eastAsia="黑体" w:cs="黑体"/>
                <w:sz w:val="22"/>
                <w:szCs w:val="22"/>
              </w:rPr>
            </w:pPr>
            <w:r>
              <w:rPr>
                <w:rFonts w:hint="eastAsia" w:ascii="黑体" w:hAnsi="黑体" w:eastAsia="黑体" w:cs="黑体"/>
                <w:sz w:val="22"/>
                <w:szCs w:val="22"/>
              </w:rPr>
              <w:t>《招标投标法》、《招标投标法实施条例》、《国务院办公厅关于推进公共资源配置领域政府信息公开的意见》、《招标公告和公示信息发布管理办法》</w:t>
            </w:r>
          </w:p>
        </w:tc>
        <w:tc>
          <w:tcPr>
            <w:tcW w:w="1620" w:type="dxa"/>
            <w:noWrap w:val="0"/>
            <w:vAlign w:val="center"/>
          </w:tcPr>
          <w:p w14:paraId="67E25EB6">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6944A8E9">
            <w:pPr>
              <w:rPr>
                <w:rFonts w:hint="eastAsia" w:ascii="黑体" w:hAnsi="黑体" w:eastAsia="黑体" w:cs="黑体"/>
                <w:sz w:val="22"/>
                <w:szCs w:val="22"/>
              </w:rPr>
            </w:pPr>
            <w:r>
              <w:rPr>
                <w:rFonts w:hint="eastAsia" w:ascii="黑体" w:hAnsi="黑体" w:eastAsia="黑体" w:cs="黑体"/>
                <w:sz w:val="22"/>
                <w:szCs w:val="22"/>
              </w:rPr>
              <w:t>招标人或者其委托的招标代理机构</w:t>
            </w:r>
          </w:p>
        </w:tc>
        <w:tc>
          <w:tcPr>
            <w:tcW w:w="1856" w:type="dxa"/>
            <w:noWrap w:val="0"/>
            <w:vAlign w:val="center"/>
          </w:tcPr>
          <w:p w14:paraId="61A86C5A">
            <w:pPr>
              <w:rPr>
                <w:rFonts w:hint="eastAsia" w:ascii="黑体" w:hAnsi="黑体" w:eastAsia="黑体" w:cs="黑体"/>
                <w:sz w:val="22"/>
                <w:szCs w:val="22"/>
              </w:rPr>
            </w:pPr>
            <w:r>
              <w:rPr>
                <w:rFonts w:hint="eastAsia" w:ascii="黑体" w:hAnsi="黑体" w:eastAsia="黑体" w:cs="黑体"/>
                <w:sz w:val="22"/>
                <w:szCs w:val="22"/>
              </w:rPr>
              <w:t>■招标投标公共服务平台</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■电子招标投标交易平台</w:t>
            </w:r>
          </w:p>
        </w:tc>
        <w:tc>
          <w:tcPr>
            <w:tcW w:w="720" w:type="dxa"/>
            <w:noWrap w:val="0"/>
            <w:vAlign w:val="center"/>
          </w:tcPr>
          <w:p w14:paraId="7B4173ED">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0621CE9">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9C6D74B">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4392DBE">
            <w:pPr>
              <w:jc w:val="center"/>
              <w:rPr>
                <w:rFonts w:hint="eastAsia" w:ascii="黑体" w:hAnsi="黑体" w:eastAsia="黑体" w:cs="黑体"/>
                <w:sz w:val="22"/>
                <w:szCs w:val="22"/>
              </w:rPr>
            </w:pPr>
            <w:r>
              <w:rPr>
                <w:rFonts w:hint="eastAsia" w:ascii="黑体" w:hAnsi="黑体" w:eastAsia="黑体" w:cs="黑体"/>
                <w:sz w:val="22"/>
                <w:szCs w:val="22"/>
              </w:rPr>
              <w:t>　</w:t>
            </w:r>
          </w:p>
        </w:tc>
      </w:tr>
      <w:tr w14:paraId="4356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B9BACA1">
            <w:pPr>
              <w:jc w:val="center"/>
              <w:rPr>
                <w:rFonts w:hint="eastAsia" w:ascii="黑体" w:hAnsi="黑体" w:eastAsia="黑体" w:cs="黑体"/>
                <w:sz w:val="22"/>
                <w:szCs w:val="22"/>
              </w:rPr>
            </w:pPr>
            <w:r>
              <w:rPr>
                <w:rFonts w:hint="eastAsia" w:ascii="黑体" w:hAnsi="黑体" w:eastAsia="黑体" w:cs="黑体"/>
                <w:sz w:val="22"/>
                <w:szCs w:val="22"/>
              </w:rPr>
              <w:t>3</w:t>
            </w:r>
          </w:p>
        </w:tc>
        <w:tc>
          <w:tcPr>
            <w:tcW w:w="900" w:type="dxa"/>
            <w:vMerge w:val="restart"/>
            <w:noWrap w:val="0"/>
            <w:vAlign w:val="center"/>
          </w:tcPr>
          <w:p w14:paraId="78406E71">
            <w:pPr>
              <w:jc w:val="center"/>
              <w:rPr>
                <w:rFonts w:hint="eastAsia" w:ascii="黑体" w:hAnsi="黑体" w:eastAsia="黑体" w:cs="黑体"/>
                <w:sz w:val="22"/>
                <w:szCs w:val="22"/>
              </w:rPr>
            </w:pPr>
            <w:r>
              <w:rPr>
                <w:rFonts w:hint="eastAsia" w:ascii="黑体" w:hAnsi="黑体" w:eastAsia="黑体" w:cs="黑体"/>
                <w:sz w:val="22"/>
                <w:szCs w:val="22"/>
              </w:rPr>
              <w:t>工程建设项目招标投标信息　</w:t>
            </w:r>
          </w:p>
          <w:p w14:paraId="5BF83131">
            <w:pPr>
              <w:jc w:val="center"/>
              <w:rPr>
                <w:rFonts w:hint="eastAsia" w:ascii="黑体" w:hAnsi="黑体" w:eastAsia="黑体" w:cs="黑体"/>
                <w:sz w:val="22"/>
                <w:szCs w:val="22"/>
              </w:rPr>
            </w:pPr>
            <w:r>
              <w:rPr>
                <w:rFonts w:hint="eastAsia" w:ascii="黑体" w:hAnsi="黑体" w:eastAsia="黑体" w:cs="黑体"/>
                <w:sz w:val="22"/>
                <w:szCs w:val="22"/>
              </w:rPr>
              <w:t>　</w:t>
            </w:r>
          </w:p>
        </w:tc>
        <w:tc>
          <w:tcPr>
            <w:tcW w:w="776" w:type="dxa"/>
            <w:noWrap w:val="0"/>
            <w:vAlign w:val="center"/>
          </w:tcPr>
          <w:p w14:paraId="4F3DE3B3">
            <w:pPr>
              <w:rPr>
                <w:rFonts w:hint="eastAsia" w:ascii="黑体" w:hAnsi="黑体" w:eastAsia="黑体" w:cs="黑体"/>
                <w:sz w:val="22"/>
                <w:szCs w:val="22"/>
              </w:rPr>
            </w:pPr>
            <w:r>
              <w:rPr>
                <w:rFonts w:hint="eastAsia" w:ascii="黑体" w:hAnsi="黑体" w:eastAsia="黑体" w:cs="黑体"/>
                <w:sz w:val="22"/>
                <w:szCs w:val="22"/>
              </w:rPr>
              <w:t>招标公告</w:t>
            </w:r>
          </w:p>
        </w:tc>
        <w:tc>
          <w:tcPr>
            <w:tcW w:w="3364" w:type="dxa"/>
            <w:noWrap w:val="0"/>
            <w:vAlign w:val="center"/>
          </w:tcPr>
          <w:p w14:paraId="698FF552">
            <w:pPr>
              <w:rPr>
                <w:rFonts w:hint="eastAsia" w:ascii="黑体" w:hAnsi="黑体" w:eastAsia="黑体" w:cs="黑体"/>
                <w:sz w:val="22"/>
                <w:szCs w:val="22"/>
              </w:rPr>
            </w:pPr>
            <w:r>
              <w:rPr>
                <w:rFonts w:hint="eastAsia" w:ascii="黑体" w:hAnsi="黑体" w:eastAsia="黑体" w:cs="黑体"/>
                <w:sz w:val="22"/>
                <w:szCs w:val="22"/>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noWrap w:val="0"/>
            <w:vAlign w:val="center"/>
          </w:tcPr>
          <w:p w14:paraId="3F270B12">
            <w:pPr>
              <w:rPr>
                <w:rFonts w:hint="eastAsia" w:ascii="黑体" w:hAnsi="黑体" w:eastAsia="黑体" w:cs="黑体"/>
                <w:sz w:val="22"/>
                <w:szCs w:val="22"/>
              </w:rPr>
            </w:pPr>
            <w:r>
              <w:rPr>
                <w:rFonts w:hint="eastAsia" w:ascii="黑体" w:hAnsi="黑体" w:eastAsia="黑体" w:cs="黑体"/>
                <w:sz w:val="22"/>
                <w:szCs w:val="22"/>
              </w:rPr>
              <w:t>《招标投标法》、《招标投标法实施条例》、《国务院办公厅关于推进公共资源配置领域政府信息公开的意见》、《招标公告和公示信息发布管理办法》、《电子招标投标办法》</w:t>
            </w:r>
          </w:p>
        </w:tc>
        <w:tc>
          <w:tcPr>
            <w:tcW w:w="1620" w:type="dxa"/>
            <w:noWrap w:val="0"/>
            <w:vAlign w:val="center"/>
          </w:tcPr>
          <w:p w14:paraId="580857AD">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0A865A3B">
            <w:pPr>
              <w:rPr>
                <w:rFonts w:hint="eastAsia" w:ascii="黑体" w:hAnsi="黑体" w:eastAsia="黑体" w:cs="黑体"/>
                <w:sz w:val="22"/>
                <w:szCs w:val="22"/>
              </w:rPr>
            </w:pPr>
            <w:r>
              <w:rPr>
                <w:rFonts w:hint="eastAsia" w:ascii="黑体" w:hAnsi="黑体" w:eastAsia="黑体" w:cs="黑体"/>
                <w:sz w:val="22"/>
                <w:szCs w:val="22"/>
              </w:rPr>
              <w:t>招标人或者其委托的招标代理机构</w:t>
            </w:r>
          </w:p>
        </w:tc>
        <w:tc>
          <w:tcPr>
            <w:tcW w:w="1856" w:type="dxa"/>
            <w:noWrap w:val="0"/>
            <w:vAlign w:val="center"/>
          </w:tcPr>
          <w:p w14:paraId="32792741">
            <w:pPr>
              <w:rPr>
                <w:rFonts w:hint="eastAsia" w:ascii="黑体" w:hAnsi="黑体" w:eastAsia="黑体" w:cs="黑体"/>
                <w:sz w:val="22"/>
                <w:szCs w:val="22"/>
              </w:rPr>
            </w:pPr>
            <w:r>
              <w:rPr>
                <w:rFonts w:hint="eastAsia" w:ascii="黑体" w:hAnsi="黑体" w:eastAsia="黑体" w:cs="黑体"/>
                <w:sz w:val="22"/>
                <w:szCs w:val="22"/>
              </w:rPr>
              <w:t>■招标投标公共服务平台</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■电子招标投标交易平台</w:t>
            </w:r>
          </w:p>
        </w:tc>
        <w:tc>
          <w:tcPr>
            <w:tcW w:w="720" w:type="dxa"/>
            <w:noWrap w:val="0"/>
            <w:vAlign w:val="center"/>
          </w:tcPr>
          <w:p w14:paraId="79580023">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710EE83D">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26DB7A1C">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CBE5D6B">
            <w:pPr>
              <w:jc w:val="center"/>
              <w:rPr>
                <w:rFonts w:hint="eastAsia" w:ascii="黑体" w:hAnsi="黑体" w:eastAsia="黑体" w:cs="黑体"/>
                <w:sz w:val="22"/>
                <w:szCs w:val="22"/>
              </w:rPr>
            </w:pPr>
            <w:r>
              <w:rPr>
                <w:rFonts w:hint="eastAsia" w:ascii="黑体" w:hAnsi="黑体" w:eastAsia="黑体" w:cs="黑体"/>
                <w:sz w:val="22"/>
                <w:szCs w:val="22"/>
              </w:rPr>
              <w:t>　</w:t>
            </w:r>
          </w:p>
        </w:tc>
      </w:tr>
      <w:tr w14:paraId="3CD3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E8B181B">
            <w:pPr>
              <w:jc w:val="center"/>
              <w:rPr>
                <w:rFonts w:hint="eastAsia" w:ascii="黑体" w:hAnsi="黑体" w:eastAsia="黑体" w:cs="黑体"/>
                <w:sz w:val="22"/>
                <w:szCs w:val="22"/>
              </w:rPr>
            </w:pPr>
            <w:r>
              <w:rPr>
                <w:rFonts w:hint="eastAsia" w:ascii="黑体" w:hAnsi="黑体" w:eastAsia="黑体" w:cs="黑体"/>
                <w:sz w:val="22"/>
                <w:szCs w:val="22"/>
              </w:rPr>
              <w:t>4</w:t>
            </w:r>
          </w:p>
        </w:tc>
        <w:tc>
          <w:tcPr>
            <w:tcW w:w="900" w:type="dxa"/>
            <w:vMerge w:val="continue"/>
            <w:noWrap w:val="0"/>
            <w:vAlign w:val="center"/>
          </w:tcPr>
          <w:p w14:paraId="1126E7DF">
            <w:pPr>
              <w:jc w:val="center"/>
              <w:rPr>
                <w:rFonts w:hint="eastAsia" w:ascii="黑体" w:hAnsi="黑体" w:eastAsia="黑体" w:cs="黑体"/>
                <w:sz w:val="22"/>
                <w:szCs w:val="22"/>
              </w:rPr>
            </w:pPr>
          </w:p>
        </w:tc>
        <w:tc>
          <w:tcPr>
            <w:tcW w:w="776" w:type="dxa"/>
            <w:noWrap w:val="0"/>
            <w:vAlign w:val="center"/>
          </w:tcPr>
          <w:p w14:paraId="0362F89F">
            <w:pPr>
              <w:rPr>
                <w:rFonts w:hint="eastAsia" w:ascii="黑体" w:hAnsi="黑体" w:eastAsia="黑体" w:cs="黑体"/>
                <w:sz w:val="22"/>
                <w:szCs w:val="22"/>
              </w:rPr>
            </w:pPr>
            <w:r>
              <w:rPr>
                <w:rFonts w:hint="eastAsia" w:ascii="黑体" w:hAnsi="黑体" w:eastAsia="黑体" w:cs="黑体"/>
                <w:sz w:val="22"/>
                <w:szCs w:val="22"/>
              </w:rPr>
              <w:t>中标候选人公示</w:t>
            </w:r>
          </w:p>
        </w:tc>
        <w:tc>
          <w:tcPr>
            <w:tcW w:w="3364" w:type="dxa"/>
            <w:noWrap w:val="0"/>
            <w:vAlign w:val="center"/>
          </w:tcPr>
          <w:p w14:paraId="5E712640">
            <w:pPr>
              <w:rPr>
                <w:rFonts w:hint="eastAsia" w:ascii="黑体" w:hAnsi="黑体" w:eastAsia="黑体" w:cs="黑体"/>
                <w:sz w:val="22"/>
                <w:szCs w:val="22"/>
              </w:rPr>
            </w:pPr>
            <w:r>
              <w:rPr>
                <w:rFonts w:hint="eastAsia" w:ascii="黑体" w:hAnsi="黑体" w:eastAsia="黑体" w:cs="黑体"/>
                <w:sz w:val="22"/>
                <w:szCs w:val="22"/>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黑体" w:hAnsi="黑体" w:eastAsia="黑体" w:cs="黑体"/>
                <w:sz w:val="22"/>
                <w:szCs w:val="22"/>
              </w:rPr>
              <w:br w:type="textWrapping"/>
            </w:r>
            <w:r>
              <w:rPr>
                <w:rFonts w:hint="eastAsia" w:ascii="黑体" w:hAnsi="黑体" w:eastAsia="黑体" w:cs="黑体"/>
                <w:sz w:val="22"/>
                <w:szCs w:val="22"/>
              </w:rPr>
              <w:t>招标文件规定公示的其他内容。</w:t>
            </w:r>
          </w:p>
        </w:tc>
        <w:tc>
          <w:tcPr>
            <w:tcW w:w="2340" w:type="dxa"/>
            <w:vMerge w:val="continue"/>
            <w:noWrap w:val="0"/>
            <w:vAlign w:val="center"/>
          </w:tcPr>
          <w:p w14:paraId="5B5E117F">
            <w:pPr>
              <w:rPr>
                <w:rFonts w:hint="eastAsia" w:ascii="黑体" w:hAnsi="黑体" w:eastAsia="黑体" w:cs="黑体"/>
                <w:sz w:val="22"/>
                <w:szCs w:val="22"/>
              </w:rPr>
            </w:pPr>
          </w:p>
        </w:tc>
        <w:tc>
          <w:tcPr>
            <w:tcW w:w="1620" w:type="dxa"/>
            <w:noWrap w:val="0"/>
            <w:vAlign w:val="center"/>
          </w:tcPr>
          <w:p w14:paraId="4ABD098E">
            <w:pPr>
              <w:rPr>
                <w:rFonts w:hint="eastAsia" w:ascii="黑体" w:hAnsi="黑体" w:eastAsia="黑体" w:cs="黑体"/>
                <w:sz w:val="22"/>
                <w:szCs w:val="22"/>
              </w:rPr>
            </w:pPr>
            <w:r>
              <w:rPr>
                <w:rFonts w:hint="eastAsia" w:ascii="黑体" w:hAnsi="黑体" w:eastAsia="黑体" w:cs="黑体"/>
                <w:sz w:val="22"/>
                <w:szCs w:val="22"/>
              </w:rPr>
              <w:t>依法必须进行招标的项目，招标人应当自收到评标报告之日起3日内公示中标候选人，公示期不得少于3日</w:t>
            </w:r>
          </w:p>
        </w:tc>
        <w:tc>
          <w:tcPr>
            <w:tcW w:w="956" w:type="dxa"/>
            <w:noWrap w:val="0"/>
            <w:vAlign w:val="center"/>
          </w:tcPr>
          <w:p w14:paraId="4E14E1FF">
            <w:pPr>
              <w:rPr>
                <w:rFonts w:hint="eastAsia" w:ascii="黑体" w:hAnsi="黑体" w:eastAsia="黑体" w:cs="黑体"/>
                <w:sz w:val="22"/>
                <w:szCs w:val="22"/>
              </w:rPr>
            </w:pPr>
            <w:r>
              <w:rPr>
                <w:rFonts w:hint="eastAsia" w:ascii="黑体" w:hAnsi="黑体" w:eastAsia="黑体" w:cs="黑体"/>
                <w:sz w:val="22"/>
                <w:szCs w:val="22"/>
              </w:rPr>
              <w:t>招标人或者其委托的招标代理机构</w:t>
            </w:r>
          </w:p>
        </w:tc>
        <w:tc>
          <w:tcPr>
            <w:tcW w:w="1856" w:type="dxa"/>
            <w:noWrap w:val="0"/>
            <w:vAlign w:val="center"/>
          </w:tcPr>
          <w:p w14:paraId="0DCB67B1">
            <w:pPr>
              <w:rPr>
                <w:rFonts w:hint="eastAsia" w:ascii="黑体" w:hAnsi="黑体" w:eastAsia="黑体" w:cs="黑体"/>
                <w:sz w:val="22"/>
                <w:szCs w:val="22"/>
              </w:rPr>
            </w:pPr>
            <w:r>
              <w:rPr>
                <w:rFonts w:hint="eastAsia" w:ascii="黑体" w:hAnsi="黑体" w:eastAsia="黑体" w:cs="黑体"/>
                <w:sz w:val="22"/>
                <w:szCs w:val="22"/>
              </w:rPr>
              <w:t>■招标投标公共服务平台</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■电子招标投标交易平台</w:t>
            </w:r>
          </w:p>
        </w:tc>
        <w:tc>
          <w:tcPr>
            <w:tcW w:w="720" w:type="dxa"/>
            <w:noWrap w:val="0"/>
            <w:vAlign w:val="center"/>
          </w:tcPr>
          <w:p w14:paraId="74D45F93">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E97A91B">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729BDA2D">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E6BB454">
            <w:pPr>
              <w:jc w:val="center"/>
              <w:rPr>
                <w:rFonts w:hint="eastAsia" w:ascii="黑体" w:hAnsi="黑体" w:eastAsia="黑体" w:cs="黑体"/>
                <w:sz w:val="22"/>
                <w:szCs w:val="22"/>
              </w:rPr>
            </w:pPr>
            <w:r>
              <w:rPr>
                <w:rFonts w:hint="eastAsia" w:ascii="黑体" w:hAnsi="黑体" w:eastAsia="黑体" w:cs="黑体"/>
                <w:sz w:val="22"/>
                <w:szCs w:val="22"/>
              </w:rPr>
              <w:t>　</w:t>
            </w:r>
          </w:p>
        </w:tc>
      </w:tr>
      <w:tr w14:paraId="6935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E8420AD">
            <w:pPr>
              <w:jc w:val="center"/>
              <w:rPr>
                <w:rFonts w:hint="eastAsia" w:ascii="黑体" w:hAnsi="黑体" w:eastAsia="黑体" w:cs="黑体"/>
                <w:sz w:val="22"/>
                <w:szCs w:val="22"/>
              </w:rPr>
            </w:pPr>
            <w:r>
              <w:rPr>
                <w:rFonts w:hint="eastAsia" w:ascii="黑体" w:hAnsi="黑体" w:eastAsia="黑体" w:cs="黑体"/>
                <w:sz w:val="22"/>
                <w:szCs w:val="22"/>
              </w:rPr>
              <w:t>5</w:t>
            </w:r>
          </w:p>
        </w:tc>
        <w:tc>
          <w:tcPr>
            <w:tcW w:w="900" w:type="dxa"/>
            <w:vMerge w:val="restart"/>
            <w:noWrap w:val="0"/>
            <w:vAlign w:val="center"/>
          </w:tcPr>
          <w:p w14:paraId="16870257">
            <w:pPr>
              <w:jc w:val="center"/>
              <w:rPr>
                <w:rFonts w:hint="eastAsia" w:ascii="黑体" w:hAnsi="黑体" w:eastAsia="黑体" w:cs="黑体"/>
                <w:sz w:val="22"/>
                <w:szCs w:val="22"/>
              </w:rPr>
            </w:pPr>
            <w:r>
              <w:rPr>
                <w:rFonts w:hint="eastAsia" w:ascii="黑体" w:hAnsi="黑体" w:eastAsia="黑体" w:cs="黑体"/>
                <w:sz w:val="22"/>
                <w:szCs w:val="22"/>
              </w:rPr>
              <w:t>工程建设项目招标投标信息　</w:t>
            </w:r>
          </w:p>
        </w:tc>
        <w:tc>
          <w:tcPr>
            <w:tcW w:w="776" w:type="dxa"/>
            <w:noWrap w:val="0"/>
            <w:vAlign w:val="center"/>
          </w:tcPr>
          <w:p w14:paraId="2F9FDA36">
            <w:pPr>
              <w:rPr>
                <w:rFonts w:hint="eastAsia" w:ascii="黑体" w:hAnsi="黑体" w:eastAsia="黑体" w:cs="黑体"/>
                <w:sz w:val="22"/>
                <w:szCs w:val="22"/>
              </w:rPr>
            </w:pPr>
            <w:r>
              <w:rPr>
                <w:rFonts w:hint="eastAsia" w:ascii="黑体" w:hAnsi="黑体" w:eastAsia="黑体" w:cs="黑体"/>
                <w:sz w:val="22"/>
                <w:szCs w:val="22"/>
              </w:rPr>
              <w:t>中标结果</w:t>
            </w:r>
          </w:p>
        </w:tc>
        <w:tc>
          <w:tcPr>
            <w:tcW w:w="3364" w:type="dxa"/>
            <w:noWrap w:val="0"/>
            <w:vAlign w:val="center"/>
          </w:tcPr>
          <w:p w14:paraId="260D774E">
            <w:pPr>
              <w:rPr>
                <w:rFonts w:hint="eastAsia" w:ascii="黑体" w:hAnsi="黑体" w:eastAsia="黑体" w:cs="黑体"/>
                <w:sz w:val="22"/>
                <w:szCs w:val="22"/>
              </w:rPr>
            </w:pPr>
            <w:r>
              <w:rPr>
                <w:rFonts w:hint="eastAsia" w:ascii="黑体" w:hAnsi="黑体" w:eastAsia="黑体" w:cs="黑体"/>
                <w:sz w:val="22"/>
                <w:szCs w:val="22"/>
              </w:rPr>
              <w:t>招标项目名称、中标人名称、中标价、工期、项目负责人、中标内容。</w:t>
            </w:r>
          </w:p>
        </w:tc>
        <w:tc>
          <w:tcPr>
            <w:tcW w:w="2340" w:type="dxa"/>
            <w:noWrap w:val="0"/>
            <w:vAlign w:val="center"/>
          </w:tcPr>
          <w:p w14:paraId="6CE03771">
            <w:pPr>
              <w:rPr>
                <w:rFonts w:hint="eastAsia" w:ascii="黑体" w:hAnsi="黑体" w:eastAsia="黑体" w:cs="黑体"/>
                <w:sz w:val="22"/>
                <w:szCs w:val="22"/>
              </w:rPr>
            </w:pPr>
            <w:r>
              <w:rPr>
                <w:rFonts w:hint="eastAsia" w:ascii="黑体" w:hAnsi="黑体" w:eastAsia="黑体" w:cs="黑体"/>
                <w:sz w:val="22"/>
                <w:szCs w:val="22"/>
              </w:rPr>
              <w:t xml:space="preserve">《国务院办公厅关于推进公共资源配置领域政府信息公开的意见》、《招标公告和公示信息发布管理办法》、《电子招标投标办法》 </w:t>
            </w:r>
          </w:p>
        </w:tc>
        <w:tc>
          <w:tcPr>
            <w:tcW w:w="1620" w:type="dxa"/>
            <w:noWrap w:val="0"/>
            <w:vAlign w:val="center"/>
          </w:tcPr>
          <w:p w14:paraId="6D4DF7ED">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1AAE781C">
            <w:pPr>
              <w:rPr>
                <w:rFonts w:hint="eastAsia" w:ascii="黑体" w:hAnsi="黑体" w:eastAsia="黑体" w:cs="黑体"/>
                <w:sz w:val="22"/>
                <w:szCs w:val="22"/>
              </w:rPr>
            </w:pPr>
            <w:r>
              <w:rPr>
                <w:rFonts w:hint="eastAsia" w:ascii="黑体" w:hAnsi="黑体" w:eastAsia="黑体" w:cs="黑体"/>
                <w:sz w:val="22"/>
                <w:szCs w:val="22"/>
              </w:rPr>
              <w:t>招标人或者其委托的招标代理机构</w:t>
            </w:r>
          </w:p>
        </w:tc>
        <w:tc>
          <w:tcPr>
            <w:tcW w:w="1856" w:type="dxa"/>
            <w:noWrap w:val="0"/>
            <w:vAlign w:val="center"/>
          </w:tcPr>
          <w:p w14:paraId="633B3362">
            <w:pPr>
              <w:rPr>
                <w:rFonts w:hint="eastAsia" w:ascii="黑体" w:hAnsi="黑体" w:eastAsia="黑体" w:cs="黑体"/>
                <w:sz w:val="22"/>
                <w:szCs w:val="22"/>
              </w:rPr>
            </w:pPr>
            <w:r>
              <w:rPr>
                <w:rFonts w:hint="eastAsia" w:ascii="黑体" w:hAnsi="黑体" w:eastAsia="黑体" w:cs="黑体"/>
                <w:sz w:val="22"/>
                <w:szCs w:val="22"/>
              </w:rPr>
              <w:t>■招标投标公共服务平台</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p w14:paraId="14C9219C">
            <w:pPr>
              <w:rPr>
                <w:rFonts w:hint="eastAsia" w:ascii="黑体" w:hAnsi="黑体" w:eastAsia="黑体" w:cs="黑体"/>
                <w:sz w:val="22"/>
                <w:szCs w:val="22"/>
              </w:rPr>
            </w:pPr>
            <w:r>
              <w:rPr>
                <w:rFonts w:hint="eastAsia" w:ascii="黑体" w:hAnsi="黑体" w:eastAsia="黑体" w:cs="黑体"/>
                <w:sz w:val="22"/>
                <w:szCs w:val="22"/>
              </w:rPr>
              <w:t>■电子招标投标交易平台</w:t>
            </w:r>
          </w:p>
        </w:tc>
        <w:tc>
          <w:tcPr>
            <w:tcW w:w="720" w:type="dxa"/>
            <w:noWrap w:val="0"/>
            <w:vAlign w:val="center"/>
          </w:tcPr>
          <w:p w14:paraId="155B3B61">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EE99216">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5E11A6BF">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14AD2E3">
            <w:pPr>
              <w:jc w:val="center"/>
              <w:rPr>
                <w:rFonts w:hint="eastAsia" w:ascii="黑体" w:hAnsi="黑体" w:eastAsia="黑体" w:cs="黑体"/>
                <w:sz w:val="22"/>
                <w:szCs w:val="22"/>
              </w:rPr>
            </w:pPr>
            <w:r>
              <w:rPr>
                <w:rFonts w:hint="eastAsia" w:ascii="黑体" w:hAnsi="黑体" w:eastAsia="黑体" w:cs="黑体"/>
                <w:sz w:val="22"/>
                <w:szCs w:val="22"/>
              </w:rPr>
              <w:t>　</w:t>
            </w:r>
          </w:p>
        </w:tc>
      </w:tr>
      <w:tr w14:paraId="1295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noWrap w:val="0"/>
            <w:vAlign w:val="center"/>
          </w:tcPr>
          <w:p w14:paraId="5513CD0B">
            <w:pPr>
              <w:jc w:val="center"/>
              <w:rPr>
                <w:rFonts w:hint="eastAsia" w:ascii="黑体" w:hAnsi="黑体" w:eastAsia="黑体" w:cs="黑体"/>
                <w:sz w:val="22"/>
                <w:szCs w:val="22"/>
              </w:rPr>
            </w:pPr>
            <w:r>
              <w:rPr>
                <w:rFonts w:hint="eastAsia" w:ascii="黑体" w:hAnsi="黑体" w:eastAsia="黑体" w:cs="黑体"/>
                <w:sz w:val="22"/>
                <w:szCs w:val="22"/>
              </w:rPr>
              <w:t>6</w:t>
            </w:r>
          </w:p>
        </w:tc>
        <w:tc>
          <w:tcPr>
            <w:tcW w:w="900" w:type="dxa"/>
            <w:vMerge w:val="continue"/>
            <w:noWrap w:val="0"/>
            <w:vAlign w:val="center"/>
          </w:tcPr>
          <w:p w14:paraId="210F1999">
            <w:pPr>
              <w:jc w:val="center"/>
              <w:rPr>
                <w:rFonts w:hint="eastAsia" w:ascii="黑体" w:hAnsi="黑体" w:eastAsia="黑体" w:cs="黑体"/>
                <w:sz w:val="22"/>
                <w:szCs w:val="22"/>
              </w:rPr>
            </w:pPr>
          </w:p>
        </w:tc>
        <w:tc>
          <w:tcPr>
            <w:tcW w:w="776" w:type="dxa"/>
            <w:noWrap w:val="0"/>
            <w:vAlign w:val="center"/>
          </w:tcPr>
          <w:p w14:paraId="789A27D7">
            <w:pPr>
              <w:rPr>
                <w:rFonts w:hint="eastAsia" w:ascii="黑体" w:hAnsi="黑体" w:eastAsia="黑体" w:cs="黑体"/>
                <w:sz w:val="22"/>
                <w:szCs w:val="22"/>
              </w:rPr>
            </w:pPr>
            <w:r>
              <w:rPr>
                <w:rFonts w:hint="eastAsia" w:ascii="黑体" w:hAnsi="黑体" w:eastAsia="黑体" w:cs="黑体"/>
                <w:sz w:val="22"/>
                <w:szCs w:val="22"/>
              </w:rPr>
              <w:t>合同订立信息</w:t>
            </w:r>
          </w:p>
        </w:tc>
        <w:tc>
          <w:tcPr>
            <w:tcW w:w="3364" w:type="dxa"/>
            <w:noWrap w:val="0"/>
            <w:vAlign w:val="center"/>
          </w:tcPr>
          <w:p w14:paraId="7A3AAD0B">
            <w:pPr>
              <w:rPr>
                <w:rFonts w:hint="eastAsia" w:ascii="黑体" w:hAnsi="黑体" w:eastAsia="黑体" w:cs="黑体"/>
                <w:sz w:val="22"/>
                <w:szCs w:val="22"/>
              </w:rPr>
            </w:pPr>
            <w:r>
              <w:rPr>
                <w:rFonts w:hint="eastAsia" w:ascii="黑体" w:hAnsi="黑体" w:eastAsia="黑体" w:cs="黑体"/>
                <w:sz w:val="22"/>
                <w:szCs w:val="22"/>
              </w:rPr>
              <w:t>包括项目名称、合同双方名称、合同价款、签约时间、合同期限。</w:t>
            </w:r>
          </w:p>
        </w:tc>
        <w:tc>
          <w:tcPr>
            <w:tcW w:w="2340" w:type="dxa"/>
            <w:vMerge w:val="restart"/>
            <w:noWrap w:val="0"/>
            <w:vAlign w:val="center"/>
          </w:tcPr>
          <w:p w14:paraId="723683E3">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《国务院办公厅关于推进公共资源配置领域政府信息公开的意见》、《电子招标投标办法》</w:t>
            </w:r>
          </w:p>
        </w:tc>
        <w:tc>
          <w:tcPr>
            <w:tcW w:w="1620" w:type="dxa"/>
            <w:noWrap w:val="0"/>
            <w:vAlign w:val="center"/>
          </w:tcPr>
          <w:p w14:paraId="4781B23C">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45B6206D">
            <w:pPr>
              <w:rPr>
                <w:rFonts w:hint="eastAsia" w:ascii="黑体" w:hAnsi="黑体" w:eastAsia="黑体" w:cs="黑体"/>
                <w:sz w:val="22"/>
                <w:szCs w:val="22"/>
              </w:rPr>
            </w:pPr>
            <w:r>
              <w:rPr>
                <w:rFonts w:hint="eastAsia" w:ascii="黑体" w:hAnsi="黑体" w:eastAsia="黑体" w:cs="黑体"/>
                <w:sz w:val="22"/>
                <w:szCs w:val="22"/>
              </w:rPr>
              <w:t>合同当事人</w:t>
            </w:r>
          </w:p>
        </w:tc>
        <w:tc>
          <w:tcPr>
            <w:tcW w:w="1856" w:type="dxa"/>
            <w:vMerge w:val="restart"/>
            <w:noWrap w:val="0"/>
            <w:vAlign w:val="center"/>
          </w:tcPr>
          <w:p w14:paraId="3561347C">
            <w:pPr>
              <w:rPr>
                <w:rFonts w:hint="eastAsia" w:ascii="黑体" w:hAnsi="黑体" w:eastAsia="黑体" w:cs="黑体"/>
                <w:sz w:val="22"/>
                <w:szCs w:val="22"/>
              </w:rPr>
            </w:pPr>
            <w:r>
              <w:rPr>
                <w:rFonts w:hint="eastAsia" w:ascii="黑体" w:hAnsi="黑体" w:eastAsia="黑体" w:cs="黑体"/>
                <w:sz w:val="22"/>
                <w:szCs w:val="22"/>
              </w:rPr>
              <w:t>■招标投标公共服务平台</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■电子招标投标交易平台</w:t>
            </w:r>
          </w:p>
        </w:tc>
        <w:tc>
          <w:tcPr>
            <w:tcW w:w="720" w:type="dxa"/>
            <w:noWrap w:val="0"/>
            <w:vAlign w:val="center"/>
          </w:tcPr>
          <w:p w14:paraId="7778A189">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D4B5EE7">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19FC3588">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E19303A">
            <w:pPr>
              <w:rPr>
                <w:rFonts w:hint="eastAsia" w:ascii="黑体" w:hAnsi="黑体" w:eastAsia="黑体" w:cs="黑体"/>
                <w:sz w:val="22"/>
                <w:szCs w:val="22"/>
              </w:rPr>
            </w:pPr>
          </w:p>
        </w:tc>
      </w:tr>
      <w:tr w14:paraId="791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noWrap w:val="0"/>
            <w:vAlign w:val="center"/>
          </w:tcPr>
          <w:p w14:paraId="6E5E7C7D">
            <w:pPr>
              <w:jc w:val="center"/>
              <w:rPr>
                <w:rFonts w:hint="eastAsia" w:ascii="黑体" w:hAnsi="黑体" w:eastAsia="黑体" w:cs="黑体"/>
                <w:sz w:val="22"/>
                <w:szCs w:val="22"/>
              </w:rPr>
            </w:pPr>
            <w:r>
              <w:rPr>
                <w:rFonts w:hint="eastAsia" w:ascii="黑体" w:hAnsi="黑体" w:eastAsia="黑体" w:cs="黑体"/>
                <w:sz w:val="22"/>
                <w:szCs w:val="22"/>
              </w:rPr>
              <w:t>7</w:t>
            </w:r>
          </w:p>
        </w:tc>
        <w:tc>
          <w:tcPr>
            <w:tcW w:w="900" w:type="dxa"/>
            <w:vMerge w:val="continue"/>
            <w:noWrap w:val="0"/>
            <w:vAlign w:val="center"/>
          </w:tcPr>
          <w:p w14:paraId="1DC900FF">
            <w:pPr>
              <w:jc w:val="center"/>
              <w:rPr>
                <w:rFonts w:hint="eastAsia" w:ascii="黑体" w:hAnsi="黑体" w:eastAsia="黑体" w:cs="黑体"/>
                <w:sz w:val="22"/>
                <w:szCs w:val="22"/>
              </w:rPr>
            </w:pPr>
          </w:p>
        </w:tc>
        <w:tc>
          <w:tcPr>
            <w:tcW w:w="776" w:type="dxa"/>
            <w:noWrap w:val="0"/>
            <w:vAlign w:val="center"/>
          </w:tcPr>
          <w:p w14:paraId="47337D50">
            <w:pPr>
              <w:rPr>
                <w:rFonts w:hint="eastAsia" w:ascii="黑体" w:hAnsi="黑体" w:eastAsia="黑体" w:cs="黑体"/>
                <w:sz w:val="22"/>
                <w:szCs w:val="22"/>
              </w:rPr>
            </w:pPr>
            <w:r>
              <w:rPr>
                <w:rFonts w:hint="eastAsia" w:ascii="黑体" w:hAnsi="黑体" w:eastAsia="黑体" w:cs="黑体"/>
                <w:sz w:val="22"/>
                <w:szCs w:val="22"/>
              </w:rPr>
              <w:t>合同履行及变更信息</w:t>
            </w:r>
          </w:p>
        </w:tc>
        <w:tc>
          <w:tcPr>
            <w:tcW w:w="3364" w:type="dxa"/>
            <w:noWrap w:val="0"/>
            <w:vAlign w:val="center"/>
          </w:tcPr>
          <w:p w14:paraId="7C80E9E8">
            <w:pPr>
              <w:rPr>
                <w:rFonts w:hint="eastAsia" w:ascii="黑体" w:hAnsi="黑体" w:eastAsia="黑体" w:cs="黑体"/>
                <w:sz w:val="22"/>
                <w:szCs w:val="22"/>
              </w:rPr>
            </w:pPr>
            <w:r>
              <w:rPr>
                <w:rFonts w:hint="eastAsia" w:ascii="黑体" w:hAnsi="黑体" w:eastAsia="黑体" w:cs="黑体"/>
                <w:sz w:val="22"/>
                <w:szCs w:val="22"/>
              </w:rPr>
              <w:t>项目名称、标段名称、建设单位、承包人、项目完成质量、期限、结算金额、合同发生的变更、解除合同通知书、违约行为的处理结果。</w:t>
            </w:r>
          </w:p>
        </w:tc>
        <w:tc>
          <w:tcPr>
            <w:tcW w:w="2340" w:type="dxa"/>
            <w:vMerge w:val="continue"/>
            <w:noWrap w:val="0"/>
            <w:vAlign w:val="center"/>
          </w:tcPr>
          <w:p w14:paraId="63F4FCEE">
            <w:pPr>
              <w:rPr>
                <w:rFonts w:hint="eastAsia" w:ascii="黑体" w:hAnsi="黑体" w:eastAsia="黑体" w:cs="黑体"/>
                <w:sz w:val="22"/>
                <w:szCs w:val="22"/>
              </w:rPr>
            </w:pPr>
          </w:p>
        </w:tc>
        <w:tc>
          <w:tcPr>
            <w:tcW w:w="1620" w:type="dxa"/>
            <w:noWrap w:val="0"/>
            <w:vAlign w:val="center"/>
          </w:tcPr>
          <w:p w14:paraId="40F57CD7">
            <w:pPr>
              <w:jc w:val="center"/>
              <w:rPr>
                <w:rFonts w:hint="eastAsia" w:ascii="黑体" w:hAnsi="黑体" w:eastAsia="黑体" w:cs="黑体"/>
                <w:sz w:val="22"/>
                <w:szCs w:val="22"/>
              </w:rPr>
            </w:pPr>
            <w:r>
              <w:rPr>
                <w:rFonts w:hint="eastAsia" w:ascii="黑体" w:hAnsi="黑体" w:eastAsia="黑体" w:cs="黑体"/>
                <w:sz w:val="22"/>
                <w:szCs w:val="22"/>
              </w:rPr>
              <w:t>鼓励及时公开</w:t>
            </w:r>
          </w:p>
        </w:tc>
        <w:tc>
          <w:tcPr>
            <w:tcW w:w="956" w:type="dxa"/>
            <w:noWrap w:val="0"/>
            <w:vAlign w:val="center"/>
          </w:tcPr>
          <w:p w14:paraId="28826903">
            <w:pPr>
              <w:rPr>
                <w:rFonts w:hint="eastAsia" w:ascii="黑体" w:hAnsi="黑体" w:eastAsia="黑体" w:cs="黑体"/>
                <w:sz w:val="22"/>
                <w:szCs w:val="22"/>
              </w:rPr>
            </w:pPr>
            <w:r>
              <w:rPr>
                <w:rFonts w:hint="eastAsia" w:ascii="黑体" w:hAnsi="黑体" w:eastAsia="黑体" w:cs="黑体"/>
                <w:sz w:val="22"/>
                <w:szCs w:val="22"/>
              </w:rPr>
              <w:t>合同当事人</w:t>
            </w:r>
          </w:p>
        </w:tc>
        <w:tc>
          <w:tcPr>
            <w:tcW w:w="1856" w:type="dxa"/>
            <w:vMerge w:val="continue"/>
            <w:noWrap w:val="0"/>
            <w:vAlign w:val="center"/>
          </w:tcPr>
          <w:p w14:paraId="70C59AF5">
            <w:pPr>
              <w:rPr>
                <w:rFonts w:hint="eastAsia" w:ascii="黑体" w:hAnsi="黑体" w:eastAsia="黑体" w:cs="黑体"/>
                <w:sz w:val="22"/>
                <w:szCs w:val="22"/>
              </w:rPr>
            </w:pPr>
          </w:p>
        </w:tc>
        <w:tc>
          <w:tcPr>
            <w:tcW w:w="720" w:type="dxa"/>
            <w:noWrap w:val="0"/>
            <w:vAlign w:val="center"/>
          </w:tcPr>
          <w:p w14:paraId="1A9B8584">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2663549">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245335EC">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6178135">
            <w:pPr>
              <w:rPr>
                <w:rFonts w:hint="eastAsia" w:ascii="黑体" w:hAnsi="黑体" w:eastAsia="黑体" w:cs="黑体"/>
                <w:sz w:val="22"/>
                <w:szCs w:val="22"/>
              </w:rPr>
            </w:pPr>
          </w:p>
        </w:tc>
      </w:tr>
      <w:tr w14:paraId="052C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955F2A6">
            <w:pPr>
              <w:jc w:val="center"/>
              <w:rPr>
                <w:rFonts w:hint="eastAsia" w:ascii="黑体" w:hAnsi="黑体" w:eastAsia="黑体" w:cs="黑体"/>
                <w:sz w:val="22"/>
                <w:szCs w:val="22"/>
              </w:rPr>
            </w:pPr>
            <w:r>
              <w:rPr>
                <w:rFonts w:hint="eastAsia" w:ascii="黑体" w:hAnsi="黑体" w:eastAsia="黑体" w:cs="黑体"/>
                <w:sz w:val="22"/>
                <w:szCs w:val="22"/>
              </w:rPr>
              <w:t>8</w:t>
            </w:r>
          </w:p>
        </w:tc>
        <w:tc>
          <w:tcPr>
            <w:tcW w:w="900" w:type="dxa"/>
            <w:noWrap w:val="0"/>
            <w:vAlign w:val="center"/>
          </w:tcPr>
          <w:p w14:paraId="3B6E47F7">
            <w:pPr>
              <w:jc w:val="center"/>
              <w:rPr>
                <w:rFonts w:hint="eastAsia" w:ascii="黑体" w:hAnsi="黑体" w:eastAsia="黑体" w:cs="黑体"/>
                <w:sz w:val="22"/>
                <w:szCs w:val="22"/>
              </w:rPr>
            </w:pPr>
            <w:r>
              <w:rPr>
                <w:rFonts w:hint="eastAsia" w:ascii="黑体" w:hAnsi="黑体" w:eastAsia="黑体" w:cs="黑体"/>
                <w:sz w:val="22"/>
                <w:szCs w:val="22"/>
              </w:rPr>
              <w:t>工程建设项目招标投标信息</w:t>
            </w:r>
          </w:p>
        </w:tc>
        <w:tc>
          <w:tcPr>
            <w:tcW w:w="776" w:type="dxa"/>
            <w:noWrap w:val="0"/>
            <w:vAlign w:val="center"/>
          </w:tcPr>
          <w:p w14:paraId="5B7B841B">
            <w:pPr>
              <w:rPr>
                <w:rFonts w:hint="eastAsia" w:ascii="黑体" w:hAnsi="黑体" w:eastAsia="黑体" w:cs="黑体"/>
                <w:sz w:val="22"/>
                <w:szCs w:val="22"/>
              </w:rPr>
            </w:pPr>
            <w:r>
              <w:rPr>
                <w:rFonts w:hint="eastAsia" w:ascii="黑体" w:hAnsi="黑体" w:eastAsia="黑体" w:cs="黑体"/>
                <w:sz w:val="22"/>
                <w:szCs w:val="22"/>
              </w:rPr>
              <w:t>资格预审文件、招标文件澄清或修改</w:t>
            </w:r>
          </w:p>
        </w:tc>
        <w:tc>
          <w:tcPr>
            <w:tcW w:w="3364" w:type="dxa"/>
            <w:noWrap w:val="0"/>
            <w:vAlign w:val="center"/>
          </w:tcPr>
          <w:p w14:paraId="112EFB72">
            <w:pPr>
              <w:rPr>
                <w:rFonts w:hint="eastAsia" w:ascii="黑体" w:hAnsi="黑体" w:eastAsia="黑体" w:cs="黑体"/>
                <w:sz w:val="22"/>
                <w:szCs w:val="22"/>
              </w:rPr>
            </w:pPr>
            <w:r>
              <w:rPr>
                <w:rFonts w:hint="eastAsia" w:ascii="黑体" w:hAnsi="黑体" w:eastAsia="黑体" w:cs="黑体"/>
                <w:sz w:val="22"/>
                <w:szCs w:val="22"/>
              </w:rPr>
              <w:t>项目名称；标段名称；澄清或修改事项；招标人及其招标代理机构的名称、地址、联系人及联系方式。</w:t>
            </w:r>
          </w:p>
        </w:tc>
        <w:tc>
          <w:tcPr>
            <w:tcW w:w="2340" w:type="dxa"/>
            <w:noWrap w:val="0"/>
            <w:vAlign w:val="center"/>
          </w:tcPr>
          <w:p w14:paraId="10F1B5CD">
            <w:pPr>
              <w:rPr>
                <w:rFonts w:hint="eastAsia" w:ascii="黑体" w:hAnsi="黑体" w:eastAsia="黑体" w:cs="黑体"/>
                <w:sz w:val="22"/>
                <w:szCs w:val="22"/>
              </w:rPr>
            </w:pPr>
            <w:r>
              <w:rPr>
                <w:rFonts w:hint="eastAsia" w:ascii="黑体" w:hAnsi="黑体" w:eastAsia="黑体" w:cs="黑体"/>
                <w:sz w:val="22"/>
                <w:szCs w:val="22"/>
              </w:rPr>
              <w:t>《招标投标法》、《招标投标法实施条例》、《电子招标投标办法》</w:t>
            </w:r>
          </w:p>
        </w:tc>
        <w:tc>
          <w:tcPr>
            <w:tcW w:w="1620" w:type="dxa"/>
            <w:noWrap w:val="0"/>
            <w:vAlign w:val="center"/>
          </w:tcPr>
          <w:p w14:paraId="3DAD48B9">
            <w:pPr>
              <w:rPr>
                <w:rFonts w:hint="eastAsia" w:ascii="黑体" w:hAnsi="黑体" w:eastAsia="黑体" w:cs="黑体"/>
                <w:sz w:val="22"/>
                <w:szCs w:val="22"/>
              </w:rPr>
            </w:pPr>
            <w:r>
              <w:rPr>
                <w:rFonts w:hint="eastAsia" w:ascii="黑体" w:hAnsi="黑体" w:eastAsia="黑体" w:cs="黑体"/>
                <w:sz w:val="22"/>
                <w:szCs w:val="22"/>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0"/>
            <w:vAlign w:val="center"/>
          </w:tcPr>
          <w:p w14:paraId="5AC50204">
            <w:pPr>
              <w:rPr>
                <w:rFonts w:hint="eastAsia" w:ascii="黑体" w:hAnsi="黑体" w:eastAsia="黑体" w:cs="黑体"/>
                <w:sz w:val="22"/>
                <w:szCs w:val="22"/>
              </w:rPr>
            </w:pPr>
            <w:r>
              <w:rPr>
                <w:rFonts w:hint="eastAsia" w:ascii="黑体" w:hAnsi="黑体" w:eastAsia="黑体" w:cs="黑体"/>
                <w:sz w:val="22"/>
                <w:szCs w:val="22"/>
              </w:rPr>
              <w:t>招标人或者其委托的招标代理机构</w:t>
            </w:r>
          </w:p>
        </w:tc>
        <w:tc>
          <w:tcPr>
            <w:tcW w:w="1856" w:type="dxa"/>
            <w:noWrap w:val="0"/>
            <w:vAlign w:val="center"/>
          </w:tcPr>
          <w:p w14:paraId="0B5C7B75">
            <w:pPr>
              <w:rPr>
                <w:rFonts w:hint="eastAsia" w:ascii="黑体" w:hAnsi="黑体" w:eastAsia="黑体" w:cs="黑体"/>
                <w:sz w:val="22"/>
                <w:szCs w:val="22"/>
              </w:rPr>
            </w:pPr>
            <w:r>
              <w:rPr>
                <w:rFonts w:hint="eastAsia" w:ascii="黑体" w:hAnsi="黑体" w:eastAsia="黑体" w:cs="黑体"/>
                <w:sz w:val="22"/>
                <w:szCs w:val="22"/>
              </w:rPr>
              <w:t>■招标投标公共服务平台</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■电子招标投标交易平台</w:t>
            </w:r>
          </w:p>
        </w:tc>
        <w:tc>
          <w:tcPr>
            <w:tcW w:w="720" w:type="dxa"/>
            <w:noWrap w:val="0"/>
            <w:vAlign w:val="center"/>
          </w:tcPr>
          <w:p w14:paraId="5D2EBA8D">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E1B1267">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49C2499F">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BBC14E6">
            <w:pPr>
              <w:rPr>
                <w:rFonts w:hint="eastAsia" w:ascii="黑体" w:hAnsi="黑体" w:eastAsia="黑体" w:cs="黑体"/>
                <w:sz w:val="22"/>
                <w:szCs w:val="22"/>
              </w:rPr>
            </w:pPr>
            <w:r>
              <w:rPr>
                <w:rFonts w:hint="eastAsia" w:ascii="黑体" w:hAnsi="黑体" w:eastAsia="黑体" w:cs="黑体"/>
                <w:sz w:val="22"/>
                <w:szCs w:val="22"/>
              </w:rPr>
              <w:t>　</w:t>
            </w:r>
          </w:p>
        </w:tc>
      </w:tr>
      <w:tr w14:paraId="4C1D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noWrap w:val="0"/>
            <w:vAlign w:val="center"/>
          </w:tcPr>
          <w:p w14:paraId="300A2BF6">
            <w:pPr>
              <w:jc w:val="center"/>
              <w:rPr>
                <w:rFonts w:hint="eastAsia" w:ascii="黑体" w:hAnsi="黑体" w:eastAsia="黑体" w:cs="黑体"/>
                <w:sz w:val="22"/>
                <w:szCs w:val="22"/>
              </w:rPr>
            </w:pPr>
            <w:r>
              <w:rPr>
                <w:rFonts w:hint="eastAsia" w:ascii="黑体" w:hAnsi="黑体" w:eastAsia="黑体" w:cs="黑体"/>
                <w:sz w:val="22"/>
                <w:szCs w:val="22"/>
              </w:rPr>
              <w:t>9</w:t>
            </w:r>
          </w:p>
        </w:tc>
        <w:tc>
          <w:tcPr>
            <w:tcW w:w="900" w:type="dxa"/>
            <w:vMerge w:val="restart"/>
            <w:noWrap w:val="0"/>
            <w:vAlign w:val="center"/>
          </w:tcPr>
          <w:p w14:paraId="5CFC3902">
            <w:pPr>
              <w:jc w:val="center"/>
              <w:rPr>
                <w:rFonts w:hint="eastAsia" w:ascii="黑体" w:hAnsi="黑体" w:eastAsia="黑体" w:cs="黑体"/>
                <w:sz w:val="22"/>
                <w:szCs w:val="22"/>
              </w:rPr>
            </w:pPr>
            <w:r>
              <w:rPr>
                <w:rFonts w:hint="eastAsia" w:ascii="黑体" w:hAnsi="黑体" w:eastAsia="黑体" w:cs="黑体"/>
                <w:sz w:val="22"/>
                <w:szCs w:val="22"/>
              </w:rPr>
              <w:t>工程建设项目招标投标信息</w:t>
            </w:r>
          </w:p>
        </w:tc>
        <w:tc>
          <w:tcPr>
            <w:tcW w:w="776" w:type="dxa"/>
            <w:noWrap w:val="0"/>
            <w:vAlign w:val="center"/>
          </w:tcPr>
          <w:p w14:paraId="0A3C1677">
            <w:pPr>
              <w:rPr>
                <w:rFonts w:hint="eastAsia" w:ascii="黑体" w:hAnsi="黑体" w:eastAsia="黑体" w:cs="黑体"/>
                <w:sz w:val="22"/>
                <w:szCs w:val="22"/>
              </w:rPr>
            </w:pPr>
            <w:r>
              <w:rPr>
                <w:rFonts w:hint="eastAsia" w:ascii="黑体" w:hAnsi="黑体" w:eastAsia="黑体" w:cs="黑体"/>
                <w:sz w:val="22"/>
                <w:szCs w:val="22"/>
              </w:rPr>
              <w:t>招标公告和公示信息澄清、修改</w:t>
            </w:r>
          </w:p>
        </w:tc>
        <w:tc>
          <w:tcPr>
            <w:tcW w:w="3364" w:type="dxa"/>
            <w:noWrap w:val="0"/>
            <w:vAlign w:val="center"/>
          </w:tcPr>
          <w:p w14:paraId="6AFBCAF9">
            <w:pPr>
              <w:rPr>
                <w:rFonts w:hint="eastAsia" w:ascii="黑体" w:hAnsi="黑体" w:eastAsia="黑体" w:cs="黑体"/>
                <w:sz w:val="22"/>
                <w:szCs w:val="22"/>
              </w:rPr>
            </w:pPr>
            <w:r>
              <w:rPr>
                <w:rFonts w:hint="eastAsia" w:ascii="黑体" w:hAnsi="黑体" w:eastAsia="黑体" w:cs="黑体"/>
                <w:sz w:val="22"/>
                <w:szCs w:val="22"/>
              </w:rPr>
              <w:t>项目名称；标段名称；澄清或修改事项；招标人及其招标代理机构的名称、地址、联系人及联系方式。</w:t>
            </w:r>
          </w:p>
        </w:tc>
        <w:tc>
          <w:tcPr>
            <w:tcW w:w="2340" w:type="dxa"/>
            <w:noWrap w:val="0"/>
            <w:vAlign w:val="center"/>
          </w:tcPr>
          <w:p w14:paraId="73BD4086">
            <w:pPr>
              <w:rPr>
                <w:rFonts w:hint="eastAsia" w:ascii="黑体" w:hAnsi="黑体" w:eastAsia="黑体" w:cs="黑体"/>
                <w:sz w:val="22"/>
                <w:szCs w:val="22"/>
              </w:rPr>
            </w:pPr>
            <w:r>
              <w:rPr>
                <w:rFonts w:hint="eastAsia" w:ascii="黑体" w:hAnsi="黑体" w:eastAsia="黑体" w:cs="黑体"/>
                <w:sz w:val="22"/>
                <w:szCs w:val="22"/>
              </w:rPr>
              <w:t>《招标公告和公示信息发布管理办法》</w:t>
            </w:r>
          </w:p>
        </w:tc>
        <w:tc>
          <w:tcPr>
            <w:tcW w:w="1620" w:type="dxa"/>
            <w:noWrap w:val="0"/>
            <w:vAlign w:val="center"/>
          </w:tcPr>
          <w:p w14:paraId="38F90823">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651F3714">
            <w:pPr>
              <w:rPr>
                <w:rFonts w:hint="eastAsia" w:ascii="黑体" w:hAnsi="黑体" w:eastAsia="黑体" w:cs="黑体"/>
                <w:sz w:val="22"/>
                <w:szCs w:val="22"/>
              </w:rPr>
            </w:pPr>
            <w:r>
              <w:rPr>
                <w:rFonts w:hint="eastAsia" w:ascii="黑体" w:hAnsi="黑体" w:eastAsia="黑体" w:cs="黑体"/>
                <w:sz w:val="22"/>
                <w:szCs w:val="22"/>
              </w:rPr>
              <w:t>招标人或者其委托的招标代理机构</w:t>
            </w:r>
          </w:p>
        </w:tc>
        <w:tc>
          <w:tcPr>
            <w:tcW w:w="1856" w:type="dxa"/>
            <w:vMerge w:val="restart"/>
            <w:noWrap w:val="0"/>
            <w:vAlign w:val="center"/>
          </w:tcPr>
          <w:p w14:paraId="5F405D2D">
            <w:pPr>
              <w:spacing w:line="240" w:lineRule="exact"/>
              <w:rPr>
                <w:rFonts w:hint="eastAsia" w:ascii="黑体" w:hAnsi="黑体" w:eastAsia="黑体" w:cs="黑体"/>
                <w:sz w:val="22"/>
                <w:szCs w:val="22"/>
              </w:rPr>
            </w:pPr>
            <w:r>
              <w:rPr>
                <w:rFonts w:hint="eastAsia" w:ascii="黑体" w:hAnsi="黑体" w:eastAsia="黑体" w:cs="黑体"/>
                <w:sz w:val="22"/>
                <w:szCs w:val="22"/>
              </w:rPr>
              <w:t>■招标投标公共服务平台</w:t>
            </w:r>
            <w:r>
              <w:rPr>
                <w:rFonts w:hint="eastAsia" w:ascii="黑体" w:hAnsi="黑体" w:eastAsia="黑体" w:cs="黑体"/>
                <w:sz w:val="22"/>
                <w:szCs w:val="22"/>
              </w:rPr>
              <w:br w:type="textWrapping"/>
            </w:r>
            <w:r>
              <w:rPr>
                <w:rFonts w:hint="eastAsia" w:ascii="黑体" w:hAnsi="黑体" w:eastAsia="黑体" w:cs="黑体"/>
                <w:sz w:val="22"/>
                <w:szCs w:val="22"/>
              </w:rPr>
              <w:t>■电子招标投标交易平台</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4F95DA90">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3E0862B">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1C4D806C">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1D1085C4">
            <w:pPr>
              <w:rPr>
                <w:rFonts w:hint="eastAsia" w:ascii="黑体" w:hAnsi="黑体" w:eastAsia="黑体" w:cs="黑体"/>
                <w:sz w:val="22"/>
                <w:szCs w:val="22"/>
              </w:rPr>
            </w:pPr>
            <w:r>
              <w:rPr>
                <w:rFonts w:hint="eastAsia" w:ascii="黑体" w:hAnsi="黑体" w:eastAsia="黑体" w:cs="黑体"/>
                <w:sz w:val="22"/>
                <w:szCs w:val="22"/>
              </w:rPr>
              <w:t>　</w:t>
            </w:r>
          </w:p>
        </w:tc>
      </w:tr>
      <w:tr w14:paraId="4A14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14:paraId="407A4B39">
            <w:pPr>
              <w:jc w:val="center"/>
              <w:rPr>
                <w:rFonts w:hint="eastAsia" w:ascii="黑体" w:hAnsi="黑体" w:eastAsia="黑体" w:cs="黑体"/>
                <w:sz w:val="22"/>
                <w:szCs w:val="22"/>
              </w:rPr>
            </w:pPr>
            <w:r>
              <w:rPr>
                <w:rFonts w:hint="eastAsia" w:ascii="黑体" w:hAnsi="黑体" w:eastAsia="黑体" w:cs="黑体"/>
                <w:sz w:val="22"/>
                <w:szCs w:val="22"/>
              </w:rPr>
              <w:t>10</w:t>
            </w:r>
          </w:p>
        </w:tc>
        <w:tc>
          <w:tcPr>
            <w:tcW w:w="900" w:type="dxa"/>
            <w:vMerge w:val="continue"/>
            <w:noWrap w:val="0"/>
            <w:vAlign w:val="center"/>
          </w:tcPr>
          <w:p w14:paraId="7710CDB5">
            <w:pPr>
              <w:jc w:val="center"/>
              <w:rPr>
                <w:rFonts w:hint="eastAsia" w:ascii="黑体" w:hAnsi="黑体" w:eastAsia="黑体" w:cs="黑体"/>
                <w:sz w:val="22"/>
                <w:szCs w:val="22"/>
              </w:rPr>
            </w:pPr>
          </w:p>
        </w:tc>
        <w:tc>
          <w:tcPr>
            <w:tcW w:w="776" w:type="dxa"/>
            <w:noWrap w:val="0"/>
            <w:vAlign w:val="center"/>
          </w:tcPr>
          <w:p w14:paraId="671199F6">
            <w:pPr>
              <w:rPr>
                <w:rFonts w:hint="eastAsia" w:ascii="黑体" w:hAnsi="黑体" w:eastAsia="黑体" w:cs="黑体"/>
                <w:sz w:val="22"/>
                <w:szCs w:val="22"/>
              </w:rPr>
            </w:pPr>
            <w:r>
              <w:rPr>
                <w:rFonts w:hint="eastAsia" w:ascii="黑体" w:hAnsi="黑体" w:eastAsia="黑体" w:cs="黑体"/>
                <w:sz w:val="22"/>
                <w:szCs w:val="22"/>
              </w:rPr>
              <w:t>暂停、终止招标</w:t>
            </w:r>
          </w:p>
        </w:tc>
        <w:tc>
          <w:tcPr>
            <w:tcW w:w="3364" w:type="dxa"/>
            <w:noWrap w:val="0"/>
            <w:vAlign w:val="center"/>
          </w:tcPr>
          <w:p w14:paraId="12E48D84">
            <w:pPr>
              <w:rPr>
                <w:rFonts w:hint="eastAsia" w:ascii="黑体" w:hAnsi="黑体" w:eastAsia="黑体" w:cs="黑体"/>
                <w:sz w:val="22"/>
                <w:szCs w:val="22"/>
              </w:rPr>
            </w:pPr>
            <w:r>
              <w:rPr>
                <w:rFonts w:hint="eastAsia" w:ascii="黑体" w:hAnsi="黑体" w:eastAsia="黑体" w:cs="黑体"/>
                <w:sz w:val="22"/>
                <w:szCs w:val="22"/>
              </w:rPr>
              <w:t>招标人名称、招标项目名称、招标项目编号、本项目首次公告日期、招标暂停或终止原因、联系方式、其他事项。</w:t>
            </w:r>
          </w:p>
        </w:tc>
        <w:tc>
          <w:tcPr>
            <w:tcW w:w="2340" w:type="dxa"/>
            <w:noWrap w:val="0"/>
            <w:vAlign w:val="center"/>
          </w:tcPr>
          <w:p w14:paraId="6F401207">
            <w:pPr>
              <w:rPr>
                <w:rFonts w:hint="eastAsia" w:ascii="黑体" w:hAnsi="黑体" w:eastAsia="黑体" w:cs="黑体"/>
                <w:sz w:val="22"/>
                <w:szCs w:val="22"/>
              </w:rPr>
            </w:pPr>
            <w:r>
              <w:rPr>
                <w:rFonts w:hint="eastAsia" w:ascii="黑体" w:hAnsi="黑体" w:eastAsia="黑体" w:cs="黑体"/>
                <w:sz w:val="22"/>
                <w:szCs w:val="22"/>
              </w:rPr>
              <w:t>《招标公告和公示信息发布管理办法》）</w:t>
            </w:r>
          </w:p>
        </w:tc>
        <w:tc>
          <w:tcPr>
            <w:tcW w:w="1620" w:type="dxa"/>
            <w:noWrap w:val="0"/>
            <w:vAlign w:val="center"/>
          </w:tcPr>
          <w:p w14:paraId="7B8E6BB0">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4FD97C6E">
            <w:pPr>
              <w:rPr>
                <w:rFonts w:hint="eastAsia" w:ascii="黑体" w:hAnsi="黑体" w:eastAsia="黑体" w:cs="黑体"/>
                <w:sz w:val="22"/>
                <w:szCs w:val="22"/>
              </w:rPr>
            </w:pPr>
            <w:r>
              <w:rPr>
                <w:rFonts w:hint="eastAsia" w:ascii="黑体" w:hAnsi="黑体" w:eastAsia="黑体" w:cs="黑体"/>
                <w:sz w:val="22"/>
                <w:szCs w:val="22"/>
              </w:rPr>
              <w:t>招标人或者其委托的招标代理机构</w:t>
            </w:r>
          </w:p>
        </w:tc>
        <w:tc>
          <w:tcPr>
            <w:tcW w:w="1856" w:type="dxa"/>
            <w:vMerge w:val="continue"/>
            <w:noWrap w:val="0"/>
            <w:vAlign w:val="center"/>
          </w:tcPr>
          <w:p w14:paraId="7351F180">
            <w:pPr>
              <w:rPr>
                <w:rFonts w:hint="eastAsia" w:ascii="黑体" w:hAnsi="黑体" w:eastAsia="黑体" w:cs="黑体"/>
                <w:sz w:val="22"/>
                <w:szCs w:val="22"/>
              </w:rPr>
            </w:pPr>
          </w:p>
        </w:tc>
        <w:tc>
          <w:tcPr>
            <w:tcW w:w="720" w:type="dxa"/>
            <w:noWrap w:val="0"/>
            <w:vAlign w:val="center"/>
          </w:tcPr>
          <w:p w14:paraId="1A4E07F8">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1D97001">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E841E67">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B55F77A">
            <w:pPr>
              <w:rPr>
                <w:rFonts w:hint="eastAsia" w:ascii="黑体" w:hAnsi="黑体" w:eastAsia="黑体" w:cs="黑体"/>
                <w:sz w:val="22"/>
                <w:szCs w:val="22"/>
              </w:rPr>
            </w:pPr>
            <w:r>
              <w:rPr>
                <w:rFonts w:hint="eastAsia" w:ascii="黑体" w:hAnsi="黑体" w:eastAsia="黑体" w:cs="黑体"/>
                <w:sz w:val="22"/>
                <w:szCs w:val="22"/>
              </w:rPr>
              <w:t>　</w:t>
            </w:r>
          </w:p>
        </w:tc>
      </w:tr>
      <w:tr w14:paraId="4DD6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E915B36">
            <w:pPr>
              <w:jc w:val="center"/>
              <w:rPr>
                <w:rFonts w:hint="eastAsia" w:ascii="黑体" w:hAnsi="黑体" w:eastAsia="黑体" w:cs="黑体"/>
                <w:sz w:val="22"/>
                <w:szCs w:val="22"/>
              </w:rPr>
            </w:pPr>
            <w:r>
              <w:rPr>
                <w:rFonts w:hint="eastAsia" w:ascii="黑体" w:hAnsi="黑体" w:eastAsia="黑体" w:cs="黑体"/>
                <w:sz w:val="22"/>
                <w:szCs w:val="22"/>
              </w:rPr>
              <w:t>11</w:t>
            </w:r>
          </w:p>
        </w:tc>
        <w:tc>
          <w:tcPr>
            <w:tcW w:w="900" w:type="dxa"/>
            <w:vMerge w:val="continue"/>
            <w:noWrap w:val="0"/>
            <w:vAlign w:val="center"/>
          </w:tcPr>
          <w:p w14:paraId="5334E506">
            <w:pPr>
              <w:jc w:val="center"/>
              <w:rPr>
                <w:rFonts w:hint="eastAsia" w:ascii="黑体" w:hAnsi="黑体" w:eastAsia="黑体" w:cs="黑体"/>
                <w:sz w:val="22"/>
                <w:szCs w:val="22"/>
              </w:rPr>
            </w:pPr>
          </w:p>
        </w:tc>
        <w:tc>
          <w:tcPr>
            <w:tcW w:w="776" w:type="dxa"/>
            <w:noWrap w:val="0"/>
            <w:vAlign w:val="center"/>
          </w:tcPr>
          <w:p w14:paraId="40EBC3F3">
            <w:pPr>
              <w:rPr>
                <w:rFonts w:hint="eastAsia" w:ascii="黑体" w:hAnsi="黑体" w:eastAsia="黑体" w:cs="黑体"/>
                <w:sz w:val="22"/>
                <w:szCs w:val="22"/>
              </w:rPr>
            </w:pPr>
            <w:r>
              <w:rPr>
                <w:rFonts w:hint="eastAsia" w:ascii="黑体" w:hAnsi="黑体" w:eastAsia="黑体" w:cs="黑体"/>
                <w:sz w:val="22"/>
                <w:szCs w:val="22"/>
              </w:rPr>
              <w:t>市场主体信用信息</w:t>
            </w:r>
          </w:p>
        </w:tc>
        <w:tc>
          <w:tcPr>
            <w:tcW w:w="3364" w:type="dxa"/>
            <w:noWrap w:val="0"/>
            <w:vAlign w:val="center"/>
          </w:tcPr>
          <w:p w14:paraId="54D9D54F">
            <w:pPr>
              <w:rPr>
                <w:rFonts w:hint="eastAsia" w:ascii="黑体" w:hAnsi="黑体" w:eastAsia="黑体" w:cs="黑体"/>
                <w:sz w:val="22"/>
                <w:szCs w:val="22"/>
              </w:rPr>
            </w:pPr>
            <w:r>
              <w:rPr>
                <w:rFonts w:hint="eastAsia" w:ascii="黑体" w:hAnsi="黑体" w:eastAsia="黑体" w:cs="黑体"/>
                <w:sz w:val="22"/>
                <w:szCs w:val="22"/>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noWrap w:val="0"/>
            <w:vAlign w:val="center"/>
          </w:tcPr>
          <w:p w14:paraId="502E7FF4">
            <w:pPr>
              <w:rPr>
                <w:rFonts w:hint="eastAsia" w:ascii="黑体" w:hAnsi="黑体" w:eastAsia="黑体" w:cs="黑体"/>
                <w:sz w:val="22"/>
                <w:szCs w:val="22"/>
              </w:rPr>
            </w:pPr>
            <w:r>
              <w:rPr>
                <w:rFonts w:hint="eastAsia" w:ascii="黑体" w:hAnsi="黑体" w:eastAsia="黑体" w:cs="黑体"/>
                <w:sz w:val="22"/>
                <w:szCs w:val="22"/>
              </w:rPr>
              <w:t>《行政处罚法》、《政府信息公开条例》、《国务院办公厅关于推进公共资源配置领域政府信息公开的意见》</w:t>
            </w:r>
          </w:p>
        </w:tc>
        <w:tc>
          <w:tcPr>
            <w:tcW w:w="1620" w:type="dxa"/>
            <w:noWrap w:val="0"/>
            <w:vAlign w:val="center"/>
          </w:tcPr>
          <w:p w14:paraId="0CC29D61">
            <w:pPr>
              <w:rPr>
                <w:rFonts w:hint="eastAsia" w:ascii="黑体" w:hAnsi="黑体" w:eastAsia="黑体" w:cs="黑体"/>
                <w:sz w:val="22"/>
                <w:szCs w:val="22"/>
              </w:rPr>
            </w:pPr>
            <w:r>
              <w:rPr>
                <w:rFonts w:hint="eastAsia" w:ascii="黑体" w:hAnsi="黑体" w:eastAsia="黑体" w:cs="黑体"/>
                <w:sz w:val="22"/>
                <w:szCs w:val="22"/>
              </w:rPr>
              <w:t>信息形成之日起20个工作日内</w:t>
            </w:r>
          </w:p>
        </w:tc>
        <w:tc>
          <w:tcPr>
            <w:tcW w:w="956" w:type="dxa"/>
            <w:noWrap w:val="0"/>
            <w:vAlign w:val="center"/>
          </w:tcPr>
          <w:p w14:paraId="1F4C88D6">
            <w:pPr>
              <w:rPr>
                <w:rFonts w:hint="eastAsia" w:ascii="黑体" w:hAnsi="黑体" w:eastAsia="黑体" w:cs="黑体"/>
                <w:sz w:val="22"/>
                <w:szCs w:val="22"/>
              </w:rPr>
            </w:pPr>
            <w:r>
              <w:rPr>
                <w:rFonts w:hint="eastAsia" w:ascii="黑体" w:hAnsi="黑体" w:eastAsia="黑体" w:cs="黑体"/>
                <w:sz w:val="22"/>
                <w:szCs w:val="22"/>
                <w:lang w:eastAsia="zh-CN"/>
              </w:rPr>
              <w:t>各区、区直各部门（</w:t>
            </w:r>
            <w:r>
              <w:rPr>
                <w:rFonts w:hint="eastAsia" w:ascii="黑体" w:hAnsi="黑体" w:eastAsia="黑体" w:cs="黑体"/>
                <w:sz w:val="22"/>
                <w:szCs w:val="22"/>
              </w:rPr>
              <w:t>负责管理的部门分别公开</w:t>
            </w:r>
            <w:r>
              <w:rPr>
                <w:rFonts w:hint="eastAsia" w:ascii="黑体" w:hAnsi="黑体" w:eastAsia="黑体" w:cs="黑体"/>
                <w:sz w:val="22"/>
                <w:szCs w:val="22"/>
                <w:lang w:eastAsia="zh-CN"/>
              </w:rPr>
              <w:t>）</w:t>
            </w:r>
          </w:p>
        </w:tc>
        <w:tc>
          <w:tcPr>
            <w:tcW w:w="1856" w:type="dxa"/>
            <w:noWrap w:val="0"/>
            <w:vAlign w:val="center"/>
          </w:tcPr>
          <w:p w14:paraId="43E9F099">
            <w:pPr>
              <w:spacing w:line="240" w:lineRule="exact"/>
              <w:rPr>
                <w:rFonts w:hint="eastAsia" w:ascii="黑体" w:hAnsi="黑体" w:eastAsia="黑体" w:cs="黑体"/>
                <w:sz w:val="22"/>
                <w:szCs w:val="22"/>
              </w:rPr>
            </w:pP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■信用中国</w:t>
            </w:r>
          </w:p>
        </w:tc>
        <w:tc>
          <w:tcPr>
            <w:tcW w:w="720" w:type="dxa"/>
            <w:noWrap w:val="0"/>
            <w:vAlign w:val="center"/>
          </w:tcPr>
          <w:p w14:paraId="3AC789A4">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F0FCDF5">
            <w:pPr>
              <w:jc w:val="center"/>
              <w:rPr>
                <w:rFonts w:hint="eastAsia" w:ascii="黑体" w:hAnsi="黑体" w:eastAsia="黑体" w:cs="黑体"/>
                <w:sz w:val="22"/>
                <w:szCs w:val="22"/>
              </w:rPr>
            </w:pPr>
          </w:p>
        </w:tc>
        <w:tc>
          <w:tcPr>
            <w:tcW w:w="788" w:type="dxa"/>
            <w:noWrap w:val="0"/>
            <w:vAlign w:val="center"/>
          </w:tcPr>
          <w:p w14:paraId="5E45FE51">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58D60CD">
            <w:pPr>
              <w:jc w:val="center"/>
              <w:rPr>
                <w:rFonts w:hint="eastAsia" w:ascii="黑体" w:hAnsi="黑体" w:eastAsia="黑体" w:cs="黑体"/>
                <w:sz w:val="22"/>
                <w:szCs w:val="22"/>
              </w:rPr>
            </w:pPr>
            <w:r>
              <w:rPr>
                <w:rFonts w:hint="eastAsia" w:ascii="黑体" w:hAnsi="黑体" w:eastAsia="黑体" w:cs="黑体"/>
                <w:sz w:val="22"/>
                <w:szCs w:val="22"/>
              </w:rPr>
              <w:t>　</w:t>
            </w:r>
          </w:p>
        </w:tc>
      </w:tr>
      <w:tr w14:paraId="0AD4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DEDCCC6">
            <w:pPr>
              <w:jc w:val="center"/>
              <w:rPr>
                <w:rFonts w:hint="eastAsia" w:ascii="黑体" w:hAnsi="黑体" w:eastAsia="黑体" w:cs="黑体"/>
                <w:sz w:val="22"/>
                <w:szCs w:val="22"/>
              </w:rPr>
            </w:pPr>
            <w:r>
              <w:rPr>
                <w:rFonts w:hint="eastAsia" w:ascii="黑体" w:hAnsi="黑体" w:eastAsia="黑体" w:cs="黑体"/>
                <w:sz w:val="22"/>
                <w:szCs w:val="22"/>
              </w:rPr>
              <w:t>12</w:t>
            </w:r>
          </w:p>
        </w:tc>
        <w:tc>
          <w:tcPr>
            <w:tcW w:w="900" w:type="dxa"/>
            <w:vMerge w:val="restart"/>
            <w:noWrap w:val="0"/>
            <w:vAlign w:val="center"/>
          </w:tcPr>
          <w:p w14:paraId="23F8C070">
            <w:pPr>
              <w:jc w:val="center"/>
              <w:rPr>
                <w:rFonts w:hint="eastAsia" w:ascii="黑体" w:hAnsi="黑体" w:eastAsia="黑体" w:cs="黑体"/>
                <w:sz w:val="22"/>
                <w:szCs w:val="22"/>
              </w:rPr>
            </w:pPr>
            <w:r>
              <w:rPr>
                <w:rFonts w:hint="eastAsia" w:ascii="黑体" w:hAnsi="黑体" w:eastAsia="黑体" w:cs="黑体"/>
                <w:sz w:val="22"/>
                <w:szCs w:val="22"/>
              </w:rPr>
              <w:t>政府采购信息</w:t>
            </w:r>
          </w:p>
          <w:p w14:paraId="784651B6">
            <w:pPr>
              <w:jc w:val="center"/>
              <w:rPr>
                <w:rFonts w:hint="eastAsia" w:ascii="黑体" w:hAnsi="黑体" w:eastAsia="黑体" w:cs="黑体"/>
                <w:sz w:val="22"/>
                <w:szCs w:val="22"/>
              </w:rPr>
            </w:pPr>
            <w:r>
              <w:rPr>
                <w:rFonts w:hint="eastAsia" w:ascii="黑体" w:hAnsi="黑体" w:eastAsia="黑体" w:cs="黑体"/>
                <w:sz w:val="22"/>
                <w:szCs w:val="22"/>
              </w:rPr>
              <w:t>　</w:t>
            </w:r>
          </w:p>
        </w:tc>
        <w:tc>
          <w:tcPr>
            <w:tcW w:w="776" w:type="dxa"/>
            <w:noWrap w:val="0"/>
            <w:vAlign w:val="center"/>
          </w:tcPr>
          <w:p w14:paraId="670A443A">
            <w:pPr>
              <w:rPr>
                <w:rFonts w:hint="eastAsia" w:ascii="黑体" w:hAnsi="黑体" w:eastAsia="黑体" w:cs="黑体"/>
                <w:sz w:val="22"/>
                <w:szCs w:val="22"/>
              </w:rPr>
            </w:pPr>
            <w:r>
              <w:rPr>
                <w:rFonts w:hint="eastAsia" w:ascii="黑体" w:hAnsi="黑体" w:eastAsia="黑体" w:cs="黑体"/>
                <w:sz w:val="22"/>
                <w:szCs w:val="22"/>
              </w:rPr>
              <w:t>招标公告</w:t>
            </w:r>
          </w:p>
        </w:tc>
        <w:tc>
          <w:tcPr>
            <w:tcW w:w="3364" w:type="dxa"/>
            <w:noWrap w:val="0"/>
            <w:vAlign w:val="center"/>
          </w:tcPr>
          <w:p w14:paraId="19AE85D2">
            <w:pPr>
              <w:rPr>
                <w:rFonts w:hint="eastAsia" w:ascii="黑体" w:hAnsi="黑体" w:eastAsia="黑体" w:cs="黑体"/>
                <w:sz w:val="22"/>
                <w:szCs w:val="22"/>
              </w:rPr>
            </w:pPr>
            <w:r>
              <w:rPr>
                <w:rFonts w:hint="eastAsia" w:ascii="黑体" w:hAnsi="黑体" w:eastAsia="黑体" w:cs="黑体"/>
                <w:sz w:val="22"/>
                <w:szCs w:val="22"/>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noWrap w:val="0"/>
            <w:vAlign w:val="center"/>
          </w:tcPr>
          <w:p w14:paraId="2CBEE471">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14:paraId="30D11124">
            <w:pPr>
              <w:jc w:val="left"/>
              <w:rPr>
                <w:rFonts w:hint="eastAsia" w:ascii="黑体" w:hAnsi="黑体" w:eastAsia="黑体" w:cs="黑体"/>
                <w:sz w:val="22"/>
                <w:szCs w:val="22"/>
              </w:rPr>
            </w:pPr>
            <w:r>
              <w:rPr>
                <w:rFonts w:hint="eastAsia" w:ascii="黑体" w:hAnsi="黑体" w:eastAsia="黑体" w:cs="黑体"/>
                <w:sz w:val="22"/>
                <w:szCs w:val="22"/>
              </w:rPr>
              <w:t>及时公开，公告期限为5个工作日</w:t>
            </w:r>
          </w:p>
        </w:tc>
        <w:tc>
          <w:tcPr>
            <w:tcW w:w="956" w:type="dxa"/>
            <w:noWrap w:val="0"/>
            <w:vAlign w:val="center"/>
          </w:tcPr>
          <w:p w14:paraId="2872FF5A">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noWrap w:val="0"/>
            <w:vAlign w:val="center"/>
          </w:tcPr>
          <w:p w14:paraId="43DE0002">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2CA9F799">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7146472">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BA36F49">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AB4EAF0">
            <w:pPr>
              <w:jc w:val="center"/>
              <w:rPr>
                <w:rFonts w:hint="eastAsia" w:ascii="黑体" w:hAnsi="黑体" w:eastAsia="黑体" w:cs="黑体"/>
                <w:sz w:val="22"/>
                <w:szCs w:val="22"/>
              </w:rPr>
            </w:pPr>
            <w:r>
              <w:rPr>
                <w:rFonts w:hint="eastAsia" w:ascii="黑体" w:hAnsi="黑体" w:eastAsia="黑体" w:cs="黑体"/>
                <w:sz w:val="22"/>
                <w:szCs w:val="22"/>
              </w:rPr>
              <w:t>　</w:t>
            </w:r>
          </w:p>
        </w:tc>
      </w:tr>
      <w:tr w14:paraId="707E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97E7301">
            <w:pPr>
              <w:jc w:val="center"/>
              <w:rPr>
                <w:rFonts w:hint="eastAsia" w:ascii="黑体" w:hAnsi="黑体" w:eastAsia="黑体" w:cs="黑体"/>
                <w:sz w:val="22"/>
                <w:szCs w:val="22"/>
              </w:rPr>
            </w:pPr>
            <w:r>
              <w:rPr>
                <w:rFonts w:hint="eastAsia" w:ascii="黑体" w:hAnsi="黑体" w:eastAsia="黑体" w:cs="黑体"/>
                <w:sz w:val="22"/>
                <w:szCs w:val="22"/>
              </w:rPr>
              <w:t>13</w:t>
            </w:r>
          </w:p>
        </w:tc>
        <w:tc>
          <w:tcPr>
            <w:tcW w:w="900" w:type="dxa"/>
            <w:vMerge w:val="continue"/>
            <w:noWrap w:val="0"/>
            <w:vAlign w:val="center"/>
          </w:tcPr>
          <w:p w14:paraId="169C5270">
            <w:pPr>
              <w:jc w:val="center"/>
              <w:rPr>
                <w:rFonts w:hint="eastAsia" w:ascii="黑体" w:hAnsi="黑体" w:eastAsia="黑体" w:cs="黑体"/>
                <w:sz w:val="22"/>
                <w:szCs w:val="22"/>
              </w:rPr>
            </w:pPr>
          </w:p>
        </w:tc>
        <w:tc>
          <w:tcPr>
            <w:tcW w:w="776" w:type="dxa"/>
            <w:noWrap w:val="0"/>
            <w:vAlign w:val="center"/>
          </w:tcPr>
          <w:p w14:paraId="6CB32BA6">
            <w:pPr>
              <w:rPr>
                <w:rFonts w:hint="eastAsia" w:ascii="黑体" w:hAnsi="黑体" w:eastAsia="黑体" w:cs="黑体"/>
                <w:sz w:val="22"/>
                <w:szCs w:val="22"/>
              </w:rPr>
            </w:pPr>
            <w:r>
              <w:rPr>
                <w:rFonts w:hint="eastAsia" w:ascii="黑体" w:hAnsi="黑体" w:eastAsia="黑体" w:cs="黑体"/>
                <w:sz w:val="22"/>
                <w:szCs w:val="22"/>
              </w:rPr>
              <w:t>资格预审公告</w:t>
            </w:r>
          </w:p>
        </w:tc>
        <w:tc>
          <w:tcPr>
            <w:tcW w:w="3364" w:type="dxa"/>
            <w:noWrap w:val="0"/>
            <w:vAlign w:val="center"/>
          </w:tcPr>
          <w:p w14:paraId="1846470B">
            <w:pPr>
              <w:rPr>
                <w:rFonts w:hint="eastAsia" w:ascii="黑体" w:hAnsi="黑体" w:eastAsia="黑体" w:cs="黑体"/>
                <w:sz w:val="22"/>
                <w:szCs w:val="22"/>
              </w:rPr>
            </w:pPr>
            <w:r>
              <w:rPr>
                <w:rFonts w:hint="eastAsia" w:ascii="黑体" w:hAnsi="黑体" w:eastAsia="黑体" w:cs="黑体"/>
                <w:sz w:val="22"/>
                <w:szCs w:val="22"/>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noWrap w:val="0"/>
            <w:vAlign w:val="center"/>
          </w:tcPr>
          <w:p w14:paraId="4EC6F238">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14:paraId="7798E739">
            <w:pPr>
              <w:jc w:val="left"/>
              <w:rPr>
                <w:rFonts w:hint="eastAsia" w:ascii="黑体" w:hAnsi="黑体" w:eastAsia="黑体" w:cs="黑体"/>
                <w:sz w:val="22"/>
                <w:szCs w:val="22"/>
              </w:rPr>
            </w:pPr>
            <w:r>
              <w:rPr>
                <w:rFonts w:hint="eastAsia" w:ascii="黑体" w:hAnsi="黑体" w:eastAsia="黑体" w:cs="黑体"/>
                <w:sz w:val="22"/>
                <w:szCs w:val="22"/>
              </w:rPr>
              <w:t>及时公开，公告期限为5个工作日</w:t>
            </w:r>
          </w:p>
        </w:tc>
        <w:tc>
          <w:tcPr>
            <w:tcW w:w="956" w:type="dxa"/>
            <w:noWrap w:val="0"/>
            <w:vAlign w:val="center"/>
          </w:tcPr>
          <w:p w14:paraId="183DFAFE">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noWrap w:val="0"/>
            <w:vAlign w:val="center"/>
          </w:tcPr>
          <w:p w14:paraId="06190DE3">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460002BA">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31702FE">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783921DC">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A179BDA">
            <w:pPr>
              <w:jc w:val="center"/>
              <w:rPr>
                <w:rFonts w:hint="eastAsia" w:ascii="黑体" w:hAnsi="黑体" w:eastAsia="黑体" w:cs="黑体"/>
                <w:sz w:val="22"/>
                <w:szCs w:val="22"/>
              </w:rPr>
            </w:pPr>
            <w:r>
              <w:rPr>
                <w:rFonts w:hint="eastAsia" w:ascii="黑体" w:hAnsi="黑体" w:eastAsia="黑体" w:cs="黑体"/>
                <w:sz w:val="22"/>
                <w:szCs w:val="22"/>
              </w:rPr>
              <w:t>　</w:t>
            </w:r>
          </w:p>
        </w:tc>
      </w:tr>
      <w:tr w14:paraId="1AA3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noWrap w:val="0"/>
            <w:vAlign w:val="center"/>
          </w:tcPr>
          <w:p w14:paraId="04C65AF4">
            <w:pPr>
              <w:jc w:val="center"/>
              <w:rPr>
                <w:rFonts w:hint="eastAsia" w:ascii="黑体" w:hAnsi="黑体" w:eastAsia="黑体" w:cs="黑体"/>
                <w:sz w:val="22"/>
                <w:szCs w:val="22"/>
              </w:rPr>
            </w:pPr>
            <w:r>
              <w:rPr>
                <w:rFonts w:hint="eastAsia" w:ascii="黑体" w:hAnsi="黑体" w:eastAsia="黑体" w:cs="黑体"/>
                <w:sz w:val="22"/>
                <w:szCs w:val="22"/>
              </w:rPr>
              <w:t>14</w:t>
            </w:r>
          </w:p>
        </w:tc>
        <w:tc>
          <w:tcPr>
            <w:tcW w:w="900" w:type="dxa"/>
            <w:vMerge w:val="restart"/>
            <w:noWrap w:val="0"/>
            <w:vAlign w:val="center"/>
          </w:tcPr>
          <w:p w14:paraId="395F48E9">
            <w:pPr>
              <w:jc w:val="center"/>
              <w:rPr>
                <w:rFonts w:hint="eastAsia" w:ascii="黑体" w:hAnsi="黑体" w:eastAsia="黑体" w:cs="黑体"/>
                <w:sz w:val="22"/>
                <w:szCs w:val="22"/>
              </w:rPr>
            </w:pPr>
            <w:r>
              <w:rPr>
                <w:rFonts w:hint="eastAsia" w:ascii="黑体" w:hAnsi="黑体" w:eastAsia="黑体" w:cs="黑体"/>
                <w:sz w:val="22"/>
                <w:szCs w:val="22"/>
              </w:rPr>
              <w:t>政府采购信息　</w:t>
            </w:r>
          </w:p>
          <w:p w14:paraId="344AFF76">
            <w:pPr>
              <w:jc w:val="center"/>
              <w:rPr>
                <w:rFonts w:hint="eastAsia" w:ascii="黑体" w:hAnsi="黑体" w:eastAsia="黑体" w:cs="黑体"/>
                <w:sz w:val="22"/>
                <w:szCs w:val="22"/>
              </w:rPr>
            </w:pPr>
            <w:r>
              <w:rPr>
                <w:rFonts w:hint="eastAsia" w:ascii="黑体" w:hAnsi="黑体" w:eastAsia="黑体" w:cs="黑体"/>
                <w:sz w:val="22"/>
                <w:szCs w:val="22"/>
              </w:rPr>
              <w:t>　</w:t>
            </w:r>
          </w:p>
        </w:tc>
        <w:tc>
          <w:tcPr>
            <w:tcW w:w="776" w:type="dxa"/>
            <w:noWrap w:val="0"/>
            <w:vAlign w:val="center"/>
          </w:tcPr>
          <w:p w14:paraId="1C779336">
            <w:pPr>
              <w:rPr>
                <w:rFonts w:hint="eastAsia" w:ascii="黑体" w:hAnsi="黑体" w:eastAsia="黑体" w:cs="黑体"/>
                <w:sz w:val="22"/>
                <w:szCs w:val="22"/>
              </w:rPr>
            </w:pPr>
            <w:r>
              <w:rPr>
                <w:rFonts w:hint="eastAsia" w:ascii="黑体" w:hAnsi="黑体" w:eastAsia="黑体" w:cs="黑体"/>
                <w:sz w:val="22"/>
                <w:szCs w:val="22"/>
              </w:rPr>
              <w:t>竞争性谈判公告、竞争性磋商公告和询价公告</w:t>
            </w:r>
          </w:p>
        </w:tc>
        <w:tc>
          <w:tcPr>
            <w:tcW w:w="3364" w:type="dxa"/>
            <w:noWrap w:val="0"/>
            <w:vAlign w:val="center"/>
          </w:tcPr>
          <w:p w14:paraId="6CBF51DF">
            <w:pPr>
              <w:rPr>
                <w:rFonts w:hint="eastAsia" w:ascii="黑体" w:hAnsi="黑体" w:eastAsia="黑体" w:cs="黑体"/>
                <w:sz w:val="22"/>
                <w:szCs w:val="22"/>
              </w:rPr>
            </w:pPr>
            <w:r>
              <w:rPr>
                <w:rFonts w:hint="eastAsia" w:ascii="黑体" w:hAnsi="黑体" w:eastAsia="黑体" w:cs="黑体"/>
                <w:sz w:val="22"/>
                <w:szCs w:val="22"/>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noWrap w:val="0"/>
            <w:vAlign w:val="center"/>
          </w:tcPr>
          <w:p w14:paraId="37A438B2">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0D82B253">
            <w:pPr>
              <w:jc w:val="left"/>
              <w:rPr>
                <w:rFonts w:hint="eastAsia" w:ascii="黑体" w:hAnsi="黑体" w:eastAsia="黑体" w:cs="黑体"/>
                <w:sz w:val="22"/>
                <w:szCs w:val="22"/>
              </w:rPr>
            </w:pPr>
            <w:r>
              <w:rPr>
                <w:rFonts w:hint="eastAsia" w:ascii="黑体" w:hAnsi="黑体" w:eastAsia="黑体" w:cs="黑体"/>
                <w:sz w:val="22"/>
                <w:szCs w:val="22"/>
              </w:rPr>
              <w:t>及时公开，公告期限为3个工作日</w:t>
            </w:r>
          </w:p>
        </w:tc>
        <w:tc>
          <w:tcPr>
            <w:tcW w:w="956" w:type="dxa"/>
            <w:noWrap w:val="0"/>
            <w:vAlign w:val="center"/>
          </w:tcPr>
          <w:p w14:paraId="622F759D">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vMerge w:val="restart"/>
            <w:noWrap w:val="0"/>
            <w:vAlign w:val="center"/>
          </w:tcPr>
          <w:p w14:paraId="36B0AD72">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1C759121">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476C97E">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537C2C84">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152C7BE">
            <w:pPr>
              <w:jc w:val="center"/>
              <w:rPr>
                <w:rFonts w:hint="eastAsia" w:ascii="黑体" w:hAnsi="黑体" w:eastAsia="黑体" w:cs="黑体"/>
                <w:sz w:val="22"/>
                <w:szCs w:val="22"/>
              </w:rPr>
            </w:pPr>
            <w:r>
              <w:rPr>
                <w:rFonts w:hint="eastAsia" w:ascii="黑体" w:hAnsi="黑体" w:eastAsia="黑体" w:cs="黑体"/>
                <w:sz w:val="22"/>
                <w:szCs w:val="22"/>
              </w:rPr>
              <w:t>　</w:t>
            </w:r>
          </w:p>
        </w:tc>
      </w:tr>
      <w:tr w14:paraId="0857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983E936">
            <w:pPr>
              <w:jc w:val="center"/>
              <w:rPr>
                <w:rFonts w:hint="eastAsia" w:ascii="黑体" w:hAnsi="黑体" w:eastAsia="黑体" w:cs="黑体"/>
                <w:sz w:val="22"/>
                <w:szCs w:val="22"/>
              </w:rPr>
            </w:pPr>
            <w:r>
              <w:rPr>
                <w:rFonts w:hint="eastAsia" w:ascii="黑体" w:hAnsi="黑体" w:eastAsia="黑体" w:cs="黑体"/>
                <w:sz w:val="22"/>
                <w:szCs w:val="22"/>
              </w:rPr>
              <w:t>15</w:t>
            </w:r>
          </w:p>
        </w:tc>
        <w:tc>
          <w:tcPr>
            <w:tcW w:w="900" w:type="dxa"/>
            <w:vMerge w:val="continue"/>
            <w:noWrap w:val="0"/>
            <w:vAlign w:val="center"/>
          </w:tcPr>
          <w:p w14:paraId="7614F3CB">
            <w:pPr>
              <w:jc w:val="center"/>
              <w:rPr>
                <w:rFonts w:hint="eastAsia" w:ascii="黑体" w:hAnsi="黑体" w:eastAsia="黑体" w:cs="黑体"/>
                <w:sz w:val="22"/>
                <w:szCs w:val="22"/>
              </w:rPr>
            </w:pPr>
          </w:p>
        </w:tc>
        <w:tc>
          <w:tcPr>
            <w:tcW w:w="776" w:type="dxa"/>
            <w:noWrap w:val="0"/>
            <w:vAlign w:val="center"/>
          </w:tcPr>
          <w:p w14:paraId="07D6770C">
            <w:pPr>
              <w:rPr>
                <w:rFonts w:hint="eastAsia" w:ascii="黑体" w:hAnsi="黑体" w:eastAsia="黑体" w:cs="黑体"/>
                <w:sz w:val="22"/>
                <w:szCs w:val="22"/>
              </w:rPr>
            </w:pPr>
            <w:r>
              <w:rPr>
                <w:rFonts w:hint="eastAsia" w:ascii="黑体" w:hAnsi="黑体" w:eastAsia="黑体" w:cs="黑体"/>
                <w:sz w:val="22"/>
                <w:szCs w:val="22"/>
              </w:rPr>
              <w:t>采购项目预算金额</w:t>
            </w:r>
          </w:p>
        </w:tc>
        <w:tc>
          <w:tcPr>
            <w:tcW w:w="3364" w:type="dxa"/>
            <w:noWrap w:val="0"/>
            <w:vAlign w:val="center"/>
          </w:tcPr>
          <w:p w14:paraId="1D661458">
            <w:pPr>
              <w:rPr>
                <w:rFonts w:hint="eastAsia" w:ascii="黑体" w:hAnsi="黑体" w:eastAsia="黑体" w:cs="黑体"/>
                <w:sz w:val="22"/>
                <w:szCs w:val="22"/>
              </w:rPr>
            </w:pPr>
            <w:r>
              <w:rPr>
                <w:rFonts w:hint="eastAsia" w:ascii="黑体" w:hAnsi="黑体" w:eastAsia="黑体" w:cs="黑体"/>
                <w:sz w:val="22"/>
                <w:szCs w:val="22"/>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noWrap w:val="0"/>
            <w:vAlign w:val="center"/>
          </w:tcPr>
          <w:p w14:paraId="720A5363">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123A0667">
            <w:pPr>
              <w:rPr>
                <w:rFonts w:hint="eastAsia" w:ascii="黑体" w:hAnsi="黑体" w:eastAsia="黑体" w:cs="黑体"/>
                <w:sz w:val="22"/>
                <w:szCs w:val="22"/>
              </w:rPr>
            </w:pPr>
            <w:r>
              <w:rPr>
                <w:rFonts w:hint="eastAsia" w:ascii="黑体" w:hAnsi="黑体" w:eastAsia="黑体" w:cs="黑体"/>
                <w:sz w:val="22"/>
                <w:szCs w:val="22"/>
              </w:rPr>
              <w:t>随采购公告、采购文件公开</w:t>
            </w:r>
          </w:p>
        </w:tc>
        <w:tc>
          <w:tcPr>
            <w:tcW w:w="956" w:type="dxa"/>
            <w:noWrap w:val="0"/>
            <w:vAlign w:val="center"/>
          </w:tcPr>
          <w:p w14:paraId="660BF1CD">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vMerge w:val="continue"/>
            <w:noWrap w:val="0"/>
            <w:vAlign w:val="center"/>
          </w:tcPr>
          <w:p w14:paraId="0EC2DB2B">
            <w:pPr>
              <w:rPr>
                <w:rFonts w:hint="eastAsia" w:ascii="黑体" w:hAnsi="黑体" w:eastAsia="黑体" w:cs="黑体"/>
                <w:sz w:val="22"/>
                <w:szCs w:val="22"/>
              </w:rPr>
            </w:pPr>
          </w:p>
        </w:tc>
        <w:tc>
          <w:tcPr>
            <w:tcW w:w="720" w:type="dxa"/>
            <w:noWrap w:val="0"/>
            <w:vAlign w:val="center"/>
          </w:tcPr>
          <w:p w14:paraId="4E918629">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7952007">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1AAD79C6">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2933215">
            <w:pPr>
              <w:jc w:val="center"/>
              <w:rPr>
                <w:rFonts w:hint="eastAsia" w:ascii="黑体" w:hAnsi="黑体" w:eastAsia="黑体" w:cs="黑体"/>
                <w:sz w:val="22"/>
                <w:szCs w:val="22"/>
              </w:rPr>
            </w:pPr>
            <w:r>
              <w:rPr>
                <w:rFonts w:hint="eastAsia" w:ascii="黑体" w:hAnsi="黑体" w:eastAsia="黑体" w:cs="黑体"/>
                <w:sz w:val="22"/>
                <w:szCs w:val="22"/>
              </w:rPr>
              <w:t>　</w:t>
            </w:r>
          </w:p>
        </w:tc>
      </w:tr>
      <w:tr w14:paraId="2207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ABF49DB">
            <w:pPr>
              <w:jc w:val="center"/>
              <w:rPr>
                <w:rFonts w:hint="eastAsia" w:ascii="黑体" w:hAnsi="黑体" w:eastAsia="黑体" w:cs="黑体"/>
                <w:sz w:val="22"/>
                <w:szCs w:val="22"/>
              </w:rPr>
            </w:pPr>
            <w:r>
              <w:rPr>
                <w:rFonts w:hint="eastAsia" w:ascii="黑体" w:hAnsi="黑体" w:eastAsia="黑体" w:cs="黑体"/>
                <w:sz w:val="22"/>
                <w:szCs w:val="22"/>
              </w:rPr>
              <w:t>16</w:t>
            </w:r>
          </w:p>
        </w:tc>
        <w:tc>
          <w:tcPr>
            <w:tcW w:w="900" w:type="dxa"/>
            <w:vMerge w:val="restart"/>
            <w:noWrap w:val="0"/>
            <w:vAlign w:val="center"/>
          </w:tcPr>
          <w:p w14:paraId="727322DB">
            <w:pPr>
              <w:jc w:val="center"/>
              <w:rPr>
                <w:rFonts w:hint="eastAsia" w:ascii="黑体" w:hAnsi="黑体" w:eastAsia="黑体" w:cs="黑体"/>
                <w:sz w:val="22"/>
                <w:szCs w:val="22"/>
              </w:rPr>
            </w:pPr>
            <w:r>
              <w:rPr>
                <w:rFonts w:hint="eastAsia" w:ascii="黑体" w:hAnsi="黑体" w:eastAsia="黑体" w:cs="黑体"/>
                <w:sz w:val="22"/>
                <w:szCs w:val="22"/>
              </w:rPr>
              <w:t>政府采购信息　</w:t>
            </w:r>
          </w:p>
          <w:p w14:paraId="1FE43FC4">
            <w:pPr>
              <w:jc w:val="center"/>
              <w:rPr>
                <w:rFonts w:hint="eastAsia" w:ascii="黑体" w:hAnsi="黑体" w:eastAsia="黑体" w:cs="黑体"/>
                <w:sz w:val="22"/>
                <w:szCs w:val="22"/>
              </w:rPr>
            </w:pPr>
            <w:r>
              <w:rPr>
                <w:rFonts w:hint="eastAsia" w:ascii="黑体" w:hAnsi="黑体" w:eastAsia="黑体" w:cs="黑体"/>
                <w:sz w:val="22"/>
                <w:szCs w:val="22"/>
              </w:rPr>
              <w:t>　</w:t>
            </w:r>
          </w:p>
        </w:tc>
        <w:tc>
          <w:tcPr>
            <w:tcW w:w="776" w:type="dxa"/>
            <w:noWrap w:val="0"/>
            <w:vAlign w:val="center"/>
          </w:tcPr>
          <w:p w14:paraId="45B0287C">
            <w:pPr>
              <w:rPr>
                <w:rFonts w:hint="eastAsia" w:ascii="黑体" w:hAnsi="黑体" w:eastAsia="黑体" w:cs="黑体"/>
                <w:sz w:val="22"/>
                <w:szCs w:val="22"/>
              </w:rPr>
            </w:pPr>
            <w:r>
              <w:rPr>
                <w:rFonts w:hint="eastAsia" w:ascii="黑体" w:hAnsi="黑体" w:eastAsia="黑体" w:cs="黑体"/>
                <w:sz w:val="22"/>
                <w:szCs w:val="22"/>
              </w:rPr>
              <w:t>采购文件</w:t>
            </w:r>
          </w:p>
        </w:tc>
        <w:tc>
          <w:tcPr>
            <w:tcW w:w="3364" w:type="dxa"/>
            <w:noWrap w:val="0"/>
            <w:vAlign w:val="center"/>
          </w:tcPr>
          <w:p w14:paraId="390AAEF9">
            <w:pPr>
              <w:rPr>
                <w:rFonts w:hint="eastAsia" w:ascii="黑体" w:hAnsi="黑体" w:eastAsia="黑体" w:cs="黑体"/>
                <w:sz w:val="22"/>
                <w:szCs w:val="22"/>
              </w:rPr>
            </w:pPr>
            <w:r>
              <w:rPr>
                <w:rFonts w:hint="eastAsia" w:ascii="黑体" w:hAnsi="黑体" w:eastAsia="黑体" w:cs="黑体"/>
                <w:sz w:val="22"/>
                <w:szCs w:val="22"/>
              </w:rPr>
              <w:t>招标文件、竞争性谈判文件、竞争性磋商文件和询价通知书。</w:t>
            </w:r>
          </w:p>
        </w:tc>
        <w:tc>
          <w:tcPr>
            <w:tcW w:w="2340" w:type="dxa"/>
            <w:noWrap w:val="0"/>
            <w:vAlign w:val="center"/>
          </w:tcPr>
          <w:p w14:paraId="6F902367">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6F321356">
            <w:pPr>
              <w:rPr>
                <w:rFonts w:hint="eastAsia" w:ascii="黑体" w:hAnsi="黑体" w:eastAsia="黑体" w:cs="黑体"/>
                <w:sz w:val="22"/>
                <w:szCs w:val="22"/>
              </w:rPr>
            </w:pPr>
            <w:r>
              <w:rPr>
                <w:rFonts w:hint="eastAsia" w:ascii="黑体" w:hAnsi="黑体" w:eastAsia="黑体" w:cs="黑体"/>
                <w:sz w:val="22"/>
                <w:szCs w:val="22"/>
              </w:rPr>
              <w:t>随中标、成交结果同时公告。中标、成交结果公告前采购文件已公告的，不再重复公告</w:t>
            </w:r>
          </w:p>
        </w:tc>
        <w:tc>
          <w:tcPr>
            <w:tcW w:w="956" w:type="dxa"/>
            <w:noWrap w:val="0"/>
            <w:vAlign w:val="center"/>
          </w:tcPr>
          <w:p w14:paraId="51F2923C">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noWrap w:val="0"/>
            <w:vAlign w:val="center"/>
          </w:tcPr>
          <w:p w14:paraId="181121E4">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794F82B9">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88DAE8B">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457B9A2E">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2CAB6D6">
            <w:pPr>
              <w:jc w:val="center"/>
              <w:rPr>
                <w:rFonts w:hint="eastAsia" w:ascii="黑体" w:hAnsi="黑体" w:eastAsia="黑体" w:cs="黑体"/>
                <w:sz w:val="22"/>
                <w:szCs w:val="22"/>
              </w:rPr>
            </w:pPr>
            <w:r>
              <w:rPr>
                <w:rFonts w:hint="eastAsia" w:ascii="黑体" w:hAnsi="黑体" w:eastAsia="黑体" w:cs="黑体"/>
                <w:sz w:val="22"/>
                <w:szCs w:val="22"/>
              </w:rPr>
              <w:t>　</w:t>
            </w:r>
          </w:p>
        </w:tc>
      </w:tr>
      <w:tr w14:paraId="1AB7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noWrap w:val="0"/>
            <w:vAlign w:val="center"/>
          </w:tcPr>
          <w:p w14:paraId="46A47A78">
            <w:pPr>
              <w:jc w:val="center"/>
              <w:rPr>
                <w:rFonts w:hint="eastAsia" w:ascii="黑体" w:hAnsi="黑体" w:eastAsia="黑体" w:cs="黑体"/>
                <w:sz w:val="22"/>
                <w:szCs w:val="22"/>
              </w:rPr>
            </w:pPr>
            <w:r>
              <w:rPr>
                <w:rFonts w:hint="eastAsia" w:ascii="黑体" w:hAnsi="黑体" w:eastAsia="黑体" w:cs="黑体"/>
                <w:sz w:val="22"/>
                <w:szCs w:val="22"/>
              </w:rPr>
              <w:t>17</w:t>
            </w:r>
          </w:p>
        </w:tc>
        <w:tc>
          <w:tcPr>
            <w:tcW w:w="900" w:type="dxa"/>
            <w:vMerge w:val="continue"/>
            <w:noWrap w:val="0"/>
            <w:vAlign w:val="center"/>
          </w:tcPr>
          <w:p w14:paraId="4914057D">
            <w:pPr>
              <w:jc w:val="center"/>
              <w:rPr>
                <w:rFonts w:hint="eastAsia" w:ascii="黑体" w:hAnsi="黑体" w:eastAsia="黑体" w:cs="黑体"/>
                <w:sz w:val="22"/>
                <w:szCs w:val="22"/>
              </w:rPr>
            </w:pPr>
          </w:p>
        </w:tc>
        <w:tc>
          <w:tcPr>
            <w:tcW w:w="776" w:type="dxa"/>
            <w:noWrap w:val="0"/>
            <w:vAlign w:val="center"/>
          </w:tcPr>
          <w:p w14:paraId="71415F28">
            <w:pPr>
              <w:rPr>
                <w:rFonts w:hint="eastAsia" w:ascii="黑体" w:hAnsi="黑体" w:eastAsia="黑体" w:cs="黑体"/>
                <w:sz w:val="22"/>
                <w:szCs w:val="22"/>
              </w:rPr>
            </w:pPr>
            <w:r>
              <w:rPr>
                <w:rFonts w:hint="eastAsia" w:ascii="黑体" w:hAnsi="黑体" w:eastAsia="黑体" w:cs="黑体"/>
                <w:sz w:val="22"/>
                <w:szCs w:val="22"/>
              </w:rPr>
              <w:t>采购信息更正公告</w:t>
            </w:r>
          </w:p>
        </w:tc>
        <w:tc>
          <w:tcPr>
            <w:tcW w:w="3364" w:type="dxa"/>
            <w:noWrap w:val="0"/>
            <w:vAlign w:val="center"/>
          </w:tcPr>
          <w:p w14:paraId="2AD1757D">
            <w:pPr>
              <w:rPr>
                <w:rFonts w:hint="eastAsia" w:ascii="黑体" w:hAnsi="黑体" w:eastAsia="黑体" w:cs="黑体"/>
                <w:sz w:val="22"/>
                <w:szCs w:val="22"/>
              </w:rPr>
            </w:pPr>
            <w:r>
              <w:rPr>
                <w:rFonts w:hint="eastAsia" w:ascii="黑体" w:hAnsi="黑体" w:eastAsia="黑体" w:cs="黑体"/>
                <w:sz w:val="22"/>
                <w:szCs w:val="22"/>
              </w:rPr>
              <w:t>采购人和采购代理机构名称、地址、联系方式；原公告的采购项目名称及首次公告日期；更正事项、内容及日期；采购项目联系人和电话。</w:t>
            </w:r>
          </w:p>
        </w:tc>
        <w:tc>
          <w:tcPr>
            <w:tcW w:w="2340" w:type="dxa"/>
            <w:noWrap w:val="0"/>
            <w:vAlign w:val="center"/>
          </w:tcPr>
          <w:p w14:paraId="2E40474C">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0F0410BE">
            <w:pPr>
              <w:rPr>
                <w:rFonts w:hint="eastAsia" w:ascii="黑体" w:hAnsi="黑体" w:eastAsia="黑体" w:cs="黑体"/>
                <w:sz w:val="22"/>
                <w:szCs w:val="22"/>
              </w:rPr>
            </w:pPr>
            <w:r>
              <w:rPr>
                <w:rFonts w:hint="eastAsia" w:ascii="黑体" w:hAnsi="黑体" w:eastAsia="黑体" w:cs="黑体"/>
                <w:sz w:val="22"/>
                <w:szCs w:val="22"/>
              </w:rPr>
              <w:t>投标截止时间至少15日前、提交资格预审申请文件截止时间至少3日前，或者提交首次响应文件截止之日3个工作日前</w:t>
            </w:r>
          </w:p>
        </w:tc>
        <w:tc>
          <w:tcPr>
            <w:tcW w:w="956" w:type="dxa"/>
            <w:noWrap w:val="0"/>
            <w:vAlign w:val="center"/>
          </w:tcPr>
          <w:p w14:paraId="5FDBAC0C">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noWrap w:val="0"/>
            <w:vAlign w:val="center"/>
          </w:tcPr>
          <w:p w14:paraId="5A24F2A6">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08E7F9B4">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30563CD">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4266D6C3">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777B6CAD">
            <w:pPr>
              <w:jc w:val="center"/>
              <w:rPr>
                <w:rFonts w:hint="eastAsia" w:ascii="黑体" w:hAnsi="黑体" w:eastAsia="黑体" w:cs="黑体"/>
                <w:sz w:val="22"/>
                <w:szCs w:val="22"/>
              </w:rPr>
            </w:pPr>
            <w:r>
              <w:rPr>
                <w:rFonts w:hint="eastAsia" w:ascii="黑体" w:hAnsi="黑体" w:eastAsia="黑体" w:cs="黑体"/>
                <w:sz w:val="22"/>
                <w:szCs w:val="22"/>
              </w:rPr>
              <w:t>　</w:t>
            </w:r>
          </w:p>
        </w:tc>
      </w:tr>
      <w:tr w14:paraId="081E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noWrap w:val="0"/>
            <w:vAlign w:val="center"/>
          </w:tcPr>
          <w:p w14:paraId="6DECAA4C">
            <w:pPr>
              <w:jc w:val="center"/>
              <w:rPr>
                <w:rFonts w:hint="eastAsia" w:ascii="黑体" w:hAnsi="黑体" w:eastAsia="黑体" w:cs="黑体"/>
                <w:sz w:val="22"/>
                <w:szCs w:val="22"/>
              </w:rPr>
            </w:pPr>
            <w:r>
              <w:rPr>
                <w:rFonts w:hint="eastAsia" w:ascii="黑体" w:hAnsi="黑体" w:eastAsia="黑体" w:cs="黑体"/>
                <w:sz w:val="22"/>
                <w:szCs w:val="22"/>
              </w:rPr>
              <w:t>18</w:t>
            </w:r>
          </w:p>
        </w:tc>
        <w:tc>
          <w:tcPr>
            <w:tcW w:w="900" w:type="dxa"/>
            <w:vMerge w:val="restart"/>
            <w:noWrap w:val="0"/>
            <w:vAlign w:val="center"/>
          </w:tcPr>
          <w:p w14:paraId="1788B2E5">
            <w:pPr>
              <w:jc w:val="center"/>
              <w:rPr>
                <w:rFonts w:hint="eastAsia" w:ascii="黑体" w:hAnsi="黑体" w:eastAsia="黑体" w:cs="黑体"/>
                <w:sz w:val="22"/>
                <w:szCs w:val="22"/>
              </w:rPr>
            </w:pPr>
            <w:r>
              <w:rPr>
                <w:rFonts w:hint="eastAsia" w:ascii="黑体" w:hAnsi="黑体" w:eastAsia="黑体" w:cs="黑体"/>
                <w:sz w:val="22"/>
                <w:szCs w:val="22"/>
              </w:rPr>
              <w:t>政府采购信息　</w:t>
            </w:r>
          </w:p>
          <w:p w14:paraId="37D52DD0">
            <w:pPr>
              <w:jc w:val="center"/>
              <w:rPr>
                <w:rFonts w:hint="eastAsia" w:ascii="黑体" w:hAnsi="黑体" w:eastAsia="黑体" w:cs="黑体"/>
                <w:sz w:val="22"/>
                <w:szCs w:val="22"/>
              </w:rPr>
            </w:pPr>
            <w:r>
              <w:rPr>
                <w:rFonts w:hint="eastAsia" w:ascii="黑体" w:hAnsi="黑体" w:eastAsia="黑体" w:cs="黑体"/>
                <w:sz w:val="22"/>
                <w:szCs w:val="22"/>
              </w:rPr>
              <w:t>　</w:t>
            </w:r>
          </w:p>
        </w:tc>
        <w:tc>
          <w:tcPr>
            <w:tcW w:w="776" w:type="dxa"/>
            <w:noWrap w:val="0"/>
            <w:vAlign w:val="center"/>
          </w:tcPr>
          <w:p w14:paraId="40AE9762">
            <w:pPr>
              <w:rPr>
                <w:rFonts w:hint="eastAsia" w:ascii="黑体" w:hAnsi="黑体" w:eastAsia="黑体" w:cs="黑体"/>
                <w:sz w:val="22"/>
                <w:szCs w:val="22"/>
              </w:rPr>
            </w:pPr>
            <w:r>
              <w:rPr>
                <w:rFonts w:hint="eastAsia" w:ascii="黑体" w:hAnsi="黑体" w:eastAsia="黑体" w:cs="黑体"/>
                <w:sz w:val="22"/>
                <w:szCs w:val="22"/>
              </w:rPr>
              <w:t>单一来源公示</w:t>
            </w:r>
          </w:p>
        </w:tc>
        <w:tc>
          <w:tcPr>
            <w:tcW w:w="3364" w:type="dxa"/>
            <w:noWrap w:val="0"/>
            <w:vAlign w:val="center"/>
          </w:tcPr>
          <w:p w14:paraId="5225FE35">
            <w:pPr>
              <w:rPr>
                <w:rFonts w:hint="eastAsia" w:ascii="黑体" w:hAnsi="黑体" w:eastAsia="黑体" w:cs="黑体"/>
                <w:sz w:val="22"/>
                <w:szCs w:val="22"/>
              </w:rPr>
            </w:pPr>
            <w:r>
              <w:rPr>
                <w:rFonts w:hint="eastAsia" w:ascii="黑体" w:hAnsi="黑体" w:eastAsia="黑体" w:cs="黑体"/>
                <w:sz w:val="22"/>
                <w:szCs w:val="22"/>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noWrap w:val="0"/>
            <w:vAlign w:val="center"/>
          </w:tcPr>
          <w:p w14:paraId="738283BB">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5E7648A3">
            <w:pPr>
              <w:jc w:val="left"/>
              <w:rPr>
                <w:rFonts w:hint="eastAsia" w:ascii="黑体" w:hAnsi="黑体" w:eastAsia="黑体" w:cs="黑体"/>
                <w:sz w:val="22"/>
                <w:szCs w:val="22"/>
              </w:rPr>
            </w:pPr>
            <w:r>
              <w:rPr>
                <w:rFonts w:hint="eastAsia" w:ascii="黑体" w:hAnsi="黑体" w:eastAsia="黑体" w:cs="黑体"/>
                <w:sz w:val="22"/>
                <w:szCs w:val="22"/>
              </w:rPr>
              <w:t>及时公开，公示期限不得少于5个工作日</w:t>
            </w:r>
          </w:p>
        </w:tc>
        <w:tc>
          <w:tcPr>
            <w:tcW w:w="956" w:type="dxa"/>
            <w:noWrap w:val="0"/>
            <w:vAlign w:val="center"/>
          </w:tcPr>
          <w:p w14:paraId="7ECAD8F3">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noWrap w:val="0"/>
            <w:vAlign w:val="center"/>
          </w:tcPr>
          <w:p w14:paraId="5F58A0F8">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0427EA92">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371165A">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22B5EFA5">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F60C007">
            <w:pPr>
              <w:jc w:val="center"/>
              <w:rPr>
                <w:rFonts w:hint="eastAsia" w:ascii="黑体" w:hAnsi="黑体" w:eastAsia="黑体" w:cs="黑体"/>
                <w:sz w:val="22"/>
                <w:szCs w:val="22"/>
              </w:rPr>
            </w:pPr>
            <w:r>
              <w:rPr>
                <w:rFonts w:hint="eastAsia" w:ascii="黑体" w:hAnsi="黑体" w:eastAsia="黑体" w:cs="黑体"/>
                <w:sz w:val="22"/>
                <w:szCs w:val="22"/>
              </w:rPr>
              <w:t>　</w:t>
            </w:r>
          </w:p>
        </w:tc>
      </w:tr>
      <w:tr w14:paraId="662B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noWrap w:val="0"/>
            <w:vAlign w:val="center"/>
          </w:tcPr>
          <w:p w14:paraId="0DE909EB">
            <w:pPr>
              <w:jc w:val="center"/>
              <w:rPr>
                <w:rFonts w:hint="eastAsia" w:ascii="黑体" w:hAnsi="黑体" w:eastAsia="黑体" w:cs="黑体"/>
                <w:sz w:val="22"/>
                <w:szCs w:val="22"/>
              </w:rPr>
            </w:pPr>
            <w:r>
              <w:rPr>
                <w:rFonts w:hint="eastAsia" w:ascii="黑体" w:hAnsi="黑体" w:eastAsia="黑体" w:cs="黑体"/>
                <w:sz w:val="22"/>
                <w:szCs w:val="22"/>
              </w:rPr>
              <w:t>19</w:t>
            </w:r>
          </w:p>
        </w:tc>
        <w:tc>
          <w:tcPr>
            <w:tcW w:w="900" w:type="dxa"/>
            <w:vMerge w:val="continue"/>
            <w:noWrap w:val="0"/>
            <w:vAlign w:val="center"/>
          </w:tcPr>
          <w:p w14:paraId="78FE0058">
            <w:pPr>
              <w:jc w:val="center"/>
              <w:rPr>
                <w:rFonts w:hint="eastAsia" w:ascii="黑体" w:hAnsi="黑体" w:eastAsia="黑体" w:cs="黑体"/>
                <w:sz w:val="22"/>
                <w:szCs w:val="22"/>
              </w:rPr>
            </w:pPr>
          </w:p>
        </w:tc>
        <w:tc>
          <w:tcPr>
            <w:tcW w:w="776" w:type="dxa"/>
            <w:noWrap w:val="0"/>
            <w:vAlign w:val="center"/>
          </w:tcPr>
          <w:p w14:paraId="0A278FFC">
            <w:pPr>
              <w:rPr>
                <w:rFonts w:hint="eastAsia" w:ascii="黑体" w:hAnsi="黑体" w:eastAsia="黑体" w:cs="黑体"/>
                <w:sz w:val="22"/>
                <w:szCs w:val="22"/>
              </w:rPr>
            </w:pPr>
            <w:r>
              <w:rPr>
                <w:rFonts w:hint="eastAsia" w:ascii="黑体" w:hAnsi="黑体" w:eastAsia="黑体" w:cs="黑体"/>
                <w:sz w:val="22"/>
                <w:szCs w:val="22"/>
              </w:rPr>
              <w:t>协议供货和定点采购的具体成交记录</w:t>
            </w:r>
          </w:p>
        </w:tc>
        <w:tc>
          <w:tcPr>
            <w:tcW w:w="3364" w:type="dxa"/>
            <w:noWrap w:val="0"/>
            <w:vAlign w:val="center"/>
          </w:tcPr>
          <w:p w14:paraId="74120410">
            <w:pPr>
              <w:rPr>
                <w:rFonts w:hint="eastAsia" w:ascii="黑体" w:hAnsi="黑体" w:eastAsia="黑体" w:cs="黑体"/>
                <w:sz w:val="22"/>
                <w:szCs w:val="22"/>
              </w:rPr>
            </w:pPr>
            <w:r>
              <w:rPr>
                <w:rFonts w:hint="eastAsia" w:ascii="黑体" w:hAnsi="黑体" w:eastAsia="黑体" w:cs="黑体"/>
                <w:sz w:val="22"/>
                <w:szCs w:val="22"/>
              </w:rPr>
              <w:t>采购人和成交供应商的名称、成交金额以及成交标的的名称、规格型号、数量、单价等。电子卖场、电子商城、网上超市等的具体成交记录，也应当予以公开。</w:t>
            </w:r>
          </w:p>
        </w:tc>
        <w:tc>
          <w:tcPr>
            <w:tcW w:w="2340" w:type="dxa"/>
            <w:noWrap w:val="0"/>
            <w:vAlign w:val="center"/>
          </w:tcPr>
          <w:p w14:paraId="70DA41D4">
            <w:pPr>
              <w:rPr>
                <w:rFonts w:hint="eastAsia" w:ascii="黑体" w:hAnsi="黑体" w:eastAsia="黑体" w:cs="黑体"/>
                <w:sz w:val="22"/>
                <w:szCs w:val="22"/>
              </w:rPr>
            </w:pPr>
            <w:r>
              <w:rPr>
                <w:rFonts w:hint="eastAsia" w:ascii="黑体" w:hAnsi="黑体" w:eastAsia="黑体" w:cs="黑体"/>
                <w:sz w:val="22"/>
                <w:szCs w:val="22"/>
              </w:rPr>
              <w:t>《关于进一步做好政府采购信息公开工作有关事项的通知》</w:t>
            </w:r>
          </w:p>
        </w:tc>
        <w:tc>
          <w:tcPr>
            <w:tcW w:w="1620" w:type="dxa"/>
            <w:noWrap w:val="0"/>
            <w:vAlign w:val="center"/>
          </w:tcPr>
          <w:p w14:paraId="21D3479F">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1C1D7C44">
            <w:pPr>
              <w:rPr>
                <w:rFonts w:hint="eastAsia" w:ascii="黑体" w:hAnsi="黑体" w:eastAsia="黑体" w:cs="黑体"/>
                <w:sz w:val="22"/>
                <w:szCs w:val="22"/>
                <w:lang w:eastAsia="zh-CN"/>
              </w:rPr>
            </w:pPr>
            <w:r>
              <w:rPr>
                <w:rFonts w:hint="eastAsia" w:ascii="黑体" w:hAnsi="黑体" w:eastAsia="黑体" w:cs="黑体"/>
                <w:sz w:val="22"/>
                <w:szCs w:val="22"/>
                <w:lang w:eastAsia="zh-CN"/>
              </w:rPr>
              <w:t>鄂城区政府采购中心</w:t>
            </w:r>
          </w:p>
        </w:tc>
        <w:tc>
          <w:tcPr>
            <w:tcW w:w="1856" w:type="dxa"/>
            <w:noWrap w:val="0"/>
            <w:vAlign w:val="center"/>
          </w:tcPr>
          <w:p w14:paraId="4702AC25">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■中国政府采购网及其省级分网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4839940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081DB3C">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BE53C84">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FCBEC5C">
            <w:pPr>
              <w:jc w:val="center"/>
              <w:rPr>
                <w:rFonts w:hint="eastAsia" w:ascii="黑体" w:hAnsi="黑体" w:eastAsia="黑体" w:cs="黑体"/>
                <w:sz w:val="22"/>
                <w:szCs w:val="22"/>
              </w:rPr>
            </w:pPr>
            <w:r>
              <w:rPr>
                <w:rFonts w:hint="eastAsia" w:ascii="黑体" w:hAnsi="黑体" w:eastAsia="黑体" w:cs="黑体"/>
                <w:sz w:val="22"/>
                <w:szCs w:val="22"/>
              </w:rPr>
              <w:t>　</w:t>
            </w:r>
          </w:p>
        </w:tc>
      </w:tr>
      <w:tr w14:paraId="13F9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B48DE01">
            <w:pPr>
              <w:jc w:val="center"/>
              <w:rPr>
                <w:rFonts w:hint="eastAsia" w:ascii="黑体" w:hAnsi="黑体" w:eastAsia="黑体" w:cs="黑体"/>
                <w:sz w:val="22"/>
                <w:szCs w:val="22"/>
              </w:rPr>
            </w:pPr>
            <w:r>
              <w:rPr>
                <w:rFonts w:hint="eastAsia" w:ascii="黑体" w:hAnsi="黑体" w:eastAsia="黑体" w:cs="黑体"/>
                <w:sz w:val="22"/>
                <w:szCs w:val="22"/>
              </w:rPr>
              <w:t>20</w:t>
            </w:r>
          </w:p>
        </w:tc>
        <w:tc>
          <w:tcPr>
            <w:tcW w:w="900" w:type="dxa"/>
            <w:vMerge w:val="restart"/>
            <w:noWrap w:val="0"/>
            <w:vAlign w:val="center"/>
          </w:tcPr>
          <w:p w14:paraId="5274C0D3">
            <w:pPr>
              <w:jc w:val="center"/>
              <w:rPr>
                <w:rFonts w:hint="eastAsia" w:ascii="黑体" w:hAnsi="黑体" w:eastAsia="黑体" w:cs="黑体"/>
                <w:sz w:val="22"/>
                <w:szCs w:val="22"/>
              </w:rPr>
            </w:pPr>
            <w:r>
              <w:rPr>
                <w:rFonts w:hint="eastAsia" w:ascii="黑体" w:hAnsi="黑体" w:eastAsia="黑体" w:cs="黑体"/>
                <w:sz w:val="22"/>
                <w:szCs w:val="22"/>
              </w:rPr>
              <w:t>政府采购信息　</w:t>
            </w:r>
          </w:p>
          <w:p w14:paraId="3912EB79">
            <w:pPr>
              <w:jc w:val="center"/>
              <w:rPr>
                <w:rFonts w:hint="eastAsia" w:ascii="黑体" w:hAnsi="黑体" w:eastAsia="黑体" w:cs="黑体"/>
                <w:sz w:val="22"/>
                <w:szCs w:val="22"/>
              </w:rPr>
            </w:pPr>
            <w:r>
              <w:rPr>
                <w:rFonts w:hint="eastAsia" w:ascii="黑体" w:hAnsi="黑体" w:eastAsia="黑体" w:cs="黑体"/>
                <w:sz w:val="22"/>
                <w:szCs w:val="22"/>
              </w:rPr>
              <w:t>　</w:t>
            </w:r>
          </w:p>
        </w:tc>
        <w:tc>
          <w:tcPr>
            <w:tcW w:w="776" w:type="dxa"/>
            <w:noWrap w:val="0"/>
            <w:vAlign w:val="center"/>
          </w:tcPr>
          <w:p w14:paraId="09108E9C">
            <w:pPr>
              <w:rPr>
                <w:rFonts w:hint="eastAsia" w:ascii="黑体" w:hAnsi="黑体" w:eastAsia="黑体" w:cs="黑体"/>
                <w:sz w:val="22"/>
                <w:szCs w:val="22"/>
              </w:rPr>
            </w:pPr>
            <w:r>
              <w:rPr>
                <w:rFonts w:hint="eastAsia" w:ascii="黑体" w:hAnsi="黑体" w:eastAsia="黑体" w:cs="黑体"/>
                <w:sz w:val="22"/>
                <w:szCs w:val="22"/>
              </w:rPr>
              <w:t>中标、成交结果</w:t>
            </w:r>
          </w:p>
        </w:tc>
        <w:tc>
          <w:tcPr>
            <w:tcW w:w="3364" w:type="dxa"/>
            <w:noWrap w:val="0"/>
            <w:vAlign w:val="center"/>
          </w:tcPr>
          <w:p w14:paraId="4BA9B59A">
            <w:pPr>
              <w:rPr>
                <w:rFonts w:hint="eastAsia" w:ascii="黑体" w:hAnsi="黑体" w:eastAsia="黑体" w:cs="黑体"/>
                <w:sz w:val="22"/>
                <w:szCs w:val="22"/>
              </w:rPr>
            </w:pPr>
            <w:r>
              <w:rPr>
                <w:rFonts w:hint="eastAsia" w:ascii="黑体" w:hAnsi="黑体" w:eastAsia="黑体" w:cs="黑体"/>
                <w:sz w:val="22"/>
                <w:szCs w:val="22"/>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noWrap w:val="0"/>
            <w:vAlign w:val="center"/>
          </w:tcPr>
          <w:p w14:paraId="1D69EB2C">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4E6CFAD1">
            <w:pPr>
              <w:jc w:val="left"/>
              <w:rPr>
                <w:rFonts w:hint="eastAsia" w:ascii="黑体" w:hAnsi="黑体" w:eastAsia="黑体" w:cs="黑体"/>
                <w:sz w:val="22"/>
                <w:szCs w:val="22"/>
              </w:rPr>
            </w:pPr>
            <w:r>
              <w:rPr>
                <w:rFonts w:hint="eastAsia" w:ascii="黑体" w:hAnsi="黑体" w:eastAsia="黑体" w:cs="黑体"/>
                <w:sz w:val="22"/>
                <w:szCs w:val="22"/>
              </w:rPr>
              <w:t>自中标、成交供应商确定之日起2个工作日内公告，公告期限为1个工作日</w:t>
            </w:r>
          </w:p>
        </w:tc>
        <w:tc>
          <w:tcPr>
            <w:tcW w:w="956" w:type="dxa"/>
            <w:noWrap w:val="0"/>
            <w:vAlign w:val="center"/>
          </w:tcPr>
          <w:p w14:paraId="2585F8E9">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noWrap w:val="0"/>
            <w:vAlign w:val="center"/>
          </w:tcPr>
          <w:p w14:paraId="09363AF0">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4D976B6D">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460AD3B">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4DA9AF6">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F3B3F72">
            <w:pPr>
              <w:jc w:val="center"/>
              <w:rPr>
                <w:rFonts w:hint="eastAsia" w:ascii="黑体" w:hAnsi="黑体" w:eastAsia="黑体" w:cs="黑体"/>
                <w:sz w:val="22"/>
                <w:szCs w:val="22"/>
              </w:rPr>
            </w:pPr>
            <w:r>
              <w:rPr>
                <w:rFonts w:hint="eastAsia" w:ascii="黑体" w:hAnsi="黑体" w:eastAsia="黑体" w:cs="黑体"/>
                <w:sz w:val="22"/>
                <w:szCs w:val="22"/>
              </w:rPr>
              <w:t>　</w:t>
            </w:r>
          </w:p>
        </w:tc>
      </w:tr>
      <w:tr w14:paraId="4745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1A1D4B4">
            <w:pPr>
              <w:jc w:val="center"/>
              <w:rPr>
                <w:rFonts w:hint="eastAsia" w:ascii="黑体" w:hAnsi="黑体" w:eastAsia="黑体" w:cs="黑体"/>
                <w:sz w:val="22"/>
                <w:szCs w:val="22"/>
              </w:rPr>
            </w:pPr>
            <w:r>
              <w:rPr>
                <w:rFonts w:hint="eastAsia" w:ascii="黑体" w:hAnsi="黑体" w:eastAsia="黑体" w:cs="黑体"/>
                <w:sz w:val="22"/>
                <w:szCs w:val="22"/>
              </w:rPr>
              <w:t>21</w:t>
            </w:r>
          </w:p>
        </w:tc>
        <w:tc>
          <w:tcPr>
            <w:tcW w:w="900" w:type="dxa"/>
            <w:vMerge w:val="continue"/>
            <w:noWrap w:val="0"/>
            <w:vAlign w:val="center"/>
          </w:tcPr>
          <w:p w14:paraId="406F4995">
            <w:pPr>
              <w:jc w:val="center"/>
              <w:rPr>
                <w:rFonts w:hint="eastAsia" w:ascii="黑体" w:hAnsi="黑体" w:eastAsia="黑体" w:cs="黑体"/>
                <w:sz w:val="22"/>
                <w:szCs w:val="22"/>
              </w:rPr>
            </w:pPr>
          </w:p>
        </w:tc>
        <w:tc>
          <w:tcPr>
            <w:tcW w:w="776" w:type="dxa"/>
            <w:noWrap w:val="0"/>
            <w:vAlign w:val="center"/>
          </w:tcPr>
          <w:p w14:paraId="2DB3BBE1">
            <w:pPr>
              <w:rPr>
                <w:rFonts w:hint="eastAsia" w:ascii="黑体" w:hAnsi="黑体" w:eastAsia="黑体" w:cs="黑体"/>
                <w:sz w:val="22"/>
                <w:szCs w:val="22"/>
              </w:rPr>
            </w:pPr>
            <w:r>
              <w:rPr>
                <w:rFonts w:hint="eastAsia" w:ascii="黑体" w:hAnsi="黑体" w:eastAsia="黑体" w:cs="黑体"/>
                <w:sz w:val="22"/>
                <w:szCs w:val="22"/>
              </w:rPr>
              <w:t>采购合同</w:t>
            </w:r>
          </w:p>
        </w:tc>
        <w:tc>
          <w:tcPr>
            <w:tcW w:w="3364" w:type="dxa"/>
            <w:noWrap w:val="0"/>
            <w:vAlign w:val="center"/>
          </w:tcPr>
          <w:p w14:paraId="009300B3">
            <w:pPr>
              <w:rPr>
                <w:rFonts w:hint="eastAsia" w:ascii="黑体" w:hAnsi="黑体" w:eastAsia="黑体" w:cs="黑体"/>
                <w:sz w:val="22"/>
                <w:szCs w:val="22"/>
              </w:rPr>
            </w:pPr>
            <w:r>
              <w:rPr>
                <w:rFonts w:hint="eastAsia" w:ascii="黑体" w:hAnsi="黑体" w:eastAsia="黑体" w:cs="黑体"/>
                <w:sz w:val="22"/>
                <w:szCs w:val="22"/>
              </w:rPr>
              <w:t>采购人和采购代理机构名称、地址、联系方式；采购项目名称、编号，合同编号；供应商名称；合同内容。</w:t>
            </w:r>
            <w:r>
              <w:rPr>
                <w:rFonts w:hint="eastAsia" w:ascii="黑体" w:hAnsi="黑体" w:eastAsia="黑体" w:cs="黑体"/>
                <w:sz w:val="22"/>
                <w:szCs w:val="22"/>
              </w:rPr>
              <w:br w:type="textWrapping"/>
            </w:r>
            <w:r>
              <w:rPr>
                <w:rFonts w:hint="eastAsia" w:ascii="黑体" w:hAnsi="黑体" w:eastAsia="黑体" w:cs="黑体"/>
                <w:sz w:val="22"/>
                <w:szCs w:val="22"/>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0"/>
            <w:vAlign w:val="center"/>
          </w:tcPr>
          <w:p w14:paraId="53EEFA92">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68B6CF99">
            <w:pPr>
              <w:rPr>
                <w:rFonts w:hint="eastAsia" w:ascii="黑体" w:hAnsi="黑体" w:eastAsia="黑体" w:cs="黑体"/>
                <w:sz w:val="22"/>
                <w:szCs w:val="22"/>
              </w:rPr>
            </w:pPr>
            <w:r>
              <w:rPr>
                <w:rFonts w:hint="eastAsia" w:ascii="黑体" w:hAnsi="黑体" w:eastAsia="黑体" w:cs="黑体"/>
                <w:sz w:val="22"/>
                <w:szCs w:val="22"/>
              </w:rPr>
              <w:t>合同签订之日起2个工作日内</w:t>
            </w:r>
          </w:p>
        </w:tc>
        <w:tc>
          <w:tcPr>
            <w:tcW w:w="956" w:type="dxa"/>
            <w:noWrap w:val="0"/>
            <w:vAlign w:val="center"/>
          </w:tcPr>
          <w:p w14:paraId="55B3A387">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noWrap w:val="0"/>
            <w:vAlign w:val="center"/>
          </w:tcPr>
          <w:p w14:paraId="32665DE1">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5B4CDC0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162D601A">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1A145B03">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1C2263CF">
            <w:pPr>
              <w:jc w:val="center"/>
              <w:rPr>
                <w:rFonts w:hint="eastAsia" w:ascii="黑体" w:hAnsi="黑体" w:eastAsia="黑体" w:cs="黑体"/>
                <w:sz w:val="22"/>
                <w:szCs w:val="22"/>
              </w:rPr>
            </w:pPr>
            <w:r>
              <w:rPr>
                <w:rFonts w:hint="eastAsia" w:ascii="黑体" w:hAnsi="黑体" w:eastAsia="黑体" w:cs="黑体"/>
                <w:sz w:val="22"/>
                <w:szCs w:val="22"/>
              </w:rPr>
              <w:t>　</w:t>
            </w:r>
          </w:p>
        </w:tc>
      </w:tr>
      <w:tr w14:paraId="4A58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D68C4D1">
            <w:pPr>
              <w:jc w:val="center"/>
              <w:rPr>
                <w:rFonts w:hint="eastAsia" w:ascii="黑体" w:hAnsi="黑体" w:eastAsia="黑体" w:cs="黑体"/>
                <w:sz w:val="22"/>
                <w:szCs w:val="22"/>
              </w:rPr>
            </w:pPr>
            <w:r>
              <w:rPr>
                <w:rFonts w:hint="eastAsia" w:ascii="黑体" w:hAnsi="黑体" w:eastAsia="黑体" w:cs="黑体"/>
                <w:sz w:val="22"/>
                <w:szCs w:val="22"/>
              </w:rPr>
              <w:t>22</w:t>
            </w:r>
          </w:p>
        </w:tc>
        <w:tc>
          <w:tcPr>
            <w:tcW w:w="900" w:type="dxa"/>
            <w:vMerge w:val="restart"/>
            <w:noWrap w:val="0"/>
            <w:vAlign w:val="center"/>
          </w:tcPr>
          <w:p w14:paraId="3D37D233">
            <w:pPr>
              <w:jc w:val="center"/>
              <w:rPr>
                <w:rFonts w:hint="eastAsia" w:ascii="黑体" w:hAnsi="黑体" w:eastAsia="黑体" w:cs="黑体"/>
                <w:sz w:val="22"/>
                <w:szCs w:val="22"/>
              </w:rPr>
            </w:pPr>
            <w:r>
              <w:rPr>
                <w:rFonts w:hint="eastAsia" w:ascii="黑体" w:hAnsi="黑体" w:eastAsia="黑体" w:cs="黑体"/>
                <w:sz w:val="22"/>
                <w:szCs w:val="22"/>
              </w:rPr>
              <w:t>政府采购信息　</w:t>
            </w:r>
          </w:p>
        </w:tc>
        <w:tc>
          <w:tcPr>
            <w:tcW w:w="776" w:type="dxa"/>
            <w:noWrap w:val="0"/>
            <w:vAlign w:val="center"/>
          </w:tcPr>
          <w:p w14:paraId="45A42C7F">
            <w:pPr>
              <w:rPr>
                <w:rFonts w:hint="eastAsia" w:ascii="黑体" w:hAnsi="黑体" w:eastAsia="黑体" w:cs="黑体"/>
                <w:sz w:val="22"/>
                <w:szCs w:val="22"/>
              </w:rPr>
            </w:pPr>
            <w:r>
              <w:rPr>
                <w:rFonts w:hint="eastAsia" w:ascii="黑体" w:hAnsi="黑体" w:eastAsia="黑体" w:cs="黑体"/>
                <w:sz w:val="22"/>
                <w:szCs w:val="22"/>
              </w:rPr>
              <w:t>终止公告</w:t>
            </w:r>
          </w:p>
        </w:tc>
        <w:tc>
          <w:tcPr>
            <w:tcW w:w="3364" w:type="dxa"/>
            <w:noWrap w:val="0"/>
            <w:vAlign w:val="center"/>
          </w:tcPr>
          <w:p w14:paraId="1398533C">
            <w:pPr>
              <w:rPr>
                <w:rFonts w:hint="eastAsia" w:ascii="黑体" w:hAnsi="黑体" w:eastAsia="黑体" w:cs="黑体"/>
                <w:sz w:val="22"/>
                <w:szCs w:val="22"/>
              </w:rPr>
            </w:pPr>
            <w:r>
              <w:rPr>
                <w:rFonts w:hint="eastAsia" w:ascii="黑体" w:hAnsi="黑体" w:eastAsia="黑体" w:cs="黑体"/>
                <w:sz w:val="22"/>
                <w:szCs w:val="22"/>
              </w:rPr>
              <w:t>采购人和采购代理机构名称、地址、联系方式；采购项目名称、采购编号，采购方式；采购项目终止原因；公告期限；采购项目联系人和电话。</w:t>
            </w:r>
          </w:p>
        </w:tc>
        <w:tc>
          <w:tcPr>
            <w:tcW w:w="2340" w:type="dxa"/>
            <w:noWrap w:val="0"/>
            <w:vAlign w:val="center"/>
          </w:tcPr>
          <w:p w14:paraId="7945B9F7">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6C19D1BC">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39E037C2">
            <w:pPr>
              <w:rPr>
                <w:rFonts w:hint="eastAsia" w:ascii="黑体" w:hAnsi="黑体" w:eastAsia="黑体" w:cs="黑体"/>
                <w:sz w:val="22"/>
                <w:szCs w:val="22"/>
              </w:rPr>
            </w:pPr>
            <w:r>
              <w:rPr>
                <w:rFonts w:hint="eastAsia" w:ascii="黑体" w:hAnsi="黑体" w:eastAsia="黑体" w:cs="黑体"/>
                <w:sz w:val="22"/>
                <w:szCs w:val="22"/>
              </w:rPr>
              <w:t>采购人或者其委托的采购代理机构</w:t>
            </w:r>
          </w:p>
        </w:tc>
        <w:tc>
          <w:tcPr>
            <w:tcW w:w="1856" w:type="dxa"/>
            <w:noWrap w:val="0"/>
            <w:vAlign w:val="center"/>
          </w:tcPr>
          <w:p w14:paraId="4D319C8B">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216B1849">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105E142">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11FA2B0A">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14F219B7">
            <w:pPr>
              <w:jc w:val="center"/>
              <w:rPr>
                <w:rFonts w:hint="eastAsia" w:ascii="黑体" w:hAnsi="黑体" w:eastAsia="黑体" w:cs="黑体"/>
                <w:sz w:val="22"/>
                <w:szCs w:val="22"/>
              </w:rPr>
            </w:pPr>
            <w:r>
              <w:rPr>
                <w:rFonts w:hint="eastAsia" w:ascii="黑体" w:hAnsi="黑体" w:eastAsia="黑体" w:cs="黑体"/>
                <w:sz w:val="22"/>
                <w:szCs w:val="22"/>
              </w:rPr>
              <w:t>　</w:t>
            </w:r>
          </w:p>
        </w:tc>
      </w:tr>
      <w:tr w14:paraId="2B6D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7D39969">
            <w:pPr>
              <w:jc w:val="center"/>
              <w:rPr>
                <w:rFonts w:hint="eastAsia" w:ascii="黑体" w:hAnsi="黑体" w:eastAsia="黑体" w:cs="黑体"/>
                <w:sz w:val="22"/>
                <w:szCs w:val="22"/>
              </w:rPr>
            </w:pPr>
            <w:r>
              <w:rPr>
                <w:rFonts w:hint="eastAsia" w:ascii="黑体" w:hAnsi="黑体" w:eastAsia="黑体" w:cs="黑体"/>
                <w:sz w:val="22"/>
                <w:szCs w:val="22"/>
              </w:rPr>
              <w:t>23</w:t>
            </w:r>
          </w:p>
        </w:tc>
        <w:tc>
          <w:tcPr>
            <w:tcW w:w="900" w:type="dxa"/>
            <w:vMerge w:val="continue"/>
            <w:noWrap w:val="0"/>
            <w:vAlign w:val="center"/>
          </w:tcPr>
          <w:p w14:paraId="1E6BA259">
            <w:pPr>
              <w:jc w:val="center"/>
              <w:rPr>
                <w:rFonts w:hint="eastAsia" w:ascii="黑体" w:hAnsi="黑体" w:eastAsia="黑体" w:cs="黑体"/>
                <w:sz w:val="22"/>
                <w:szCs w:val="22"/>
              </w:rPr>
            </w:pPr>
          </w:p>
        </w:tc>
        <w:tc>
          <w:tcPr>
            <w:tcW w:w="776" w:type="dxa"/>
            <w:noWrap w:val="0"/>
            <w:vAlign w:val="center"/>
          </w:tcPr>
          <w:p w14:paraId="32908736">
            <w:pPr>
              <w:rPr>
                <w:rFonts w:hint="eastAsia" w:ascii="黑体" w:hAnsi="黑体" w:eastAsia="黑体" w:cs="黑体"/>
                <w:sz w:val="22"/>
                <w:szCs w:val="22"/>
              </w:rPr>
            </w:pPr>
            <w:r>
              <w:rPr>
                <w:rFonts w:hint="eastAsia" w:ascii="黑体" w:hAnsi="黑体" w:eastAsia="黑体" w:cs="黑体"/>
                <w:sz w:val="22"/>
                <w:szCs w:val="22"/>
              </w:rPr>
              <w:t>公共服务项目采购需求</w:t>
            </w:r>
          </w:p>
        </w:tc>
        <w:tc>
          <w:tcPr>
            <w:tcW w:w="3364" w:type="dxa"/>
            <w:noWrap w:val="0"/>
            <w:vAlign w:val="center"/>
          </w:tcPr>
          <w:p w14:paraId="2EEF2060">
            <w:pPr>
              <w:rPr>
                <w:rFonts w:hint="eastAsia" w:ascii="黑体" w:hAnsi="黑体" w:eastAsia="黑体" w:cs="黑体"/>
                <w:sz w:val="22"/>
                <w:szCs w:val="22"/>
              </w:rPr>
            </w:pPr>
            <w:r>
              <w:rPr>
                <w:rFonts w:hint="eastAsia" w:ascii="黑体" w:hAnsi="黑体" w:eastAsia="黑体" w:cs="黑体"/>
                <w:sz w:val="22"/>
                <w:szCs w:val="22"/>
              </w:rPr>
              <w:t>采购对象需实现的功能或者目标，满足项目需要的所有技术、服务、安全等要求，采购对象的数量、交付或实施的时间和地点，采购对象的验收标准等。</w:t>
            </w:r>
          </w:p>
        </w:tc>
        <w:tc>
          <w:tcPr>
            <w:tcW w:w="2340" w:type="dxa"/>
            <w:noWrap w:val="0"/>
            <w:vAlign w:val="center"/>
          </w:tcPr>
          <w:p w14:paraId="75A0F2A8">
            <w:pPr>
              <w:rPr>
                <w:rFonts w:hint="eastAsia" w:ascii="黑体" w:hAnsi="黑体" w:eastAsia="黑体" w:cs="黑体"/>
                <w:sz w:val="22"/>
                <w:szCs w:val="22"/>
              </w:rPr>
            </w:pPr>
            <w:r>
              <w:rPr>
                <w:rFonts w:hint="eastAsia" w:ascii="黑体" w:hAnsi="黑体" w:eastAsia="黑体" w:cs="黑体"/>
                <w:sz w:val="22"/>
                <w:szCs w:val="22"/>
              </w:rPr>
              <w:t>《财政部关于做好政府采购信息公开工作的通知》、《关于进一步加强政府采购需求和履约验收管理的指导意见》</w:t>
            </w:r>
          </w:p>
        </w:tc>
        <w:tc>
          <w:tcPr>
            <w:tcW w:w="1620" w:type="dxa"/>
            <w:noWrap w:val="0"/>
            <w:vAlign w:val="center"/>
          </w:tcPr>
          <w:p w14:paraId="2B002895">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7478FC3C">
            <w:pPr>
              <w:rPr>
                <w:rFonts w:hint="eastAsia" w:ascii="黑体" w:hAnsi="黑体" w:eastAsia="黑体" w:cs="黑体"/>
                <w:sz w:val="22"/>
                <w:szCs w:val="22"/>
              </w:rPr>
            </w:pPr>
            <w:r>
              <w:rPr>
                <w:rFonts w:hint="eastAsia" w:ascii="黑体" w:hAnsi="黑体" w:eastAsia="黑体" w:cs="黑体"/>
                <w:sz w:val="22"/>
                <w:szCs w:val="22"/>
              </w:rPr>
              <w:t>采购人</w:t>
            </w:r>
          </w:p>
        </w:tc>
        <w:tc>
          <w:tcPr>
            <w:tcW w:w="1856" w:type="dxa"/>
            <w:noWrap w:val="0"/>
            <w:vAlign w:val="center"/>
          </w:tcPr>
          <w:p w14:paraId="55D37FAA">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702303CF">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C31FAC7">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3D051B8">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4AC449C">
            <w:pPr>
              <w:jc w:val="center"/>
              <w:rPr>
                <w:rFonts w:hint="eastAsia" w:ascii="黑体" w:hAnsi="黑体" w:eastAsia="黑体" w:cs="黑体"/>
                <w:sz w:val="22"/>
                <w:szCs w:val="22"/>
              </w:rPr>
            </w:pPr>
            <w:r>
              <w:rPr>
                <w:rFonts w:hint="eastAsia" w:ascii="黑体" w:hAnsi="黑体" w:eastAsia="黑体" w:cs="黑体"/>
                <w:sz w:val="22"/>
                <w:szCs w:val="22"/>
              </w:rPr>
              <w:t>　</w:t>
            </w:r>
          </w:p>
        </w:tc>
      </w:tr>
      <w:tr w14:paraId="4C06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4CA3458">
            <w:pPr>
              <w:jc w:val="center"/>
              <w:rPr>
                <w:rFonts w:hint="eastAsia" w:ascii="黑体" w:hAnsi="黑体" w:eastAsia="黑体" w:cs="黑体"/>
                <w:sz w:val="22"/>
                <w:szCs w:val="22"/>
              </w:rPr>
            </w:pPr>
            <w:r>
              <w:rPr>
                <w:rFonts w:hint="eastAsia" w:ascii="黑体" w:hAnsi="黑体" w:eastAsia="黑体" w:cs="黑体"/>
                <w:sz w:val="22"/>
                <w:szCs w:val="22"/>
              </w:rPr>
              <w:t>24</w:t>
            </w:r>
          </w:p>
        </w:tc>
        <w:tc>
          <w:tcPr>
            <w:tcW w:w="900" w:type="dxa"/>
            <w:vMerge w:val="continue"/>
            <w:noWrap w:val="0"/>
            <w:vAlign w:val="center"/>
          </w:tcPr>
          <w:p w14:paraId="2E37BCB0">
            <w:pPr>
              <w:jc w:val="center"/>
              <w:rPr>
                <w:rFonts w:hint="eastAsia" w:ascii="黑体" w:hAnsi="黑体" w:eastAsia="黑体" w:cs="黑体"/>
                <w:sz w:val="22"/>
                <w:szCs w:val="22"/>
              </w:rPr>
            </w:pPr>
          </w:p>
        </w:tc>
        <w:tc>
          <w:tcPr>
            <w:tcW w:w="776" w:type="dxa"/>
            <w:noWrap w:val="0"/>
            <w:vAlign w:val="center"/>
          </w:tcPr>
          <w:p w14:paraId="5C2C16F5">
            <w:pPr>
              <w:rPr>
                <w:rFonts w:hint="eastAsia" w:ascii="黑体" w:hAnsi="黑体" w:eastAsia="黑体" w:cs="黑体"/>
                <w:sz w:val="22"/>
                <w:szCs w:val="22"/>
              </w:rPr>
            </w:pPr>
            <w:r>
              <w:rPr>
                <w:rFonts w:hint="eastAsia" w:ascii="黑体" w:hAnsi="黑体" w:eastAsia="黑体" w:cs="黑体"/>
                <w:sz w:val="22"/>
                <w:szCs w:val="22"/>
              </w:rPr>
              <w:t>公共服务项目验收结果</w:t>
            </w:r>
          </w:p>
        </w:tc>
        <w:tc>
          <w:tcPr>
            <w:tcW w:w="3364" w:type="dxa"/>
            <w:noWrap w:val="0"/>
            <w:vAlign w:val="center"/>
          </w:tcPr>
          <w:p w14:paraId="572CF060">
            <w:pPr>
              <w:rPr>
                <w:rFonts w:hint="eastAsia" w:ascii="黑体" w:hAnsi="黑体" w:eastAsia="黑体" w:cs="黑体"/>
                <w:sz w:val="22"/>
                <w:szCs w:val="22"/>
              </w:rPr>
            </w:pPr>
            <w:r>
              <w:rPr>
                <w:rFonts w:hint="eastAsia" w:ascii="黑体" w:hAnsi="黑体" w:eastAsia="黑体" w:cs="黑体"/>
                <w:sz w:val="22"/>
                <w:szCs w:val="22"/>
              </w:rPr>
              <w:t>采购人和采购代理机构名称、地址、联系方式；采购项目名称、编号，合同编号；履约供应商名称；验收单位；验收结果；验收人员。</w:t>
            </w:r>
          </w:p>
        </w:tc>
        <w:tc>
          <w:tcPr>
            <w:tcW w:w="2340" w:type="dxa"/>
            <w:noWrap w:val="0"/>
            <w:vAlign w:val="center"/>
          </w:tcPr>
          <w:p w14:paraId="3B62A817">
            <w:pPr>
              <w:rPr>
                <w:rFonts w:hint="eastAsia" w:ascii="黑体" w:hAnsi="黑体" w:eastAsia="黑体" w:cs="黑体"/>
                <w:sz w:val="22"/>
                <w:szCs w:val="22"/>
              </w:rPr>
            </w:pPr>
            <w:r>
              <w:rPr>
                <w:rFonts w:hint="eastAsia" w:ascii="黑体" w:hAnsi="黑体" w:eastAsia="黑体" w:cs="黑体"/>
                <w:sz w:val="22"/>
                <w:szCs w:val="22"/>
              </w:rPr>
              <w:t>《财政部关于做好政府采购信息公开工作的通知》</w:t>
            </w:r>
          </w:p>
        </w:tc>
        <w:tc>
          <w:tcPr>
            <w:tcW w:w="1620" w:type="dxa"/>
            <w:noWrap w:val="0"/>
            <w:vAlign w:val="center"/>
          </w:tcPr>
          <w:p w14:paraId="5DC5052E">
            <w:pPr>
              <w:rPr>
                <w:rFonts w:hint="eastAsia" w:ascii="黑体" w:hAnsi="黑体" w:eastAsia="黑体" w:cs="黑体"/>
                <w:sz w:val="22"/>
                <w:szCs w:val="22"/>
              </w:rPr>
            </w:pPr>
            <w:r>
              <w:rPr>
                <w:rFonts w:hint="eastAsia" w:ascii="黑体" w:hAnsi="黑体" w:eastAsia="黑体" w:cs="黑体"/>
                <w:sz w:val="22"/>
                <w:szCs w:val="22"/>
              </w:rPr>
              <w:t>验收结束之日起2个工作日内</w:t>
            </w:r>
          </w:p>
        </w:tc>
        <w:tc>
          <w:tcPr>
            <w:tcW w:w="956" w:type="dxa"/>
            <w:noWrap w:val="0"/>
            <w:vAlign w:val="center"/>
          </w:tcPr>
          <w:p w14:paraId="28E6B02B">
            <w:pPr>
              <w:rPr>
                <w:rFonts w:hint="eastAsia" w:ascii="黑体" w:hAnsi="黑体" w:eastAsia="黑体" w:cs="黑体"/>
                <w:sz w:val="22"/>
                <w:szCs w:val="22"/>
              </w:rPr>
            </w:pPr>
            <w:r>
              <w:rPr>
                <w:rFonts w:hint="eastAsia" w:ascii="黑体" w:hAnsi="黑体" w:eastAsia="黑体" w:cs="黑体"/>
                <w:sz w:val="22"/>
                <w:szCs w:val="22"/>
              </w:rPr>
              <w:t>采购人</w:t>
            </w:r>
          </w:p>
        </w:tc>
        <w:tc>
          <w:tcPr>
            <w:tcW w:w="1856" w:type="dxa"/>
            <w:noWrap w:val="0"/>
            <w:vAlign w:val="center"/>
          </w:tcPr>
          <w:p w14:paraId="1AD9DF1D">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5B6AD78C">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DB65BA2">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217AEED1">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FF9059B">
            <w:pPr>
              <w:jc w:val="center"/>
              <w:rPr>
                <w:rFonts w:hint="eastAsia" w:ascii="黑体" w:hAnsi="黑体" w:eastAsia="黑体" w:cs="黑体"/>
                <w:sz w:val="22"/>
                <w:szCs w:val="22"/>
              </w:rPr>
            </w:pPr>
            <w:r>
              <w:rPr>
                <w:rFonts w:hint="eastAsia" w:ascii="黑体" w:hAnsi="黑体" w:eastAsia="黑体" w:cs="黑体"/>
                <w:sz w:val="22"/>
                <w:szCs w:val="22"/>
              </w:rPr>
              <w:t>　</w:t>
            </w:r>
          </w:p>
        </w:tc>
      </w:tr>
      <w:tr w14:paraId="59B5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noWrap w:val="0"/>
            <w:vAlign w:val="center"/>
          </w:tcPr>
          <w:p w14:paraId="642E5CEE">
            <w:pPr>
              <w:jc w:val="center"/>
              <w:rPr>
                <w:rFonts w:hint="eastAsia" w:ascii="黑体" w:hAnsi="黑体" w:eastAsia="黑体" w:cs="黑体"/>
                <w:sz w:val="22"/>
                <w:szCs w:val="22"/>
              </w:rPr>
            </w:pPr>
            <w:r>
              <w:rPr>
                <w:rFonts w:hint="eastAsia" w:ascii="黑体" w:hAnsi="黑体" w:eastAsia="黑体" w:cs="黑体"/>
                <w:sz w:val="22"/>
                <w:szCs w:val="22"/>
              </w:rPr>
              <w:t>25</w:t>
            </w:r>
          </w:p>
        </w:tc>
        <w:tc>
          <w:tcPr>
            <w:tcW w:w="900" w:type="dxa"/>
            <w:vMerge w:val="restart"/>
            <w:noWrap w:val="0"/>
            <w:vAlign w:val="center"/>
          </w:tcPr>
          <w:p w14:paraId="2D1192B4">
            <w:pPr>
              <w:jc w:val="center"/>
              <w:rPr>
                <w:rFonts w:hint="eastAsia" w:ascii="黑体" w:hAnsi="黑体" w:eastAsia="黑体" w:cs="黑体"/>
                <w:sz w:val="22"/>
                <w:szCs w:val="22"/>
              </w:rPr>
            </w:pPr>
            <w:r>
              <w:rPr>
                <w:rFonts w:hint="eastAsia" w:ascii="黑体" w:hAnsi="黑体" w:eastAsia="黑体" w:cs="黑体"/>
                <w:sz w:val="22"/>
                <w:szCs w:val="22"/>
              </w:rPr>
              <w:t>政府采购信息</w:t>
            </w:r>
          </w:p>
        </w:tc>
        <w:tc>
          <w:tcPr>
            <w:tcW w:w="776" w:type="dxa"/>
            <w:noWrap w:val="0"/>
            <w:vAlign w:val="center"/>
          </w:tcPr>
          <w:p w14:paraId="417951DE">
            <w:pPr>
              <w:rPr>
                <w:rFonts w:hint="eastAsia" w:ascii="黑体" w:hAnsi="黑体" w:eastAsia="黑体" w:cs="黑体"/>
                <w:sz w:val="22"/>
                <w:szCs w:val="22"/>
              </w:rPr>
            </w:pPr>
            <w:r>
              <w:rPr>
                <w:rFonts w:hint="eastAsia" w:ascii="黑体" w:hAnsi="黑体" w:eastAsia="黑体" w:cs="黑体"/>
                <w:sz w:val="22"/>
                <w:szCs w:val="22"/>
              </w:rPr>
              <w:t>投诉、监督检查等处理决定公告</w:t>
            </w:r>
          </w:p>
        </w:tc>
        <w:tc>
          <w:tcPr>
            <w:tcW w:w="3364" w:type="dxa"/>
            <w:noWrap w:val="0"/>
            <w:vAlign w:val="center"/>
          </w:tcPr>
          <w:p w14:paraId="6E81C35A">
            <w:pPr>
              <w:rPr>
                <w:rFonts w:hint="eastAsia" w:ascii="黑体" w:hAnsi="黑体" w:eastAsia="黑体" w:cs="黑体"/>
                <w:sz w:val="22"/>
                <w:szCs w:val="22"/>
              </w:rPr>
            </w:pPr>
            <w:r>
              <w:rPr>
                <w:rFonts w:hint="eastAsia" w:ascii="黑体" w:hAnsi="黑体" w:eastAsia="黑体" w:cs="黑体"/>
                <w:sz w:val="22"/>
                <w:szCs w:val="22"/>
              </w:rPr>
              <w:t>相关当事人名称及地址、投诉涉及采购项目名称及采购日期、投诉事项或监督检查主要事项、处理依据、处理结果、执法机关名称、公告日期等。</w:t>
            </w:r>
          </w:p>
        </w:tc>
        <w:tc>
          <w:tcPr>
            <w:tcW w:w="2340" w:type="dxa"/>
            <w:noWrap w:val="0"/>
            <w:vAlign w:val="center"/>
          </w:tcPr>
          <w:p w14:paraId="7F4AA747">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0D238A1F">
            <w:pPr>
              <w:rPr>
                <w:rFonts w:hint="eastAsia" w:ascii="黑体" w:hAnsi="黑体" w:eastAsia="黑体" w:cs="黑体"/>
                <w:sz w:val="22"/>
                <w:szCs w:val="22"/>
              </w:rPr>
            </w:pPr>
            <w:r>
              <w:rPr>
                <w:rFonts w:hint="eastAsia" w:ascii="黑体" w:hAnsi="黑体" w:eastAsia="黑体" w:cs="黑体"/>
                <w:sz w:val="22"/>
                <w:szCs w:val="22"/>
              </w:rPr>
              <w:t>完成并履行有关报审程序后5个工作日内</w:t>
            </w:r>
          </w:p>
        </w:tc>
        <w:tc>
          <w:tcPr>
            <w:tcW w:w="956" w:type="dxa"/>
            <w:noWrap w:val="0"/>
            <w:vAlign w:val="center"/>
          </w:tcPr>
          <w:p w14:paraId="1AA0C643">
            <w:pPr>
              <w:rPr>
                <w:rFonts w:hint="eastAsia" w:ascii="黑体" w:hAnsi="黑体" w:eastAsia="黑体" w:cs="黑体"/>
                <w:sz w:val="22"/>
                <w:szCs w:val="22"/>
              </w:rPr>
            </w:pPr>
            <w:r>
              <w:rPr>
                <w:rFonts w:hint="eastAsia" w:ascii="黑体" w:hAnsi="黑体" w:eastAsia="黑体" w:cs="黑体"/>
                <w:sz w:val="22"/>
                <w:szCs w:val="22"/>
                <w:lang w:eastAsia="zh-CN"/>
              </w:rPr>
              <w:t>鄂城区财政局</w:t>
            </w:r>
          </w:p>
        </w:tc>
        <w:tc>
          <w:tcPr>
            <w:tcW w:w="1856" w:type="dxa"/>
            <w:vMerge w:val="restart"/>
            <w:noWrap w:val="0"/>
            <w:vAlign w:val="center"/>
          </w:tcPr>
          <w:p w14:paraId="06DFE28E">
            <w:pPr>
              <w:spacing w:line="240" w:lineRule="exact"/>
              <w:rPr>
                <w:rFonts w:hint="eastAsia" w:ascii="黑体" w:hAnsi="黑体" w:eastAsia="黑体" w:cs="黑体"/>
                <w:sz w:val="22"/>
                <w:szCs w:val="22"/>
              </w:rPr>
            </w:pPr>
            <w:r>
              <w:rPr>
                <w:rFonts w:hint="eastAsia" w:ascii="黑体" w:hAnsi="黑体" w:eastAsia="黑体" w:cs="黑体"/>
                <w:sz w:val="22"/>
                <w:szCs w:val="22"/>
              </w:rPr>
              <w:t>■中国政府采购网及其地方分网</w:t>
            </w:r>
            <w:r>
              <w:rPr>
                <w:rFonts w:hint="eastAsia" w:ascii="黑体" w:hAnsi="黑体" w:eastAsia="黑体" w:cs="黑体"/>
                <w:sz w:val="22"/>
                <w:szCs w:val="22"/>
              </w:rPr>
              <w:br w:type="textWrapping"/>
            </w:r>
            <w:r>
              <w:rPr>
                <w:rFonts w:hint="eastAsia" w:ascii="黑体" w:hAnsi="黑体" w:eastAsia="黑体" w:cs="黑体"/>
                <w:sz w:val="22"/>
                <w:szCs w:val="22"/>
              </w:rPr>
              <w:t>■省级（含计划单列市）财政部门指定的媒体</w:t>
            </w:r>
            <w:r>
              <w:rPr>
                <w:rFonts w:hint="eastAsia" w:ascii="黑体" w:hAnsi="黑体" w:eastAsia="黑体" w:cs="黑体"/>
                <w:sz w:val="22"/>
                <w:szCs w:val="22"/>
              </w:rPr>
              <w:br w:type="textWrapping"/>
            </w:r>
            <w:r>
              <w:rPr>
                <w:rFonts w:hint="eastAsia" w:ascii="黑体" w:hAnsi="黑体" w:eastAsia="黑体" w:cs="黑体"/>
                <w:sz w:val="22"/>
                <w:szCs w:val="22"/>
              </w:rPr>
              <w:t>■《中国财经报》（《中国政府采购报》）</w:t>
            </w:r>
            <w:r>
              <w:rPr>
                <w:rFonts w:hint="eastAsia" w:ascii="黑体" w:hAnsi="黑体" w:eastAsia="黑体" w:cs="黑体"/>
                <w:sz w:val="22"/>
                <w:szCs w:val="22"/>
              </w:rPr>
              <w:br w:type="textWrapping"/>
            </w:r>
            <w:r>
              <w:rPr>
                <w:rFonts w:hint="eastAsia" w:ascii="黑体" w:hAnsi="黑体" w:eastAsia="黑体" w:cs="黑体"/>
                <w:sz w:val="22"/>
                <w:szCs w:val="22"/>
              </w:rPr>
              <w:t>■《中国政府采购杂志》</w:t>
            </w:r>
            <w:r>
              <w:rPr>
                <w:rFonts w:hint="eastAsia" w:ascii="黑体" w:hAnsi="黑体" w:eastAsia="黑体" w:cs="黑体"/>
                <w:sz w:val="22"/>
                <w:szCs w:val="22"/>
              </w:rPr>
              <w:br w:type="textWrapping"/>
            </w:r>
            <w:r>
              <w:rPr>
                <w:rFonts w:hint="eastAsia" w:ascii="黑体" w:hAnsi="黑体" w:eastAsia="黑体" w:cs="黑体"/>
                <w:sz w:val="22"/>
                <w:szCs w:val="22"/>
              </w:rPr>
              <w:t>■《中国财政杂志》</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■信用中国</w:t>
            </w:r>
          </w:p>
        </w:tc>
        <w:tc>
          <w:tcPr>
            <w:tcW w:w="720" w:type="dxa"/>
            <w:noWrap w:val="0"/>
            <w:vAlign w:val="center"/>
          </w:tcPr>
          <w:p w14:paraId="2F27FD1F">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D43AAC6">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024D7FDB">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3C82641">
            <w:pPr>
              <w:jc w:val="center"/>
              <w:rPr>
                <w:rFonts w:hint="eastAsia" w:ascii="黑体" w:hAnsi="黑体" w:eastAsia="黑体" w:cs="黑体"/>
                <w:sz w:val="22"/>
                <w:szCs w:val="22"/>
              </w:rPr>
            </w:pPr>
            <w:r>
              <w:rPr>
                <w:rFonts w:hint="eastAsia" w:ascii="黑体" w:hAnsi="黑体" w:eastAsia="黑体" w:cs="黑体"/>
                <w:sz w:val="22"/>
                <w:szCs w:val="22"/>
              </w:rPr>
              <w:t>　</w:t>
            </w:r>
          </w:p>
        </w:tc>
      </w:tr>
      <w:tr w14:paraId="289D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1DB80C0">
            <w:pPr>
              <w:jc w:val="center"/>
              <w:rPr>
                <w:rFonts w:hint="eastAsia" w:ascii="黑体" w:hAnsi="黑体" w:eastAsia="黑体" w:cs="黑体"/>
                <w:sz w:val="22"/>
                <w:szCs w:val="22"/>
              </w:rPr>
            </w:pPr>
            <w:r>
              <w:rPr>
                <w:rFonts w:hint="eastAsia" w:ascii="黑体" w:hAnsi="黑体" w:eastAsia="黑体" w:cs="黑体"/>
                <w:sz w:val="22"/>
                <w:szCs w:val="22"/>
              </w:rPr>
              <w:t>26</w:t>
            </w:r>
          </w:p>
        </w:tc>
        <w:tc>
          <w:tcPr>
            <w:tcW w:w="900" w:type="dxa"/>
            <w:vMerge w:val="continue"/>
            <w:noWrap w:val="0"/>
            <w:vAlign w:val="center"/>
          </w:tcPr>
          <w:p w14:paraId="3060B624">
            <w:pPr>
              <w:jc w:val="center"/>
              <w:rPr>
                <w:rFonts w:hint="eastAsia" w:ascii="黑体" w:hAnsi="黑体" w:eastAsia="黑体" w:cs="黑体"/>
                <w:sz w:val="22"/>
                <w:szCs w:val="22"/>
              </w:rPr>
            </w:pPr>
          </w:p>
        </w:tc>
        <w:tc>
          <w:tcPr>
            <w:tcW w:w="776" w:type="dxa"/>
            <w:noWrap w:val="0"/>
            <w:vAlign w:val="center"/>
          </w:tcPr>
          <w:p w14:paraId="0F864A99">
            <w:pPr>
              <w:rPr>
                <w:rFonts w:hint="eastAsia" w:ascii="黑体" w:hAnsi="黑体" w:eastAsia="黑体" w:cs="黑体"/>
                <w:sz w:val="22"/>
                <w:szCs w:val="22"/>
              </w:rPr>
            </w:pPr>
            <w:r>
              <w:rPr>
                <w:rFonts w:hint="eastAsia" w:ascii="黑体" w:hAnsi="黑体" w:eastAsia="黑体" w:cs="黑体"/>
                <w:sz w:val="22"/>
                <w:szCs w:val="22"/>
              </w:rPr>
              <w:t>集中采购机构的考核结果公告</w:t>
            </w:r>
          </w:p>
        </w:tc>
        <w:tc>
          <w:tcPr>
            <w:tcW w:w="3364" w:type="dxa"/>
            <w:noWrap w:val="0"/>
            <w:vAlign w:val="center"/>
          </w:tcPr>
          <w:p w14:paraId="46AE693A">
            <w:pPr>
              <w:rPr>
                <w:rFonts w:hint="eastAsia" w:ascii="黑体" w:hAnsi="黑体" w:eastAsia="黑体" w:cs="黑体"/>
                <w:sz w:val="22"/>
                <w:szCs w:val="22"/>
              </w:rPr>
            </w:pPr>
            <w:r>
              <w:rPr>
                <w:rFonts w:hint="eastAsia" w:ascii="黑体" w:hAnsi="黑体" w:eastAsia="黑体" w:cs="黑体"/>
                <w:sz w:val="22"/>
                <w:szCs w:val="22"/>
              </w:rPr>
              <w:t>集中采购机构名称、考核内容、考核方法、考核结果、存在问题、考核单位等。</w:t>
            </w:r>
          </w:p>
        </w:tc>
        <w:tc>
          <w:tcPr>
            <w:tcW w:w="2340" w:type="dxa"/>
            <w:noWrap w:val="0"/>
            <w:vAlign w:val="center"/>
          </w:tcPr>
          <w:p w14:paraId="4899C6D9">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《国务院办公厅关于推进公共资源配置领域政府信息公开的意见》、《财政部关于做好政府采购信息公开工作的通知》</w:t>
            </w:r>
          </w:p>
        </w:tc>
        <w:tc>
          <w:tcPr>
            <w:tcW w:w="1620" w:type="dxa"/>
            <w:noWrap w:val="0"/>
            <w:vAlign w:val="center"/>
          </w:tcPr>
          <w:p w14:paraId="7F96E4CC">
            <w:pPr>
              <w:rPr>
                <w:rFonts w:hint="eastAsia" w:ascii="黑体" w:hAnsi="黑体" w:eastAsia="黑体" w:cs="黑体"/>
                <w:sz w:val="22"/>
                <w:szCs w:val="22"/>
              </w:rPr>
            </w:pPr>
            <w:r>
              <w:rPr>
                <w:rFonts w:hint="eastAsia" w:ascii="黑体" w:hAnsi="黑体" w:eastAsia="黑体" w:cs="黑体"/>
                <w:sz w:val="22"/>
                <w:szCs w:val="22"/>
              </w:rPr>
              <w:t>完成并履行有关报审程序后5个工作日内</w:t>
            </w:r>
          </w:p>
        </w:tc>
        <w:tc>
          <w:tcPr>
            <w:tcW w:w="956" w:type="dxa"/>
            <w:noWrap w:val="0"/>
            <w:vAlign w:val="center"/>
          </w:tcPr>
          <w:p w14:paraId="6A5D3800">
            <w:pPr>
              <w:rPr>
                <w:rFonts w:hint="eastAsia" w:ascii="黑体" w:hAnsi="黑体" w:eastAsia="黑体" w:cs="黑体"/>
                <w:sz w:val="22"/>
                <w:szCs w:val="22"/>
                <w:lang w:eastAsia="zh-CN"/>
              </w:rPr>
            </w:pPr>
            <w:r>
              <w:rPr>
                <w:rFonts w:hint="eastAsia" w:ascii="黑体" w:hAnsi="黑体" w:eastAsia="黑体" w:cs="黑体"/>
                <w:sz w:val="22"/>
                <w:szCs w:val="22"/>
                <w:lang w:eastAsia="zh-CN"/>
              </w:rPr>
              <w:t>鄂城区财政局</w:t>
            </w:r>
          </w:p>
        </w:tc>
        <w:tc>
          <w:tcPr>
            <w:tcW w:w="1856" w:type="dxa"/>
            <w:vMerge w:val="continue"/>
            <w:noWrap w:val="0"/>
            <w:vAlign w:val="center"/>
          </w:tcPr>
          <w:p w14:paraId="1AE4EE5E">
            <w:pPr>
              <w:rPr>
                <w:rFonts w:hint="eastAsia" w:ascii="黑体" w:hAnsi="黑体" w:eastAsia="黑体" w:cs="黑体"/>
                <w:sz w:val="22"/>
                <w:szCs w:val="22"/>
              </w:rPr>
            </w:pPr>
          </w:p>
        </w:tc>
        <w:tc>
          <w:tcPr>
            <w:tcW w:w="720" w:type="dxa"/>
            <w:noWrap w:val="0"/>
            <w:vAlign w:val="center"/>
          </w:tcPr>
          <w:p w14:paraId="362D751C">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127F1FF">
            <w:pPr>
              <w:jc w:val="cente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E1A7175">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5942444">
            <w:pPr>
              <w:jc w:val="center"/>
              <w:rPr>
                <w:rFonts w:hint="eastAsia" w:ascii="黑体" w:hAnsi="黑体" w:eastAsia="黑体" w:cs="黑体"/>
                <w:sz w:val="22"/>
                <w:szCs w:val="22"/>
              </w:rPr>
            </w:pPr>
            <w:r>
              <w:rPr>
                <w:rFonts w:hint="eastAsia" w:ascii="黑体" w:hAnsi="黑体" w:eastAsia="黑体" w:cs="黑体"/>
                <w:sz w:val="22"/>
                <w:szCs w:val="22"/>
              </w:rPr>
              <w:t>　</w:t>
            </w:r>
          </w:p>
        </w:tc>
      </w:tr>
      <w:tr w14:paraId="5BA4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noWrap w:val="0"/>
            <w:vAlign w:val="center"/>
          </w:tcPr>
          <w:p w14:paraId="20B99D13">
            <w:pPr>
              <w:jc w:val="center"/>
              <w:rPr>
                <w:rFonts w:hint="eastAsia" w:ascii="黑体" w:hAnsi="黑体" w:eastAsia="黑体" w:cs="黑体"/>
                <w:sz w:val="22"/>
                <w:szCs w:val="22"/>
              </w:rPr>
            </w:pPr>
            <w:r>
              <w:rPr>
                <w:rFonts w:hint="eastAsia" w:ascii="黑体" w:hAnsi="黑体" w:eastAsia="黑体" w:cs="黑体"/>
                <w:sz w:val="22"/>
                <w:szCs w:val="22"/>
              </w:rPr>
              <w:t>27</w:t>
            </w:r>
          </w:p>
        </w:tc>
        <w:tc>
          <w:tcPr>
            <w:tcW w:w="900" w:type="dxa"/>
            <w:vMerge w:val="restart"/>
            <w:noWrap w:val="0"/>
            <w:vAlign w:val="center"/>
          </w:tcPr>
          <w:p w14:paraId="1EA4A697">
            <w:pPr>
              <w:jc w:val="center"/>
              <w:rPr>
                <w:rFonts w:hint="eastAsia" w:ascii="黑体" w:hAnsi="黑体" w:eastAsia="黑体" w:cs="黑体"/>
                <w:sz w:val="22"/>
                <w:szCs w:val="22"/>
              </w:rPr>
            </w:pPr>
            <w:r>
              <w:rPr>
                <w:rFonts w:hint="eastAsia" w:ascii="黑体" w:hAnsi="黑体" w:eastAsia="黑体" w:cs="黑体"/>
                <w:sz w:val="22"/>
                <w:szCs w:val="22"/>
              </w:rPr>
              <w:t>国有土地使用权出让信息</w:t>
            </w:r>
          </w:p>
        </w:tc>
        <w:tc>
          <w:tcPr>
            <w:tcW w:w="776" w:type="dxa"/>
            <w:noWrap w:val="0"/>
            <w:vAlign w:val="center"/>
          </w:tcPr>
          <w:p w14:paraId="3E057FAA">
            <w:pPr>
              <w:rPr>
                <w:rFonts w:hint="eastAsia" w:ascii="黑体" w:hAnsi="黑体" w:eastAsia="黑体" w:cs="黑体"/>
                <w:sz w:val="22"/>
                <w:szCs w:val="22"/>
              </w:rPr>
            </w:pPr>
            <w:r>
              <w:rPr>
                <w:rFonts w:hint="eastAsia" w:ascii="黑体" w:hAnsi="黑体" w:eastAsia="黑体" w:cs="黑体"/>
                <w:sz w:val="22"/>
                <w:szCs w:val="22"/>
              </w:rPr>
              <w:t>土地出让计划</w:t>
            </w:r>
          </w:p>
        </w:tc>
        <w:tc>
          <w:tcPr>
            <w:tcW w:w="3364" w:type="dxa"/>
            <w:noWrap w:val="0"/>
            <w:vAlign w:val="center"/>
          </w:tcPr>
          <w:p w14:paraId="2E878121">
            <w:pPr>
              <w:rPr>
                <w:rFonts w:hint="eastAsia" w:ascii="黑体" w:hAnsi="黑体" w:eastAsia="黑体" w:cs="黑体"/>
                <w:sz w:val="22"/>
                <w:szCs w:val="22"/>
              </w:rPr>
            </w:pPr>
            <w:r>
              <w:rPr>
                <w:rFonts w:hint="eastAsia" w:ascii="黑体" w:hAnsi="黑体" w:eastAsia="黑体" w:cs="黑体"/>
                <w:sz w:val="22"/>
                <w:szCs w:val="22"/>
              </w:rPr>
              <w:t>明确国有建设用地供应指导思想和原则；提出国有建设用地供应政策导向；确定国有建设用地供应总量、结构、布局、时序和方式；落实计划供应的宗地；实施计划的保障措施。</w:t>
            </w:r>
          </w:p>
        </w:tc>
        <w:tc>
          <w:tcPr>
            <w:tcW w:w="2340" w:type="dxa"/>
            <w:noWrap w:val="0"/>
            <w:vAlign w:val="center"/>
          </w:tcPr>
          <w:p w14:paraId="57CEC511">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《国务院办公厅关于推进公共资源配置领域政府信息公开的意见》、《招标拍卖挂牌出让国有建设用地使用权规定》、《国有建设用地供应计划编制规范（试行）》</w:t>
            </w:r>
          </w:p>
        </w:tc>
        <w:tc>
          <w:tcPr>
            <w:tcW w:w="1620" w:type="dxa"/>
            <w:noWrap w:val="0"/>
            <w:vAlign w:val="center"/>
          </w:tcPr>
          <w:p w14:paraId="488FEC77">
            <w:pPr>
              <w:rPr>
                <w:rFonts w:hint="eastAsia" w:ascii="黑体" w:hAnsi="黑体" w:eastAsia="黑体" w:cs="黑体"/>
                <w:sz w:val="22"/>
                <w:szCs w:val="22"/>
              </w:rPr>
            </w:pPr>
            <w:r>
              <w:rPr>
                <w:rFonts w:hint="eastAsia" w:ascii="黑体" w:hAnsi="黑体" w:eastAsia="黑体" w:cs="黑体"/>
                <w:sz w:val="22"/>
                <w:szCs w:val="22"/>
              </w:rPr>
              <w:t>每年3月31日前，公布年度国有建设用地供应计划</w:t>
            </w:r>
          </w:p>
        </w:tc>
        <w:tc>
          <w:tcPr>
            <w:tcW w:w="956" w:type="dxa"/>
            <w:noWrap w:val="0"/>
            <w:vAlign w:val="center"/>
          </w:tcPr>
          <w:p w14:paraId="62573BD4">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r>
              <w:rPr>
                <w:rFonts w:hint="eastAsia" w:ascii="黑体" w:hAnsi="黑体" w:eastAsia="黑体" w:cs="黑体"/>
                <w:sz w:val="22"/>
                <w:szCs w:val="22"/>
              </w:rPr>
              <w:t>（简称出让人）</w:t>
            </w:r>
          </w:p>
        </w:tc>
        <w:tc>
          <w:tcPr>
            <w:tcW w:w="1856" w:type="dxa"/>
            <w:noWrap w:val="0"/>
            <w:vAlign w:val="center"/>
          </w:tcPr>
          <w:p w14:paraId="40A988CE">
            <w:pPr>
              <w:rPr>
                <w:rFonts w:hint="eastAsia" w:ascii="黑体" w:hAnsi="黑体" w:eastAsia="黑体" w:cs="黑体"/>
                <w:sz w:val="22"/>
                <w:szCs w:val="22"/>
              </w:rPr>
            </w:pPr>
            <w:r>
              <w:rPr>
                <w:rFonts w:hint="eastAsia" w:ascii="黑体" w:hAnsi="黑体" w:eastAsia="黑体" w:cs="黑体"/>
                <w:sz w:val="22"/>
                <w:szCs w:val="22"/>
              </w:rPr>
              <w:t>■各级自然资源管理部门网站</w:t>
            </w:r>
          </w:p>
        </w:tc>
        <w:tc>
          <w:tcPr>
            <w:tcW w:w="720" w:type="dxa"/>
            <w:noWrap w:val="0"/>
            <w:vAlign w:val="center"/>
          </w:tcPr>
          <w:p w14:paraId="14ACCCBD">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609B724">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7A3FA1A0">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73823497">
            <w:pPr>
              <w:rPr>
                <w:rFonts w:hint="eastAsia" w:ascii="黑体" w:hAnsi="黑体" w:eastAsia="黑体" w:cs="黑体"/>
                <w:sz w:val="22"/>
                <w:szCs w:val="22"/>
              </w:rPr>
            </w:pPr>
            <w:r>
              <w:rPr>
                <w:rFonts w:hint="eastAsia" w:ascii="黑体" w:hAnsi="黑体" w:eastAsia="黑体" w:cs="黑体"/>
                <w:sz w:val="22"/>
                <w:szCs w:val="22"/>
              </w:rPr>
              <w:t>　</w:t>
            </w:r>
          </w:p>
        </w:tc>
      </w:tr>
      <w:tr w14:paraId="4161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F598EF6">
            <w:pPr>
              <w:jc w:val="center"/>
              <w:rPr>
                <w:rFonts w:hint="eastAsia" w:ascii="黑体" w:hAnsi="黑体" w:eastAsia="黑体" w:cs="黑体"/>
                <w:sz w:val="22"/>
                <w:szCs w:val="22"/>
              </w:rPr>
            </w:pPr>
            <w:r>
              <w:rPr>
                <w:rFonts w:hint="eastAsia" w:ascii="黑体" w:hAnsi="黑体" w:eastAsia="黑体" w:cs="黑体"/>
                <w:sz w:val="22"/>
                <w:szCs w:val="22"/>
              </w:rPr>
              <w:t>28</w:t>
            </w:r>
          </w:p>
        </w:tc>
        <w:tc>
          <w:tcPr>
            <w:tcW w:w="900" w:type="dxa"/>
            <w:vMerge w:val="continue"/>
            <w:noWrap w:val="0"/>
            <w:vAlign w:val="center"/>
          </w:tcPr>
          <w:p w14:paraId="17CE0A7C">
            <w:pPr>
              <w:jc w:val="center"/>
              <w:rPr>
                <w:rFonts w:hint="eastAsia" w:ascii="黑体" w:hAnsi="黑体" w:eastAsia="黑体" w:cs="黑体"/>
                <w:sz w:val="22"/>
                <w:szCs w:val="22"/>
              </w:rPr>
            </w:pPr>
          </w:p>
        </w:tc>
        <w:tc>
          <w:tcPr>
            <w:tcW w:w="776" w:type="dxa"/>
            <w:noWrap w:val="0"/>
            <w:vAlign w:val="center"/>
          </w:tcPr>
          <w:p w14:paraId="0F16C1BB">
            <w:pPr>
              <w:rPr>
                <w:rFonts w:hint="eastAsia" w:ascii="黑体" w:hAnsi="黑体" w:eastAsia="黑体" w:cs="黑体"/>
                <w:sz w:val="22"/>
                <w:szCs w:val="22"/>
              </w:rPr>
            </w:pPr>
            <w:r>
              <w:rPr>
                <w:rFonts w:hint="eastAsia" w:ascii="黑体" w:hAnsi="黑体" w:eastAsia="黑体" w:cs="黑体"/>
                <w:sz w:val="22"/>
                <w:szCs w:val="22"/>
              </w:rPr>
              <w:t>招标拍卖挂牌出让公告</w:t>
            </w:r>
          </w:p>
        </w:tc>
        <w:tc>
          <w:tcPr>
            <w:tcW w:w="3364" w:type="dxa"/>
            <w:noWrap w:val="0"/>
            <w:vAlign w:val="center"/>
          </w:tcPr>
          <w:p w14:paraId="24BDA9CC">
            <w:pPr>
              <w:rPr>
                <w:rFonts w:hint="eastAsia" w:ascii="黑体" w:hAnsi="黑体" w:eastAsia="黑体" w:cs="黑体"/>
                <w:sz w:val="22"/>
                <w:szCs w:val="22"/>
              </w:rPr>
            </w:pPr>
            <w:r>
              <w:rPr>
                <w:rFonts w:hint="eastAsia" w:ascii="黑体" w:hAnsi="黑体" w:eastAsia="黑体" w:cs="黑体"/>
                <w:sz w:val="22"/>
                <w:szCs w:val="22"/>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noWrap w:val="0"/>
            <w:vAlign w:val="center"/>
          </w:tcPr>
          <w:p w14:paraId="69356A3B">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《国务院办公厅关于推进公共资源配置领域政府信息公开的意见》、《招标拍卖挂牌出让国有建设用地使用权规定》</w:t>
            </w:r>
          </w:p>
        </w:tc>
        <w:tc>
          <w:tcPr>
            <w:tcW w:w="1620" w:type="dxa"/>
            <w:noWrap w:val="0"/>
            <w:vAlign w:val="center"/>
          </w:tcPr>
          <w:p w14:paraId="37CF8403">
            <w:pPr>
              <w:rPr>
                <w:rFonts w:hint="eastAsia" w:ascii="黑体" w:hAnsi="黑体" w:eastAsia="黑体" w:cs="黑体"/>
                <w:sz w:val="22"/>
                <w:szCs w:val="22"/>
              </w:rPr>
            </w:pPr>
            <w:r>
              <w:rPr>
                <w:rFonts w:hint="eastAsia" w:ascii="黑体" w:hAnsi="黑体" w:eastAsia="黑体" w:cs="黑体"/>
                <w:sz w:val="22"/>
                <w:szCs w:val="22"/>
              </w:rPr>
              <w:t>至少在投标、拍卖或者挂牌开始日前20日。挂牌时间不得少于10日</w:t>
            </w:r>
          </w:p>
        </w:tc>
        <w:tc>
          <w:tcPr>
            <w:tcW w:w="956" w:type="dxa"/>
            <w:noWrap w:val="0"/>
            <w:vAlign w:val="center"/>
          </w:tcPr>
          <w:p w14:paraId="32FF51C5">
            <w:pPr>
              <w:rPr>
                <w:rFonts w:hint="eastAsia" w:ascii="黑体" w:hAnsi="黑体" w:eastAsia="黑体" w:cs="黑体"/>
                <w:sz w:val="22"/>
                <w:szCs w:val="22"/>
              </w:rPr>
            </w:pPr>
            <w:r>
              <w:rPr>
                <w:rFonts w:hint="eastAsia" w:ascii="黑体" w:hAnsi="黑体" w:eastAsia="黑体" w:cs="黑体"/>
                <w:sz w:val="22"/>
                <w:szCs w:val="22"/>
              </w:rPr>
              <w:t>出让人</w:t>
            </w:r>
          </w:p>
        </w:tc>
        <w:tc>
          <w:tcPr>
            <w:tcW w:w="1856" w:type="dxa"/>
            <w:noWrap w:val="0"/>
            <w:vAlign w:val="center"/>
          </w:tcPr>
          <w:p w14:paraId="602D3DE9">
            <w:pPr>
              <w:rPr>
                <w:rFonts w:hint="eastAsia" w:ascii="黑体" w:hAnsi="黑体" w:eastAsia="黑体" w:cs="黑体"/>
                <w:sz w:val="22"/>
                <w:szCs w:val="22"/>
              </w:rPr>
            </w:pPr>
            <w:r>
              <w:rPr>
                <w:rFonts w:hint="eastAsia" w:ascii="黑体" w:hAnsi="黑体" w:eastAsia="黑体" w:cs="黑体"/>
                <w:sz w:val="22"/>
                <w:szCs w:val="22"/>
              </w:rPr>
              <w:t>■土地有形市场或者指定的场所、媒介（一般指中国土地市场网、当地政府媒介）</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563D506A">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59FDF23">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7DF577E7">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1EC5198">
            <w:pPr>
              <w:rPr>
                <w:rFonts w:hint="eastAsia" w:ascii="黑体" w:hAnsi="黑体" w:eastAsia="黑体" w:cs="黑体"/>
                <w:sz w:val="22"/>
                <w:szCs w:val="22"/>
              </w:rPr>
            </w:pPr>
            <w:r>
              <w:rPr>
                <w:rFonts w:hint="eastAsia" w:ascii="黑体" w:hAnsi="黑体" w:eastAsia="黑体" w:cs="黑体"/>
                <w:sz w:val="22"/>
                <w:szCs w:val="22"/>
              </w:rPr>
              <w:t>　</w:t>
            </w:r>
          </w:p>
        </w:tc>
      </w:tr>
      <w:tr w14:paraId="6E4E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25DFB42">
            <w:pPr>
              <w:jc w:val="center"/>
              <w:rPr>
                <w:rFonts w:hint="eastAsia" w:ascii="黑体" w:hAnsi="黑体" w:eastAsia="黑体" w:cs="黑体"/>
                <w:sz w:val="22"/>
                <w:szCs w:val="22"/>
              </w:rPr>
            </w:pPr>
            <w:r>
              <w:rPr>
                <w:rFonts w:hint="eastAsia" w:ascii="黑体" w:hAnsi="黑体" w:eastAsia="黑体" w:cs="黑体"/>
                <w:sz w:val="22"/>
                <w:szCs w:val="22"/>
              </w:rPr>
              <w:t>29</w:t>
            </w:r>
          </w:p>
        </w:tc>
        <w:tc>
          <w:tcPr>
            <w:tcW w:w="900" w:type="dxa"/>
            <w:vMerge w:val="restart"/>
            <w:noWrap w:val="0"/>
            <w:vAlign w:val="center"/>
          </w:tcPr>
          <w:p w14:paraId="03498E9C">
            <w:pPr>
              <w:jc w:val="center"/>
              <w:rPr>
                <w:rFonts w:hint="eastAsia" w:ascii="黑体" w:hAnsi="黑体" w:eastAsia="黑体" w:cs="黑体"/>
                <w:sz w:val="22"/>
                <w:szCs w:val="22"/>
              </w:rPr>
            </w:pPr>
            <w:r>
              <w:rPr>
                <w:rFonts w:hint="eastAsia" w:ascii="黑体" w:hAnsi="黑体" w:eastAsia="黑体" w:cs="黑体"/>
                <w:sz w:val="22"/>
                <w:szCs w:val="22"/>
              </w:rPr>
              <w:t>国有土地使用权出让信息　</w:t>
            </w:r>
          </w:p>
          <w:p w14:paraId="7D13E345">
            <w:pPr>
              <w:jc w:val="center"/>
              <w:rPr>
                <w:rFonts w:hint="eastAsia" w:ascii="黑体" w:hAnsi="黑体" w:eastAsia="黑体" w:cs="黑体"/>
                <w:sz w:val="22"/>
                <w:szCs w:val="22"/>
              </w:rPr>
            </w:pPr>
          </w:p>
        </w:tc>
        <w:tc>
          <w:tcPr>
            <w:tcW w:w="776" w:type="dxa"/>
            <w:noWrap w:val="0"/>
            <w:vAlign w:val="center"/>
          </w:tcPr>
          <w:p w14:paraId="7E428240">
            <w:pPr>
              <w:rPr>
                <w:rFonts w:hint="eastAsia" w:ascii="黑体" w:hAnsi="黑体" w:eastAsia="黑体" w:cs="黑体"/>
                <w:sz w:val="22"/>
                <w:szCs w:val="22"/>
              </w:rPr>
            </w:pPr>
            <w:r>
              <w:rPr>
                <w:rFonts w:hint="eastAsia" w:ascii="黑体" w:hAnsi="黑体" w:eastAsia="黑体" w:cs="黑体"/>
                <w:sz w:val="22"/>
                <w:szCs w:val="22"/>
              </w:rPr>
              <w:t>公告调整</w:t>
            </w:r>
          </w:p>
        </w:tc>
        <w:tc>
          <w:tcPr>
            <w:tcW w:w="3364" w:type="dxa"/>
            <w:noWrap w:val="0"/>
            <w:vAlign w:val="center"/>
          </w:tcPr>
          <w:p w14:paraId="0E686A8C">
            <w:pPr>
              <w:rPr>
                <w:rFonts w:hint="eastAsia" w:ascii="黑体" w:hAnsi="黑体" w:eastAsia="黑体" w:cs="黑体"/>
                <w:sz w:val="22"/>
                <w:szCs w:val="22"/>
              </w:rPr>
            </w:pPr>
            <w:r>
              <w:rPr>
                <w:rFonts w:hint="eastAsia" w:ascii="黑体" w:hAnsi="黑体" w:eastAsia="黑体" w:cs="黑体"/>
                <w:sz w:val="22"/>
                <w:szCs w:val="22"/>
              </w:rPr>
              <w:t>公开国有建设用地使用权出让公告、项目概况、澄清或者修改事项、联系方式。</w:t>
            </w:r>
          </w:p>
        </w:tc>
        <w:tc>
          <w:tcPr>
            <w:tcW w:w="2340" w:type="dxa"/>
            <w:noWrap w:val="0"/>
            <w:vAlign w:val="center"/>
          </w:tcPr>
          <w:p w14:paraId="21EC25F1">
            <w:pPr>
              <w:rPr>
                <w:rFonts w:hint="eastAsia" w:ascii="黑体" w:hAnsi="黑体" w:eastAsia="黑体" w:cs="黑体"/>
                <w:sz w:val="22"/>
                <w:szCs w:val="22"/>
              </w:rPr>
            </w:pPr>
            <w:r>
              <w:rPr>
                <w:rFonts w:hint="eastAsia" w:ascii="黑体" w:hAnsi="黑体" w:eastAsia="黑体" w:cs="黑体"/>
                <w:sz w:val="22"/>
                <w:szCs w:val="22"/>
              </w:rPr>
              <w:t>《招标拍卖挂牌出让国有土地使用权规范》</w:t>
            </w:r>
          </w:p>
        </w:tc>
        <w:tc>
          <w:tcPr>
            <w:tcW w:w="1620" w:type="dxa"/>
            <w:noWrap w:val="0"/>
            <w:vAlign w:val="center"/>
          </w:tcPr>
          <w:p w14:paraId="0D746C4C">
            <w:pPr>
              <w:rPr>
                <w:rFonts w:hint="eastAsia" w:ascii="黑体" w:hAnsi="黑体" w:eastAsia="黑体" w:cs="黑体"/>
                <w:sz w:val="22"/>
                <w:szCs w:val="22"/>
              </w:rPr>
            </w:pPr>
            <w:r>
              <w:rPr>
                <w:rFonts w:hint="eastAsia" w:ascii="黑体" w:hAnsi="黑体" w:eastAsia="黑体" w:cs="黑体"/>
                <w:sz w:val="22"/>
                <w:szCs w:val="22"/>
              </w:rPr>
              <w:t>按原公告发布渠道及时发布补充公告，涉及土地使用条件变更等影响土地价格的重大变动，补充公告发布时间距招拍挂活动开始时间少于20日的，招拍挂活动相应顺延</w:t>
            </w:r>
          </w:p>
        </w:tc>
        <w:tc>
          <w:tcPr>
            <w:tcW w:w="956" w:type="dxa"/>
            <w:noWrap w:val="0"/>
            <w:vAlign w:val="center"/>
          </w:tcPr>
          <w:p w14:paraId="28EB4776">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p>
        </w:tc>
        <w:tc>
          <w:tcPr>
            <w:tcW w:w="1856" w:type="dxa"/>
            <w:noWrap w:val="0"/>
            <w:vAlign w:val="center"/>
          </w:tcPr>
          <w:p w14:paraId="6F29B7C3">
            <w:pPr>
              <w:rPr>
                <w:rFonts w:hint="eastAsia" w:ascii="黑体" w:hAnsi="黑体" w:eastAsia="黑体" w:cs="黑体"/>
                <w:sz w:val="22"/>
                <w:szCs w:val="22"/>
              </w:rPr>
            </w:pPr>
            <w:r>
              <w:rPr>
                <w:rFonts w:hint="eastAsia" w:ascii="黑体" w:hAnsi="黑体" w:eastAsia="黑体" w:cs="黑体"/>
                <w:sz w:val="22"/>
                <w:szCs w:val="22"/>
              </w:rPr>
              <w:t>■中国土地市场网或者土地有形市场等指定场所</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4D53C49E">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BC06BE7">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3DB0EFA">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7D8EF482">
            <w:pPr>
              <w:rPr>
                <w:rFonts w:hint="eastAsia" w:ascii="黑体" w:hAnsi="黑体" w:eastAsia="黑体" w:cs="黑体"/>
                <w:sz w:val="22"/>
                <w:szCs w:val="22"/>
              </w:rPr>
            </w:pPr>
            <w:r>
              <w:rPr>
                <w:rFonts w:hint="eastAsia" w:ascii="黑体" w:hAnsi="黑体" w:eastAsia="黑体" w:cs="黑体"/>
                <w:sz w:val="22"/>
                <w:szCs w:val="22"/>
              </w:rPr>
              <w:t>　</w:t>
            </w:r>
          </w:p>
        </w:tc>
      </w:tr>
      <w:tr w14:paraId="13A2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DD9D87C">
            <w:pPr>
              <w:jc w:val="center"/>
              <w:rPr>
                <w:rFonts w:hint="eastAsia" w:ascii="黑体" w:hAnsi="黑体" w:eastAsia="黑体" w:cs="黑体"/>
                <w:sz w:val="22"/>
                <w:szCs w:val="22"/>
              </w:rPr>
            </w:pPr>
            <w:r>
              <w:rPr>
                <w:rFonts w:hint="eastAsia" w:ascii="黑体" w:hAnsi="黑体" w:eastAsia="黑体" w:cs="黑体"/>
                <w:sz w:val="22"/>
                <w:szCs w:val="22"/>
              </w:rPr>
              <w:t>30</w:t>
            </w:r>
          </w:p>
        </w:tc>
        <w:tc>
          <w:tcPr>
            <w:tcW w:w="900" w:type="dxa"/>
            <w:vMerge w:val="continue"/>
            <w:noWrap w:val="0"/>
            <w:vAlign w:val="center"/>
          </w:tcPr>
          <w:p w14:paraId="2F43E73C">
            <w:pPr>
              <w:jc w:val="center"/>
              <w:rPr>
                <w:rFonts w:hint="eastAsia" w:ascii="黑体" w:hAnsi="黑体" w:eastAsia="黑体" w:cs="黑体"/>
                <w:sz w:val="22"/>
                <w:szCs w:val="22"/>
              </w:rPr>
            </w:pPr>
          </w:p>
        </w:tc>
        <w:tc>
          <w:tcPr>
            <w:tcW w:w="776" w:type="dxa"/>
            <w:noWrap w:val="0"/>
            <w:vAlign w:val="center"/>
          </w:tcPr>
          <w:p w14:paraId="42E6615D">
            <w:pPr>
              <w:rPr>
                <w:rFonts w:hint="eastAsia" w:ascii="黑体" w:hAnsi="黑体" w:eastAsia="黑体" w:cs="黑体"/>
                <w:sz w:val="22"/>
                <w:szCs w:val="22"/>
              </w:rPr>
            </w:pPr>
            <w:r>
              <w:rPr>
                <w:rFonts w:hint="eastAsia" w:ascii="黑体" w:hAnsi="黑体" w:eastAsia="黑体" w:cs="黑体"/>
                <w:sz w:val="22"/>
                <w:szCs w:val="22"/>
              </w:rPr>
              <w:t>招标拍卖挂牌出让结果（成交公示）</w:t>
            </w:r>
          </w:p>
        </w:tc>
        <w:tc>
          <w:tcPr>
            <w:tcW w:w="3364" w:type="dxa"/>
            <w:noWrap w:val="0"/>
            <w:vAlign w:val="center"/>
          </w:tcPr>
          <w:p w14:paraId="2937F4F0">
            <w:pPr>
              <w:rPr>
                <w:rFonts w:hint="eastAsia" w:ascii="黑体" w:hAnsi="黑体" w:eastAsia="黑体" w:cs="黑体"/>
                <w:sz w:val="22"/>
                <w:szCs w:val="22"/>
              </w:rPr>
            </w:pPr>
            <w:r>
              <w:rPr>
                <w:rFonts w:hint="eastAsia" w:ascii="黑体" w:hAnsi="黑体" w:eastAsia="黑体" w:cs="黑体"/>
                <w:sz w:val="22"/>
                <w:szCs w:val="22"/>
              </w:rPr>
              <w:t>土地位置、面积、用途、开发程度、土地级别、容积率、出让年限、供地方式、受让人、成交价格和成交时间等。</w:t>
            </w:r>
          </w:p>
        </w:tc>
        <w:tc>
          <w:tcPr>
            <w:tcW w:w="2340" w:type="dxa"/>
            <w:noWrap w:val="0"/>
            <w:vAlign w:val="center"/>
          </w:tcPr>
          <w:p w14:paraId="306944D6">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《国务院办公厅关于推进公共资源配置领域政府信息公开的意见》、《招标拍卖挂牌出让国有建设用地使用权规定》、《招标拍卖挂牌出让国有土地使用权规范》</w:t>
            </w:r>
          </w:p>
        </w:tc>
        <w:tc>
          <w:tcPr>
            <w:tcW w:w="1620" w:type="dxa"/>
            <w:noWrap w:val="0"/>
            <w:vAlign w:val="center"/>
          </w:tcPr>
          <w:p w14:paraId="538ADE77">
            <w:pPr>
              <w:rPr>
                <w:rFonts w:hint="eastAsia" w:ascii="黑体" w:hAnsi="黑体" w:eastAsia="黑体" w:cs="黑体"/>
                <w:sz w:val="22"/>
                <w:szCs w:val="22"/>
              </w:rPr>
            </w:pPr>
            <w:r>
              <w:rPr>
                <w:rFonts w:hint="eastAsia" w:ascii="黑体" w:hAnsi="黑体" w:eastAsia="黑体" w:cs="黑体"/>
                <w:sz w:val="22"/>
                <w:szCs w:val="22"/>
              </w:rPr>
              <w:t>招标拍卖挂牌活动结束后的10个工作日内</w:t>
            </w:r>
          </w:p>
        </w:tc>
        <w:tc>
          <w:tcPr>
            <w:tcW w:w="956" w:type="dxa"/>
            <w:noWrap w:val="0"/>
            <w:vAlign w:val="center"/>
          </w:tcPr>
          <w:p w14:paraId="6FA5166F">
            <w:pPr>
              <w:rPr>
                <w:rFonts w:hint="eastAsia" w:ascii="黑体" w:hAnsi="黑体" w:eastAsia="黑体" w:cs="黑体"/>
                <w:sz w:val="22"/>
                <w:szCs w:val="22"/>
              </w:rPr>
            </w:pPr>
            <w:r>
              <w:rPr>
                <w:rFonts w:hint="eastAsia" w:ascii="黑体" w:hAnsi="黑体" w:eastAsia="黑体" w:cs="黑体"/>
                <w:sz w:val="22"/>
                <w:szCs w:val="22"/>
              </w:rPr>
              <w:t>出让人</w:t>
            </w:r>
          </w:p>
        </w:tc>
        <w:tc>
          <w:tcPr>
            <w:tcW w:w="1856" w:type="dxa"/>
            <w:noWrap w:val="0"/>
            <w:vAlign w:val="center"/>
          </w:tcPr>
          <w:p w14:paraId="01F0774C">
            <w:pPr>
              <w:rPr>
                <w:rFonts w:hint="eastAsia" w:ascii="黑体" w:hAnsi="黑体" w:eastAsia="黑体" w:cs="黑体"/>
                <w:sz w:val="22"/>
                <w:szCs w:val="22"/>
              </w:rPr>
            </w:pPr>
            <w:r>
              <w:rPr>
                <w:rFonts w:hint="eastAsia" w:ascii="黑体" w:hAnsi="黑体" w:eastAsia="黑体" w:cs="黑体"/>
                <w:sz w:val="22"/>
                <w:szCs w:val="22"/>
              </w:rPr>
              <w:t>■土地有形市场或者指定的场所、媒介（一般指中国土地市场网、当地政府媒介）</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6C3AA20D">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0940227">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1435C3E5">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411BAA5">
            <w:pPr>
              <w:rPr>
                <w:rFonts w:hint="eastAsia" w:ascii="黑体" w:hAnsi="黑体" w:eastAsia="黑体" w:cs="黑体"/>
                <w:sz w:val="22"/>
                <w:szCs w:val="22"/>
              </w:rPr>
            </w:pPr>
            <w:r>
              <w:rPr>
                <w:rFonts w:hint="eastAsia" w:ascii="黑体" w:hAnsi="黑体" w:eastAsia="黑体" w:cs="黑体"/>
                <w:sz w:val="22"/>
                <w:szCs w:val="22"/>
              </w:rPr>
              <w:t>　</w:t>
            </w:r>
          </w:p>
        </w:tc>
      </w:tr>
      <w:tr w14:paraId="7328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A40FB14">
            <w:pPr>
              <w:jc w:val="center"/>
              <w:rPr>
                <w:rFonts w:hint="eastAsia" w:ascii="黑体" w:hAnsi="黑体" w:eastAsia="黑体" w:cs="黑体"/>
                <w:sz w:val="22"/>
                <w:szCs w:val="22"/>
              </w:rPr>
            </w:pPr>
            <w:r>
              <w:rPr>
                <w:rFonts w:hint="eastAsia" w:ascii="黑体" w:hAnsi="黑体" w:eastAsia="黑体" w:cs="黑体"/>
                <w:sz w:val="22"/>
                <w:szCs w:val="22"/>
              </w:rPr>
              <w:t>31</w:t>
            </w:r>
          </w:p>
        </w:tc>
        <w:tc>
          <w:tcPr>
            <w:tcW w:w="900" w:type="dxa"/>
            <w:vMerge w:val="continue"/>
            <w:noWrap w:val="0"/>
            <w:vAlign w:val="center"/>
          </w:tcPr>
          <w:p w14:paraId="7F032122">
            <w:pPr>
              <w:jc w:val="center"/>
              <w:rPr>
                <w:rFonts w:hint="eastAsia" w:ascii="黑体" w:hAnsi="黑体" w:eastAsia="黑体" w:cs="黑体"/>
                <w:sz w:val="22"/>
                <w:szCs w:val="22"/>
              </w:rPr>
            </w:pPr>
          </w:p>
        </w:tc>
        <w:tc>
          <w:tcPr>
            <w:tcW w:w="776" w:type="dxa"/>
            <w:noWrap w:val="0"/>
            <w:vAlign w:val="center"/>
          </w:tcPr>
          <w:p w14:paraId="625F1D53">
            <w:pPr>
              <w:rPr>
                <w:rFonts w:hint="eastAsia" w:ascii="黑体" w:hAnsi="黑体" w:eastAsia="黑体" w:cs="黑体"/>
                <w:sz w:val="22"/>
                <w:szCs w:val="22"/>
              </w:rPr>
            </w:pPr>
            <w:r>
              <w:rPr>
                <w:rFonts w:hint="eastAsia" w:ascii="黑体" w:hAnsi="黑体" w:eastAsia="黑体" w:cs="黑体"/>
                <w:sz w:val="22"/>
                <w:szCs w:val="22"/>
              </w:rPr>
              <w:t>供应结果</w:t>
            </w:r>
          </w:p>
        </w:tc>
        <w:tc>
          <w:tcPr>
            <w:tcW w:w="3364" w:type="dxa"/>
            <w:noWrap w:val="0"/>
            <w:vAlign w:val="center"/>
          </w:tcPr>
          <w:p w14:paraId="2520B0DA">
            <w:pPr>
              <w:rPr>
                <w:rFonts w:hint="eastAsia" w:ascii="黑体" w:hAnsi="黑体" w:eastAsia="黑体" w:cs="黑体"/>
                <w:sz w:val="22"/>
                <w:szCs w:val="22"/>
              </w:rPr>
            </w:pPr>
            <w:r>
              <w:rPr>
                <w:rFonts w:hint="eastAsia" w:ascii="黑体" w:hAnsi="黑体" w:eastAsia="黑体" w:cs="黑体"/>
                <w:sz w:val="22"/>
                <w:szCs w:val="22"/>
              </w:rPr>
              <w:t>国有建设用地使用权年度供应结果。</w:t>
            </w:r>
          </w:p>
        </w:tc>
        <w:tc>
          <w:tcPr>
            <w:tcW w:w="2340" w:type="dxa"/>
            <w:noWrap w:val="0"/>
            <w:vAlign w:val="center"/>
          </w:tcPr>
          <w:p w14:paraId="2405B7FC">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w:t>
            </w:r>
          </w:p>
        </w:tc>
        <w:tc>
          <w:tcPr>
            <w:tcW w:w="1620" w:type="dxa"/>
            <w:noWrap w:val="0"/>
            <w:vAlign w:val="center"/>
          </w:tcPr>
          <w:p w14:paraId="3F0A6F1B">
            <w:pPr>
              <w:jc w:val="center"/>
              <w:rPr>
                <w:rFonts w:hint="eastAsia" w:ascii="黑体" w:hAnsi="黑体" w:eastAsia="黑体" w:cs="黑体"/>
                <w:sz w:val="22"/>
                <w:szCs w:val="22"/>
              </w:rPr>
            </w:pPr>
            <w:r>
              <w:rPr>
                <w:rFonts w:hint="eastAsia" w:ascii="黑体" w:hAnsi="黑体" w:eastAsia="黑体" w:cs="黑体"/>
                <w:sz w:val="22"/>
                <w:szCs w:val="22"/>
              </w:rPr>
              <w:t>及时公开</w:t>
            </w:r>
          </w:p>
        </w:tc>
        <w:tc>
          <w:tcPr>
            <w:tcW w:w="956" w:type="dxa"/>
            <w:noWrap w:val="0"/>
            <w:vAlign w:val="center"/>
          </w:tcPr>
          <w:p w14:paraId="112BACCD">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p>
        </w:tc>
        <w:tc>
          <w:tcPr>
            <w:tcW w:w="1856" w:type="dxa"/>
            <w:noWrap w:val="0"/>
            <w:vAlign w:val="center"/>
          </w:tcPr>
          <w:p w14:paraId="1C841692">
            <w:pPr>
              <w:rPr>
                <w:rFonts w:hint="eastAsia" w:ascii="黑体" w:hAnsi="黑体" w:eastAsia="黑体" w:cs="黑体"/>
                <w:sz w:val="22"/>
                <w:szCs w:val="22"/>
              </w:rPr>
            </w:pPr>
            <w:r>
              <w:rPr>
                <w:rFonts w:hint="eastAsia" w:ascii="黑体" w:hAnsi="黑体" w:eastAsia="黑体" w:cs="黑体"/>
                <w:sz w:val="22"/>
                <w:szCs w:val="22"/>
              </w:rPr>
              <w:t>■各级自然资源管理部门网站</w:t>
            </w:r>
          </w:p>
        </w:tc>
        <w:tc>
          <w:tcPr>
            <w:tcW w:w="720" w:type="dxa"/>
            <w:noWrap w:val="0"/>
            <w:vAlign w:val="center"/>
          </w:tcPr>
          <w:p w14:paraId="0DE037D1">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D05966F">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616E9922">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57A9C747">
            <w:pPr>
              <w:rPr>
                <w:rFonts w:hint="eastAsia" w:ascii="黑体" w:hAnsi="黑体" w:eastAsia="黑体" w:cs="黑体"/>
                <w:sz w:val="22"/>
                <w:szCs w:val="22"/>
              </w:rPr>
            </w:pPr>
            <w:r>
              <w:rPr>
                <w:rFonts w:hint="eastAsia" w:ascii="黑体" w:hAnsi="黑体" w:eastAsia="黑体" w:cs="黑体"/>
                <w:sz w:val="22"/>
                <w:szCs w:val="22"/>
              </w:rPr>
              <w:t>　</w:t>
            </w:r>
          </w:p>
        </w:tc>
      </w:tr>
      <w:tr w14:paraId="7507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F9EF52F">
            <w:pPr>
              <w:jc w:val="center"/>
              <w:rPr>
                <w:rFonts w:hint="eastAsia" w:ascii="黑体" w:hAnsi="黑体" w:eastAsia="黑体" w:cs="黑体"/>
                <w:sz w:val="22"/>
                <w:szCs w:val="22"/>
              </w:rPr>
            </w:pPr>
            <w:r>
              <w:rPr>
                <w:rFonts w:hint="eastAsia" w:ascii="黑体" w:hAnsi="黑体" w:eastAsia="黑体" w:cs="黑体"/>
                <w:sz w:val="22"/>
                <w:szCs w:val="22"/>
              </w:rPr>
              <w:t>32</w:t>
            </w:r>
          </w:p>
        </w:tc>
        <w:tc>
          <w:tcPr>
            <w:tcW w:w="900" w:type="dxa"/>
            <w:vMerge w:val="restart"/>
            <w:noWrap w:val="0"/>
            <w:vAlign w:val="center"/>
          </w:tcPr>
          <w:p w14:paraId="09BEB585">
            <w:pPr>
              <w:jc w:val="center"/>
              <w:rPr>
                <w:rFonts w:hint="eastAsia" w:ascii="黑体" w:hAnsi="黑体" w:eastAsia="黑体" w:cs="黑体"/>
                <w:sz w:val="22"/>
                <w:szCs w:val="22"/>
              </w:rPr>
            </w:pPr>
            <w:r>
              <w:rPr>
                <w:rFonts w:hint="eastAsia" w:ascii="黑体" w:hAnsi="黑体" w:eastAsia="黑体" w:cs="黑体"/>
                <w:sz w:val="22"/>
                <w:szCs w:val="22"/>
              </w:rPr>
              <w:t>矿业权出让信息</w:t>
            </w:r>
          </w:p>
        </w:tc>
        <w:tc>
          <w:tcPr>
            <w:tcW w:w="776" w:type="dxa"/>
            <w:noWrap w:val="0"/>
            <w:vAlign w:val="center"/>
          </w:tcPr>
          <w:p w14:paraId="4962EA55">
            <w:pPr>
              <w:rPr>
                <w:rFonts w:hint="eastAsia" w:ascii="黑体" w:hAnsi="黑体" w:eastAsia="黑体" w:cs="黑体"/>
                <w:sz w:val="22"/>
                <w:szCs w:val="22"/>
              </w:rPr>
            </w:pPr>
            <w:r>
              <w:rPr>
                <w:rFonts w:hint="eastAsia" w:ascii="黑体" w:hAnsi="黑体" w:eastAsia="黑体" w:cs="黑体"/>
                <w:sz w:val="22"/>
                <w:szCs w:val="22"/>
              </w:rPr>
              <w:t>招标拍卖挂牌出让公告</w:t>
            </w:r>
          </w:p>
        </w:tc>
        <w:tc>
          <w:tcPr>
            <w:tcW w:w="3364" w:type="dxa"/>
            <w:noWrap w:val="0"/>
            <w:vAlign w:val="center"/>
          </w:tcPr>
          <w:p w14:paraId="3A432C73">
            <w:pPr>
              <w:rPr>
                <w:rFonts w:hint="eastAsia" w:ascii="黑体" w:hAnsi="黑体" w:eastAsia="黑体" w:cs="黑体"/>
                <w:sz w:val="22"/>
                <w:szCs w:val="22"/>
              </w:rPr>
            </w:pPr>
            <w:r>
              <w:rPr>
                <w:rFonts w:hint="eastAsia" w:ascii="黑体" w:hAnsi="黑体" w:eastAsia="黑体" w:cs="黑体"/>
                <w:sz w:val="22"/>
                <w:szCs w:val="22"/>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noWrap w:val="0"/>
            <w:vAlign w:val="center"/>
          </w:tcPr>
          <w:p w14:paraId="68907A78">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《国务院办公厅关于推进公共资源配置领域政府信息公开的意见》、国土资源部关于印发矿业权交易规则》的通知、《自然资源部关于调整&lt;矿业权交易规则&gt;有关规定的通知》</w:t>
            </w:r>
          </w:p>
        </w:tc>
        <w:tc>
          <w:tcPr>
            <w:tcW w:w="1620" w:type="dxa"/>
            <w:noWrap w:val="0"/>
            <w:vAlign w:val="center"/>
          </w:tcPr>
          <w:p w14:paraId="1EC74994">
            <w:pPr>
              <w:rPr>
                <w:rFonts w:hint="eastAsia" w:ascii="黑体" w:hAnsi="黑体" w:eastAsia="黑体" w:cs="黑体"/>
                <w:sz w:val="22"/>
                <w:szCs w:val="22"/>
              </w:rPr>
            </w:pPr>
            <w:r>
              <w:rPr>
                <w:rFonts w:hint="eastAsia" w:ascii="黑体" w:hAnsi="黑体" w:eastAsia="黑体" w:cs="黑体"/>
                <w:sz w:val="22"/>
                <w:szCs w:val="22"/>
              </w:rPr>
              <w:t>在投标截止日、公开拍卖日或者挂牌起始日20个工作日前发布。挂牌时间不得少于10个工作日</w:t>
            </w:r>
          </w:p>
        </w:tc>
        <w:tc>
          <w:tcPr>
            <w:tcW w:w="956" w:type="dxa"/>
            <w:noWrap w:val="0"/>
            <w:vAlign w:val="center"/>
          </w:tcPr>
          <w:p w14:paraId="5412716E">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p>
        </w:tc>
        <w:tc>
          <w:tcPr>
            <w:tcW w:w="1856" w:type="dxa"/>
            <w:noWrap w:val="0"/>
            <w:vAlign w:val="center"/>
          </w:tcPr>
          <w:p w14:paraId="04CFB59B">
            <w:pPr>
              <w:rPr>
                <w:rFonts w:hint="eastAsia" w:ascii="黑体" w:hAnsi="黑体" w:eastAsia="黑体" w:cs="黑体"/>
                <w:sz w:val="22"/>
                <w:szCs w:val="22"/>
              </w:rPr>
            </w:pP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在下列平台同时发布：■自然资源部门户网站</w:t>
            </w:r>
            <w:r>
              <w:rPr>
                <w:rFonts w:hint="eastAsia" w:ascii="黑体" w:hAnsi="黑体" w:eastAsia="黑体" w:cs="黑体"/>
                <w:sz w:val="22"/>
                <w:szCs w:val="22"/>
              </w:rPr>
              <w:br w:type="textWrapping"/>
            </w:r>
            <w:r>
              <w:rPr>
                <w:rFonts w:hint="eastAsia" w:ascii="黑体" w:hAnsi="黑体" w:eastAsia="黑体" w:cs="黑体"/>
                <w:sz w:val="22"/>
                <w:szCs w:val="22"/>
              </w:rPr>
              <w:t>■同级自然资源主管部门门户网站</w:t>
            </w:r>
            <w:r>
              <w:rPr>
                <w:rFonts w:hint="eastAsia" w:ascii="黑体" w:hAnsi="黑体" w:eastAsia="黑体" w:cs="黑体"/>
                <w:sz w:val="22"/>
                <w:szCs w:val="22"/>
              </w:rPr>
              <w:br w:type="textWrapping"/>
            </w:r>
            <w:r>
              <w:rPr>
                <w:rFonts w:hint="eastAsia" w:ascii="黑体" w:hAnsi="黑体" w:eastAsia="黑体" w:cs="黑体"/>
                <w:sz w:val="22"/>
                <w:szCs w:val="22"/>
              </w:rPr>
              <w:t>■矿业权交易平台交易大厅</w:t>
            </w:r>
          </w:p>
        </w:tc>
        <w:tc>
          <w:tcPr>
            <w:tcW w:w="720" w:type="dxa"/>
            <w:noWrap w:val="0"/>
            <w:vAlign w:val="center"/>
          </w:tcPr>
          <w:p w14:paraId="4EEE9294">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6F47123">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5C8042C0">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AD952D9">
            <w:pPr>
              <w:rPr>
                <w:rFonts w:hint="eastAsia" w:ascii="黑体" w:hAnsi="黑体" w:eastAsia="黑体" w:cs="黑体"/>
                <w:sz w:val="22"/>
                <w:szCs w:val="22"/>
              </w:rPr>
            </w:pPr>
            <w:r>
              <w:rPr>
                <w:rFonts w:hint="eastAsia" w:ascii="黑体" w:hAnsi="黑体" w:eastAsia="黑体" w:cs="黑体"/>
                <w:sz w:val="22"/>
                <w:szCs w:val="22"/>
              </w:rPr>
              <w:t>　</w:t>
            </w:r>
          </w:p>
        </w:tc>
      </w:tr>
      <w:tr w14:paraId="15F2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76A65B8">
            <w:pPr>
              <w:jc w:val="center"/>
              <w:rPr>
                <w:rFonts w:hint="eastAsia" w:ascii="黑体" w:hAnsi="黑体" w:eastAsia="黑体" w:cs="黑体"/>
                <w:sz w:val="22"/>
                <w:szCs w:val="22"/>
              </w:rPr>
            </w:pPr>
            <w:r>
              <w:rPr>
                <w:rFonts w:hint="eastAsia" w:ascii="黑体" w:hAnsi="黑体" w:eastAsia="黑体" w:cs="黑体"/>
                <w:sz w:val="22"/>
                <w:szCs w:val="22"/>
              </w:rPr>
              <w:t>33</w:t>
            </w:r>
          </w:p>
        </w:tc>
        <w:tc>
          <w:tcPr>
            <w:tcW w:w="900" w:type="dxa"/>
            <w:vMerge w:val="continue"/>
            <w:noWrap w:val="0"/>
            <w:vAlign w:val="center"/>
          </w:tcPr>
          <w:p w14:paraId="17BDABB8">
            <w:pPr>
              <w:jc w:val="center"/>
              <w:rPr>
                <w:rFonts w:hint="eastAsia" w:ascii="黑体" w:hAnsi="黑体" w:eastAsia="黑体" w:cs="黑体"/>
                <w:sz w:val="22"/>
                <w:szCs w:val="22"/>
              </w:rPr>
            </w:pPr>
          </w:p>
        </w:tc>
        <w:tc>
          <w:tcPr>
            <w:tcW w:w="776" w:type="dxa"/>
            <w:noWrap w:val="0"/>
            <w:vAlign w:val="center"/>
          </w:tcPr>
          <w:p w14:paraId="571CFC50">
            <w:pPr>
              <w:rPr>
                <w:rFonts w:hint="eastAsia" w:ascii="黑体" w:hAnsi="黑体" w:eastAsia="黑体" w:cs="黑体"/>
                <w:sz w:val="22"/>
                <w:szCs w:val="22"/>
              </w:rPr>
            </w:pPr>
            <w:r>
              <w:rPr>
                <w:rFonts w:hint="eastAsia" w:ascii="黑体" w:hAnsi="黑体" w:eastAsia="黑体" w:cs="黑体"/>
                <w:sz w:val="22"/>
                <w:szCs w:val="22"/>
              </w:rPr>
              <w:t>招标拍卖挂牌成交结果公示</w:t>
            </w:r>
          </w:p>
        </w:tc>
        <w:tc>
          <w:tcPr>
            <w:tcW w:w="3364" w:type="dxa"/>
            <w:noWrap w:val="0"/>
            <w:vAlign w:val="center"/>
          </w:tcPr>
          <w:p w14:paraId="739829BE">
            <w:pPr>
              <w:rPr>
                <w:rFonts w:hint="eastAsia" w:ascii="黑体" w:hAnsi="黑体" w:eastAsia="黑体" w:cs="黑体"/>
                <w:sz w:val="22"/>
                <w:szCs w:val="22"/>
              </w:rPr>
            </w:pPr>
            <w:r>
              <w:rPr>
                <w:rFonts w:hint="eastAsia" w:ascii="黑体" w:hAnsi="黑体" w:eastAsia="黑体" w:cs="黑体"/>
                <w:sz w:val="22"/>
                <w:szCs w:val="22"/>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noWrap w:val="0"/>
            <w:vAlign w:val="center"/>
          </w:tcPr>
          <w:p w14:paraId="1FCC6946">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《国务院办公厅关于推进公共资源配置领域政府信息公开的意见》、国土资源部关于印发矿业权交易规则》的通知</w:t>
            </w:r>
          </w:p>
        </w:tc>
        <w:tc>
          <w:tcPr>
            <w:tcW w:w="1620" w:type="dxa"/>
            <w:noWrap w:val="0"/>
            <w:vAlign w:val="center"/>
          </w:tcPr>
          <w:p w14:paraId="2834E19E">
            <w:pPr>
              <w:rPr>
                <w:rFonts w:hint="eastAsia" w:ascii="黑体" w:hAnsi="黑体" w:eastAsia="黑体" w:cs="黑体"/>
                <w:sz w:val="22"/>
                <w:szCs w:val="22"/>
              </w:rPr>
            </w:pPr>
            <w:r>
              <w:rPr>
                <w:rFonts w:hint="eastAsia" w:ascii="黑体" w:hAnsi="黑体" w:eastAsia="黑体" w:cs="黑体"/>
                <w:sz w:val="22"/>
                <w:szCs w:val="22"/>
              </w:rPr>
              <w:t>发出中标通知书或者签订成交确认书后5个工作日内进行信息公示。公示期不少于10个工作日</w:t>
            </w:r>
          </w:p>
        </w:tc>
        <w:tc>
          <w:tcPr>
            <w:tcW w:w="956" w:type="dxa"/>
            <w:noWrap w:val="0"/>
            <w:vAlign w:val="center"/>
          </w:tcPr>
          <w:p w14:paraId="4144046E">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p>
        </w:tc>
        <w:tc>
          <w:tcPr>
            <w:tcW w:w="1856" w:type="dxa"/>
            <w:noWrap w:val="0"/>
            <w:vAlign w:val="center"/>
          </w:tcPr>
          <w:p w14:paraId="0B0574EC">
            <w:pPr>
              <w:rPr>
                <w:rFonts w:hint="eastAsia" w:ascii="黑体" w:hAnsi="黑体" w:eastAsia="黑体" w:cs="黑体"/>
                <w:sz w:val="22"/>
                <w:szCs w:val="22"/>
              </w:rPr>
            </w:pPr>
            <w:r>
              <w:rPr>
                <w:rFonts w:hint="eastAsia" w:ascii="黑体" w:hAnsi="黑体" w:eastAsia="黑体" w:cs="黑体"/>
                <w:sz w:val="22"/>
                <w:szCs w:val="22"/>
              </w:rPr>
              <w:t>■公共资源交易平台</w:t>
            </w:r>
            <w:r>
              <w:rPr>
                <w:rFonts w:hint="eastAsia" w:ascii="黑体" w:hAnsi="黑体" w:eastAsia="黑体" w:cs="黑体"/>
                <w:sz w:val="22"/>
                <w:szCs w:val="22"/>
              </w:rPr>
              <w:br w:type="textWrapping"/>
            </w:r>
            <w:r>
              <w:rPr>
                <w:rFonts w:hint="eastAsia" w:ascii="黑体" w:hAnsi="黑体" w:eastAsia="黑体" w:cs="黑体"/>
                <w:sz w:val="22"/>
                <w:szCs w:val="22"/>
              </w:rPr>
              <w:t>在下列平台同时发布：</w:t>
            </w:r>
          </w:p>
          <w:p w14:paraId="2E701BD8">
            <w:pPr>
              <w:rPr>
                <w:rFonts w:hint="eastAsia" w:ascii="黑体" w:hAnsi="黑体" w:eastAsia="黑体" w:cs="黑体"/>
                <w:sz w:val="22"/>
                <w:szCs w:val="22"/>
              </w:rPr>
            </w:pPr>
            <w:r>
              <w:rPr>
                <w:rFonts w:hint="eastAsia" w:ascii="黑体" w:hAnsi="黑体" w:eastAsia="黑体" w:cs="黑体"/>
                <w:sz w:val="22"/>
                <w:szCs w:val="22"/>
              </w:rPr>
              <w:t>■自然资源部门户网站</w:t>
            </w:r>
            <w:r>
              <w:rPr>
                <w:rFonts w:hint="eastAsia" w:ascii="黑体" w:hAnsi="黑体" w:eastAsia="黑体" w:cs="黑体"/>
                <w:sz w:val="22"/>
                <w:szCs w:val="22"/>
              </w:rPr>
              <w:br w:type="textWrapping"/>
            </w:r>
            <w:r>
              <w:rPr>
                <w:rFonts w:hint="eastAsia" w:ascii="黑体" w:hAnsi="黑体" w:eastAsia="黑体" w:cs="黑体"/>
                <w:sz w:val="22"/>
                <w:szCs w:val="22"/>
              </w:rPr>
              <w:t>■同级自然资源主管部门门户网站</w:t>
            </w:r>
            <w:r>
              <w:rPr>
                <w:rFonts w:hint="eastAsia" w:ascii="黑体" w:hAnsi="黑体" w:eastAsia="黑体" w:cs="黑体"/>
                <w:sz w:val="22"/>
                <w:szCs w:val="22"/>
              </w:rPr>
              <w:br w:type="textWrapping"/>
            </w:r>
            <w:r>
              <w:rPr>
                <w:rFonts w:hint="eastAsia" w:ascii="黑体" w:hAnsi="黑体" w:eastAsia="黑体" w:cs="黑体"/>
                <w:sz w:val="22"/>
                <w:szCs w:val="22"/>
              </w:rPr>
              <w:t>■矿业权交易平台交易大厅</w:t>
            </w:r>
          </w:p>
        </w:tc>
        <w:tc>
          <w:tcPr>
            <w:tcW w:w="720" w:type="dxa"/>
            <w:noWrap w:val="0"/>
            <w:vAlign w:val="center"/>
          </w:tcPr>
          <w:p w14:paraId="490DD608">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616BBEEC">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5AD226EE">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0835EA8">
            <w:pPr>
              <w:rPr>
                <w:rFonts w:hint="eastAsia" w:ascii="黑体" w:hAnsi="黑体" w:eastAsia="黑体" w:cs="黑体"/>
                <w:sz w:val="22"/>
                <w:szCs w:val="22"/>
              </w:rPr>
            </w:pPr>
            <w:r>
              <w:rPr>
                <w:rFonts w:hint="eastAsia" w:ascii="黑体" w:hAnsi="黑体" w:eastAsia="黑体" w:cs="黑体"/>
                <w:sz w:val="22"/>
                <w:szCs w:val="22"/>
              </w:rPr>
              <w:t>　</w:t>
            </w:r>
          </w:p>
        </w:tc>
      </w:tr>
      <w:tr w14:paraId="7C86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B594539">
            <w:pPr>
              <w:jc w:val="center"/>
              <w:rPr>
                <w:rFonts w:hint="eastAsia" w:ascii="黑体" w:hAnsi="黑体" w:eastAsia="黑体" w:cs="黑体"/>
                <w:sz w:val="22"/>
                <w:szCs w:val="22"/>
              </w:rPr>
            </w:pPr>
            <w:r>
              <w:rPr>
                <w:rFonts w:hint="eastAsia" w:ascii="黑体" w:hAnsi="黑体" w:eastAsia="黑体" w:cs="黑体"/>
                <w:sz w:val="22"/>
                <w:szCs w:val="22"/>
              </w:rPr>
              <w:t>34</w:t>
            </w:r>
          </w:p>
        </w:tc>
        <w:tc>
          <w:tcPr>
            <w:tcW w:w="900" w:type="dxa"/>
            <w:vMerge w:val="restart"/>
            <w:noWrap w:val="0"/>
            <w:vAlign w:val="center"/>
          </w:tcPr>
          <w:p w14:paraId="45680218">
            <w:pPr>
              <w:jc w:val="center"/>
              <w:rPr>
                <w:rFonts w:hint="eastAsia" w:ascii="黑体" w:hAnsi="黑体" w:eastAsia="黑体" w:cs="黑体"/>
                <w:sz w:val="22"/>
                <w:szCs w:val="22"/>
              </w:rPr>
            </w:pPr>
            <w:r>
              <w:rPr>
                <w:rFonts w:hint="eastAsia" w:ascii="黑体" w:hAnsi="黑体" w:eastAsia="黑体" w:cs="黑体"/>
                <w:sz w:val="22"/>
                <w:szCs w:val="22"/>
              </w:rPr>
              <w:t>矿业权出让信息</w:t>
            </w:r>
          </w:p>
        </w:tc>
        <w:tc>
          <w:tcPr>
            <w:tcW w:w="776" w:type="dxa"/>
            <w:noWrap w:val="0"/>
            <w:vAlign w:val="center"/>
          </w:tcPr>
          <w:p w14:paraId="458400E7">
            <w:pPr>
              <w:rPr>
                <w:rFonts w:hint="eastAsia" w:ascii="黑体" w:hAnsi="黑体" w:eastAsia="黑体" w:cs="黑体"/>
                <w:sz w:val="22"/>
                <w:szCs w:val="22"/>
              </w:rPr>
            </w:pPr>
            <w:r>
              <w:rPr>
                <w:rFonts w:hint="eastAsia" w:ascii="黑体" w:hAnsi="黑体" w:eastAsia="黑体" w:cs="黑体"/>
                <w:sz w:val="22"/>
                <w:szCs w:val="22"/>
              </w:rPr>
              <w:t>审批结果信息</w:t>
            </w:r>
          </w:p>
        </w:tc>
        <w:tc>
          <w:tcPr>
            <w:tcW w:w="3364" w:type="dxa"/>
            <w:noWrap w:val="0"/>
            <w:vAlign w:val="center"/>
          </w:tcPr>
          <w:p w14:paraId="03682B9F">
            <w:pPr>
              <w:rPr>
                <w:rFonts w:hint="eastAsia" w:ascii="黑体" w:hAnsi="黑体" w:eastAsia="黑体" w:cs="黑体"/>
                <w:sz w:val="22"/>
                <w:szCs w:val="22"/>
              </w:rPr>
            </w:pPr>
            <w:r>
              <w:rPr>
                <w:rFonts w:hint="eastAsia" w:ascii="黑体" w:hAnsi="黑体" w:eastAsia="黑体" w:cs="黑体"/>
                <w:sz w:val="22"/>
                <w:szCs w:val="22"/>
              </w:rPr>
              <w:t>每个项目的审批结果信息（交易完成后由各级自然资源管理部门审批）。</w:t>
            </w:r>
          </w:p>
        </w:tc>
        <w:tc>
          <w:tcPr>
            <w:tcW w:w="2340" w:type="dxa"/>
            <w:noWrap w:val="0"/>
            <w:vAlign w:val="center"/>
          </w:tcPr>
          <w:p w14:paraId="317E9670">
            <w:pPr>
              <w:rPr>
                <w:rFonts w:hint="eastAsia" w:ascii="黑体" w:hAnsi="黑体" w:eastAsia="黑体" w:cs="黑体"/>
                <w:sz w:val="22"/>
                <w:szCs w:val="22"/>
              </w:rPr>
            </w:pPr>
            <w:r>
              <w:rPr>
                <w:rFonts w:hint="eastAsia" w:ascii="黑体" w:hAnsi="黑体" w:eastAsia="黑体" w:cs="黑体"/>
                <w:sz w:val="22"/>
                <w:szCs w:val="22"/>
              </w:rPr>
              <w:t>《政府信息公开条例》、《国务院办公厅关于推进公共资源配置领域政府信息公开的意见》</w:t>
            </w:r>
          </w:p>
        </w:tc>
        <w:tc>
          <w:tcPr>
            <w:tcW w:w="1620" w:type="dxa"/>
            <w:noWrap w:val="0"/>
            <w:vAlign w:val="center"/>
          </w:tcPr>
          <w:p w14:paraId="4ABC6540">
            <w:pPr>
              <w:rPr>
                <w:rFonts w:hint="eastAsia" w:ascii="黑体" w:hAnsi="黑体" w:eastAsia="黑体" w:cs="黑体"/>
                <w:sz w:val="22"/>
                <w:szCs w:val="22"/>
              </w:rPr>
            </w:pPr>
            <w:r>
              <w:rPr>
                <w:rFonts w:hint="eastAsia" w:ascii="黑体" w:hAnsi="黑体" w:eastAsia="黑体" w:cs="黑体"/>
                <w:sz w:val="22"/>
                <w:szCs w:val="22"/>
              </w:rPr>
              <w:t>信息形成之日起20个工作日内</w:t>
            </w:r>
          </w:p>
        </w:tc>
        <w:tc>
          <w:tcPr>
            <w:tcW w:w="956" w:type="dxa"/>
            <w:noWrap w:val="0"/>
            <w:vAlign w:val="center"/>
          </w:tcPr>
          <w:p w14:paraId="4335E776">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p>
        </w:tc>
        <w:tc>
          <w:tcPr>
            <w:tcW w:w="1856" w:type="dxa"/>
            <w:noWrap w:val="0"/>
            <w:vAlign w:val="center"/>
          </w:tcPr>
          <w:p w14:paraId="77BD3B18">
            <w:pPr>
              <w:rPr>
                <w:rFonts w:hint="eastAsia" w:ascii="黑体" w:hAnsi="黑体" w:eastAsia="黑体" w:cs="黑体"/>
                <w:sz w:val="22"/>
                <w:szCs w:val="22"/>
              </w:rPr>
            </w:pPr>
            <w:r>
              <w:rPr>
                <w:rFonts w:hint="eastAsia" w:ascii="黑体" w:hAnsi="黑体" w:eastAsia="黑体" w:cs="黑体"/>
                <w:sz w:val="22"/>
                <w:szCs w:val="22"/>
              </w:rPr>
              <w:t>■各级自然资源管理部门网站</w:t>
            </w:r>
          </w:p>
        </w:tc>
        <w:tc>
          <w:tcPr>
            <w:tcW w:w="720" w:type="dxa"/>
            <w:noWrap w:val="0"/>
            <w:vAlign w:val="center"/>
          </w:tcPr>
          <w:p w14:paraId="1688B75C">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63CC3DF">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41094A69">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867E6E4">
            <w:pPr>
              <w:rPr>
                <w:rFonts w:hint="eastAsia" w:ascii="黑体" w:hAnsi="黑体" w:eastAsia="黑体" w:cs="黑体"/>
                <w:sz w:val="22"/>
                <w:szCs w:val="22"/>
              </w:rPr>
            </w:pPr>
            <w:r>
              <w:rPr>
                <w:rFonts w:hint="eastAsia" w:ascii="黑体" w:hAnsi="黑体" w:eastAsia="黑体" w:cs="黑体"/>
                <w:sz w:val="22"/>
                <w:szCs w:val="22"/>
              </w:rPr>
              <w:t>　</w:t>
            </w:r>
          </w:p>
        </w:tc>
      </w:tr>
      <w:tr w14:paraId="4610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88F6627">
            <w:pPr>
              <w:jc w:val="center"/>
              <w:rPr>
                <w:rFonts w:hint="eastAsia" w:ascii="黑体" w:hAnsi="黑体" w:eastAsia="黑体" w:cs="黑体"/>
                <w:sz w:val="22"/>
                <w:szCs w:val="22"/>
              </w:rPr>
            </w:pPr>
            <w:r>
              <w:rPr>
                <w:rFonts w:hint="eastAsia" w:ascii="黑体" w:hAnsi="黑体" w:eastAsia="黑体" w:cs="黑体"/>
                <w:sz w:val="22"/>
                <w:szCs w:val="22"/>
              </w:rPr>
              <w:t>35</w:t>
            </w:r>
          </w:p>
        </w:tc>
        <w:tc>
          <w:tcPr>
            <w:tcW w:w="900" w:type="dxa"/>
            <w:vMerge w:val="continue"/>
            <w:noWrap w:val="0"/>
            <w:vAlign w:val="center"/>
          </w:tcPr>
          <w:p w14:paraId="60212013">
            <w:pPr>
              <w:jc w:val="center"/>
              <w:rPr>
                <w:rFonts w:hint="eastAsia" w:ascii="黑体" w:hAnsi="黑体" w:eastAsia="黑体" w:cs="黑体"/>
                <w:sz w:val="22"/>
                <w:szCs w:val="22"/>
              </w:rPr>
            </w:pPr>
          </w:p>
        </w:tc>
        <w:tc>
          <w:tcPr>
            <w:tcW w:w="776" w:type="dxa"/>
            <w:noWrap w:val="0"/>
            <w:vAlign w:val="center"/>
          </w:tcPr>
          <w:p w14:paraId="2E42A1D6">
            <w:pPr>
              <w:rPr>
                <w:rFonts w:hint="eastAsia" w:ascii="黑体" w:hAnsi="黑体" w:eastAsia="黑体" w:cs="黑体"/>
                <w:sz w:val="22"/>
                <w:szCs w:val="22"/>
              </w:rPr>
            </w:pPr>
            <w:r>
              <w:rPr>
                <w:rFonts w:hint="eastAsia" w:ascii="黑体" w:hAnsi="黑体" w:eastAsia="黑体" w:cs="黑体"/>
                <w:sz w:val="22"/>
                <w:szCs w:val="22"/>
              </w:rPr>
              <w:t>项目信息</w:t>
            </w:r>
          </w:p>
        </w:tc>
        <w:tc>
          <w:tcPr>
            <w:tcW w:w="3364" w:type="dxa"/>
            <w:noWrap w:val="0"/>
            <w:vAlign w:val="center"/>
          </w:tcPr>
          <w:p w14:paraId="50B1CD81">
            <w:pPr>
              <w:rPr>
                <w:rFonts w:hint="eastAsia" w:ascii="黑体" w:hAnsi="黑体" w:eastAsia="黑体" w:cs="黑体"/>
                <w:sz w:val="22"/>
                <w:szCs w:val="22"/>
              </w:rPr>
            </w:pPr>
            <w:r>
              <w:rPr>
                <w:rFonts w:hint="eastAsia" w:ascii="黑体" w:hAnsi="黑体" w:eastAsia="黑体" w:cs="黑体"/>
                <w:sz w:val="22"/>
                <w:szCs w:val="22"/>
              </w:rPr>
              <w:t>公告有效期内矿业权基本信息包括矿业权名称、许可证号、矿业权人、矿种、有效期限。</w:t>
            </w:r>
          </w:p>
        </w:tc>
        <w:tc>
          <w:tcPr>
            <w:tcW w:w="2340" w:type="dxa"/>
            <w:noWrap w:val="0"/>
            <w:vAlign w:val="center"/>
          </w:tcPr>
          <w:p w14:paraId="2D8F643D">
            <w:pPr>
              <w:rPr>
                <w:rFonts w:hint="eastAsia" w:ascii="黑体" w:hAnsi="黑体" w:eastAsia="黑体" w:cs="黑体"/>
                <w:sz w:val="22"/>
                <w:szCs w:val="22"/>
              </w:rPr>
            </w:pPr>
            <w:r>
              <w:rPr>
                <w:rFonts w:hint="eastAsia" w:ascii="黑体" w:hAnsi="黑体" w:eastAsia="黑体" w:cs="黑体"/>
                <w:sz w:val="22"/>
                <w:szCs w:val="22"/>
              </w:rPr>
              <w:t>《政府信息公开条例》、《国务院办公厅关于推进公共资源配置领域政府信息公开的意见》</w:t>
            </w:r>
          </w:p>
        </w:tc>
        <w:tc>
          <w:tcPr>
            <w:tcW w:w="1620" w:type="dxa"/>
            <w:noWrap w:val="0"/>
            <w:vAlign w:val="center"/>
          </w:tcPr>
          <w:p w14:paraId="54C2DCBC">
            <w:pPr>
              <w:rPr>
                <w:rFonts w:hint="eastAsia" w:ascii="黑体" w:hAnsi="黑体" w:eastAsia="黑体" w:cs="黑体"/>
                <w:sz w:val="22"/>
                <w:szCs w:val="22"/>
              </w:rPr>
            </w:pPr>
            <w:r>
              <w:rPr>
                <w:rFonts w:hint="eastAsia" w:ascii="黑体" w:hAnsi="黑体" w:eastAsia="黑体" w:cs="黑体"/>
                <w:sz w:val="22"/>
                <w:szCs w:val="22"/>
              </w:rPr>
              <w:t>每年一季度集中公告</w:t>
            </w:r>
          </w:p>
        </w:tc>
        <w:tc>
          <w:tcPr>
            <w:tcW w:w="956" w:type="dxa"/>
            <w:noWrap w:val="0"/>
            <w:vAlign w:val="center"/>
          </w:tcPr>
          <w:p w14:paraId="5B221682">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p>
        </w:tc>
        <w:tc>
          <w:tcPr>
            <w:tcW w:w="1856" w:type="dxa"/>
            <w:noWrap w:val="0"/>
            <w:vAlign w:val="center"/>
          </w:tcPr>
          <w:p w14:paraId="161E7804">
            <w:pPr>
              <w:rPr>
                <w:rFonts w:hint="eastAsia" w:ascii="黑体" w:hAnsi="黑体" w:eastAsia="黑体" w:cs="黑体"/>
                <w:sz w:val="22"/>
                <w:szCs w:val="22"/>
              </w:rPr>
            </w:pPr>
            <w:r>
              <w:rPr>
                <w:rFonts w:hint="eastAsia" w:ascii="黑体" w:hAnsi="黑体" w:eastAsia="黑体" w:cs="黑体"/>
                <w:sz w:val="22"/>
                <w:szCs w:val="22"/>
              </w:rPr>
              <w:t>■各级自然资源管理部门网站</w:t>
            </w:r>
          </w:p>
        </w:tc>
        <w:tc>
          <w:tcPr>
            <w:tcW w:w="720" w:type="dxa"/>
            <w:noWrap w:val="0"/>
            <w:vAlign w:val="center"/>
          </w:tcPr>
          <w:p w14:paraId="63F82FCB">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7ECE8585">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C6AB368">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8DE0E12">
            <w:pPr>
              <w:rPr>
                <w:rFonts w:hint="eastAsia" w:ascii="黑体" w:hAnsi="黑体" w:eastAsia="黑体" w:cs="黑体"/>
                <w:sz w:val="22"/>
                <w:szCs w:val="22"/>
              </w:rPr>
            </w:pPr>
            <w:r>
              <w:rPr>
                <w:rFonts w:hint="eastAsia" w:ascii="黑体" w:hAnsi="黑体" w:eastAsia="黑体" w:cs="黑体"/>
                <w:sz w:val="22"/>
                <w:szCs w:val="22"/>
              </w:rPr>
              <w:t>　</w:t>
            </w:r>
          </w:p>
        </w:tc>
      </w:tr>
      <w:tr w14:paraId="0E3B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B15E3DE">
            <w:pPr>
              <w:jc w:val="center"/>
              <w:rPr>
                <w:rFonts w:hint="eastAsia" w:ascii="黑体" w:hAnsi="黑体" w:eastAsia="黑体" w:cs="黑体"/>
                <w:sz w:val="22"/>
                <w:szCs w:val="22"/>
              </w:rPr>
            </w:pPr>
            <w:r>
              <w:rPr>
                <w:rFonts w:hint="eastAsia" w:ascii="黑体" w:hAnsi="黑体" w:eastAsia="黑体" w:cs="黑体"/>
                <w:sz w:val="22"/>
                <w:szCs w:val="22"/>
              </w:rPr>
              <w:t>36</w:t>
            </w:r>
          </w:p>
        </w:tc>
        <w:tc>
          <w:tcPr>
            <w:tcW w:w="900" w:type="dxa"/>
            <w:noWrap w:val="0"/>
            <w:vAlign w:val="center"/>
          </w:tcPr>
          <w:p w14:paraId="16AFD710">
            <w:pPr>
              <w:jc w:val="center"/>
              <w:rPr>
                <w:rFonts w:hint="eastAsia" w:ascii="黑体" w:hAnsi="黑体" w:eastAsia="黑体" w:cs="黑体"/>
                <w:sz w:val="22"/>
                <w:szCs w:val="22"/>
              </w:rPr>
            </w:pPr>
            <w:r>
              <w:rPr>
                <w:rFonts w:hint="eastAsia" w:ascii="黑体" w:hAnsi="黑体" w:eastAsia="黑体" w:cs="黑体"/>
                <w:sz w:val="22"/>
                <w:szCs w:val="22"/>
              </w:rPr>
              <w:t>国有产权交易信息</w:t>
            </w:r>
          </w:p>
        </w:tc>
        <w:tc>
          <w:tcPr>
            <w:tcW w:w="776" w:type="dxa"/>
            <w:noWrap w:val="0"/>
            <w:vAlign w:val="center"/>
          </w:tcPr>
          <w:p w14:paraId="68E665E6">
            <w:pPr>
              <w:rPr>
                <w:rFonts w:hint="eastAsia" w:ascii="黑体" w:hAnsi="黑体" w:eastAsia="黑体" w:cs="黑体"/>
                <w:sz w:val="22"/>
                <w:szCs w:val="22"/>
              </w:rPr>
            </w:pPr>
            <w:r>
              <w:rPr>
                <w:rFonts w:hint="eastAsia" w:ascii="黑体" w:hAnsi="黑体" w:eastAsia="黑体" w:cs="黑体"/>
                <w:sz w:val="22"/>
                <w:szCs w:val="22"/>
              </w:rPr>
              <w:t>国有企业产权转让信息预披露</w:t>
            </w:r>
          </w:p>
        </w:tc>
        <w:tc>
          <w:tcPr>
            <w:tcW w:w="3364" w:type="dxa"/>
            <w:noWrap w:val="0"/>
            <w:vAlign w:val="center"/>
          </w:tcPr>
          <w:p w14:paraId="0C96B3ED">
            <w:pPr>
              <w:rPr>
                <w:rFonts w:hint="eastAsia" w:ascii="黑体" w:hAnsi="黑体" w:eastAsia="黑体" w:cs="黑体"/>
                <w:sz w:val="22"/>
                <w:szCs w:val="22"/>
              </w:rPr>
            </w:pPr>
            <w:r>
              <w:rPr>
                <w:rFonts w:hint="eastAsia" w:ascii="黑体" w:hAnsi="黑体" w:eastAsia="黑体" w:cs="黑体"/>
                <w:sz w:val="22"/>
                <w:szCs w:val="22"/>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noWrap w:val="0"/>
            <w:vAlign w:val="center"/>
          </w:tcPr>
          <w:p w14:paraId="6486BD30">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《国务院办公厅关于推进公共资源配置领域政府信息公开的意见》、《企业国有资产交易监督管理办法》</w:t>
            </w:r>
          </w:p>
        </w:tc>
        <w:tc>
          <w:tcPr>
            <w:tcW w:w="1620" w:type="dxa"/>
            <w:noWrap w:val="0"/>
            <w:vAlign w:val="center"/>
          </w:tcPr>
          <w:p w14:paraId="2BE14BBA">
            <w:pPr>
              <w:rPr>
                <w:rFonts w:hint="eastAsia" w:ascii="黑体" w:hAnsi="黑体" w:eastAsia="黑体" w:cs="黑体"/>
                <w:sz w:val="22"/>
                <w:szCs w:val="22"/>
              </w:rPr>
            </w:pPr>
            <w:r>
              <w:rPr>
                <w:rFonts w:hint="eastAsia" w:ascii="黑体" w:hAnsi="黑体" w:eastAsia="黑体" w:cs="黑体"/>
                <w:sz w:val="22"/>
                <w:szCs w:val="22"/>
              </w:rPr>
              <w:t>及时公开，正式披露信息时间不得少于20个工作日</w:t>
            </w:r>
          </w:p>
        </w:tc>
        <w:tc>
          <w:tcPr>
            <w:tcW w:w="956" w:type="dxa"/>
            <w:noWrap w:val="0"/>
            <w:vAlign w:val="center"/>
          </w:tcPr>
          <w:p w14:paraId="79628C2E">
            <w:pPr>
              <w:rPr>
                <w:rFonts w:hint="eastAsia" w:ascii="黑体" w:hAnsi="黑体" w:eastAsia="黑体" w:cs="黑体"/>
                <w:sz w:val="22"/>
                <w:szCs w:val="22"/>
              </w:rPr>
            </w:pPr>
            <w:r>
              <w:rPr>
                <w:rFonts w:hint="eastAsia" w:ascii="黑体" w:hAnsi="黑体" w:eastAsia="黑体" w:cs="黑体"/>
                <w:sz w:val="22"/>
                <w:szCs w:val="22"/>
              </w:rPr>
              <w:t>转让方</w:t>
            </w:r>
          </w:p>
        </w:tc>
        <w:tc>
          <w:tcPr>
            <w:tcW w:w="1856" w:type="dxa"/>
            <w:noWrap w:val="0"/>
            <w:vAlign w:val="center"/>
          </w:tcPr>
          <w:p w14:paraId="2F27C737">
            <w:pPr>
              <w:rPr>
                <w:rFonts w:hint="eastAsia" w:ascii="黑体" w:hAnsi="黑体" w:eastAsia="黑体" w:cs="黑体"/>
                <w:sz w:val="22"/>
                <w:szCs w:val="22"/>
              </w:rPr>
            </w:pPr>
            <w:r>
              <w:rPr>
                <w:rFonts w:hint="eastAsia" w:ascii="黑体" w:hAnsi="黑体" w:eastAsia="黑体" w:cs="黑体"/>
                <w:sz w:val="22"/>
                <w:szCs w:val="22"/>
              </w:rPr>
              <w:t>■产权交易机构网站</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393FB0C2">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12787A97">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AA005BC">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DED570E">
            <w:pPr>
              <w:rPr>
                <w:rFonts w:hint="eastAsia" w:ascii="黑体" w:hAnsi="黑体" w:eastAsia="黑体" w:cs="黑体"/>
                <w:sz w:val="22"/>
                <w:szCs w:val="22"/>
              </w:rPr>
            </w:pPr>
            <w:r>
              <w:rPr>
                <w:rFonts w:hint="eastAsia" w:ascii="黑体" w:hAnsi="黑体" w:eastAsia="黑体" w:cs="黑体"/>
                <w:sz w:val="22"/>
                <w:szCs w:val="22"/>
              </w:rPr>
              <w:t>　</w:t>
            </w:r>
          </w:p>
        </w:tc>
      </w:tr>
      <w:tr w14:paraId="71D7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FBAD317">
            <w:pPr>
              <w:jc w:val="center"/>
              <w:rPr>
                <w:rFonts w:hint="eastAsia" w:ascii="黑体" w:hAnsi="黑体" w:eastAsia="黑体" w:cs="黑体"/>
                <w:sz w:val="22"/>
                <w:szCs w:val="22"/>
              </w:rPr>
            </w:pPr>
            <w:r>
              <w:rPr>
                <w:rFonts w:hint="eastAsia" w:ascii="黑体" w:hAnsi="黑体" w:eastAsia="黑体" w:cs="黑体"/>
                <w:sz w:val="22"/>
                <w:szCs w:val="22"/>
              </w:rPr>
              <w:t>37</w:t>
            </w:r>
          </w:p>
        </w:tc>
        <w:tc>
          <w:tcPr>
            <w:tcW w:w="900" w:type="dxa"/>
            <w:vMerge w:val="restart"/>
            <w:noWrap w:val="0"/>
            <w:vAlign w:val="center"/>
          </w:tcPr>
          <w:p w14:paraId="7936442B">
            <w:pPr>
              <w:jc w:val="center"/>
              <w:rPr>
                <w:rFonts w:hint="eastAsia" w:ascii="黑体" w:hAnsi="黑体" w:eastAsia="黑体" w:cs="黑体"/>
                <w:sz w:val="22"/>
                <w:szCs w:val="22"/>
              </w:rPr>
            </w:pPr>
            <w:r>
              <w:rPr>
                <w:rFonts w:hint="eastAsia" w:ascii="黑体" w:hAnsi="黑体" w:eastAsia="黑体" w:cs="黑体"/>
                <w:sz w:val="22"/>
                <w:szCs w:val="22"/>
              </w:rPr>
              <w:t>国有产权交易信息</w:t>
            </w:r>
          </w:p>
        </w:tc>
        <w:tc>
          <w:tcPr>
            <w:tcW w:w="776" w:type="dxa"/>
            <w:noWrap w:val="0"/>
            <w:vAlign w:val="center"/>
          </w:tcPr>
          <w:p w14:paraId="1D8C8E64">
            <w:pPr>
              <w:rPr>
                <w:rFonts w:hint="eastAsia" w:ascii="黑体" w:hAnsi="黑体" w:eastAsia="黑体" w:cs="黑体"/>
                <w:sz w:val="22"/>
                <w:szCs w:val="22"/>
              </w:rPr>
            </w:pPr>
            <w:r>
              <w:rPr>
                <w:rFonts w:hint="eastAsia" w:ascii="黑体" w:hAnsi="黑体" w:eastAsia="黑体" w:cs="黑体"/>
                <w:sz w:val="22"/>
                <w:szCs w:val="22"/>
              </w:rPr>
              <w:t>国有企业产权转让信息披露</w:t>
            </w:r>
          </w:p>
        </w:tc>
        <w:tc>
          <w:tcPr>
            <w:tcW w:w="3364" w:type="dxa"/>
            <w:noWrap w:val="0"/>
            <w:vAlign w:val="center"/>
          </w:tcPr>
          <w:p w14:paraId="0210F223">
            <w:pPr>
              <w:rPr>
                <w:rFonts w:hint="eastAsia" w:ascii="黑体" w:hAnsi="黑体" w:eastAsia="黑体" w:cs="黑体"/>
                <w:sz w:val="22"/>
                <w:szCs w:val="22"/>
              </w:rPr>
            </w:pPr>
            <w:r>
              <w:rPr>
                <w:rFonts w:hint="eastAsia" w:ascii="黑体" w:hAnsi="黑体" w:eastAsia="黑体" w:cs="黑体"/>
                <w:sz w:val="22"/>
                <w:szCs w:val="22"/>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noWrap w:val="0"/>
            <w:vAlign w:val="center"/>
          </w:tcPr>
          <w:p w14:paraId="3B1AEB4C">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《国务院办公厅关于推进公共资源配置领域政府信息公开的意见》、《企业国有资产交易监督管理办法》</w:t>
            </w:r>
          </w:p>
        </w:tc>
        <w:tc>
          <w:tcPr>
            <w:tcW w:w="1620" w:type="dxa"/>
            <w:noWrap w:val="0"/>
            <w:vAlign w:val="center"/>
          </w:tcPr>
          <w:p w14:paraId="37E9352F">
            <w:pPr>
              <w:rPr>
                <w:rFonts w:hint="eastAsia" w:ascii="黑体" w:hAnsi="黑体" w:eastAsia="黑体" w:cs="黑体"/>
                <w:sz w:val="22"/>
                <w:szCs w:val="22"/>
              </w:rPr>
            </w:pPr>
            <w:r>
              <w:rPr>
                <w:rFonts w:hint="eastAsia" w:ascii="黑体" w:hAnsi="黑体" w:eastAsia="黑体" w:cs="黑体"/>
                <w:sz w:val="22"/>
                <w:szCs w:val="22"/>
              </w:rPr>
              <w:t>及时公开，正式披露信息时间不得少于20个工作日</w:t>
            </w:r>
          </w:p>
        </w:tc>
        <w:tc>
          <w:tcPr>
            <w:tcW w:w="956" w:type="dxa"/>
            <w:noWrap w:val="0"/>
            <w:vAlign w:val="center"/>
          </w:tcPr>
          <w:p w14:paraId="347D63D7">
            <w:pPr>
              <w:rPr>
                <w:rFonts w:hint="eastAsia" w:ascii="黑体" w:hAnsi="黑体" w:eastAsia="黑体" w:cs="黑体"/>
                <w:sz w:val="22"/>
                <w:szCs w:val="22"/>
              </w:rPr>
            </w:pPr>
            <w:r>
              <w:rPr>
                <w:rFonts w:hint="eastAsia" w:ascii="黑体" w:hAnsi="黑体" w:eastAsia="黑体" w:cs="黑体"/>
                <w:sz w:val="22"/>
                <w:szCs w:val="22"/>
              </w:rPr>
              <w:t>转让方</w:t>
            </w:r>
          </w:p>
        </w:tc>
        <w:tc>
          <w:tcPr>
            <w:tcW w:w="1856" w:type="dxa"/>
            <w:noWrap w:val="0"/>
            <w:vAlign w:val="center"/>
          </w:tcPr>
          <w:p w14:paraId="47AC895D">
            <w:pPr>
              <w:rPr>
                <w:rFonts w:hint="eastAsia" w:ascii="黑体" w:hAnsi="黑体" w:eastAsia="黑体" w:cs="黑体"/>
                <w:sz w:val="22"/>
                <w:szCs w:val="22"/>
              </w:rPr>
            </w:pPr>
            <w:r>
              <w:rPr>
                <w:rFonts w:hint="eastAsia" w:ascii="黑体" w:hAnsi="黑体" w:eastAsia="黑体" w:cs="黑体"/>
                <w:sz w:val="22"/>
                <w:szCs w:val="22"/>
              </w:rPr>
              <w:t>■产权交易机构网站</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24947E35">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7BDAC1C8">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36DB9B54">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11286F5F">
            <w:pPr>
              <w:rPr>
                <w:rFonts w:hint="eastAsia" w:ascii="黑体" w:hAnsi="黑体" w:eastAsia="黑体" w:cs="黑体"/>
                <w:sz w:val="22"/>
                <w:szCs w:val="22"/>
              </w:rPr>
            </w:pPr>
            <w:r>
              <w:rPr>
                <w:rFonts w:hint="eastAsia" w:ascii="黑体" w:hAnsi="黑体" w:eastAsia="黑体" w:cs="黑体"/>
                <w:sz w:val="22"/>
                <w:szCs w:val="22"/>
              </w:rPr>
              <w:t>　</w:t>
            </w:r>
          </w:p>
        </w:tc>
      </w:tr>
      <w:tr w14:paraId="5331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864EAAE">
            <w:pPr>
              <w:jc w:val="center"/>
              <w:rPr>
                <w:rFonts w:hint="eastAsia" w:ascii="黑体" w:hAnsi="黑体" w:eastAsia="黑体" w:cs="黑体"/>
                <w:sz w:val="22"/>
                <w:szCs w:val="22"/>
              </w:rPr>
            </w:pPr>
            <w:r>
              <w:rPr>
                <w:rFonts w:hint="eastAsia" w:ascii="黑体" w:hAnsi="黑体" w:eastAsia="黑体" w:cs="黑体"/>
                <w:sz w:val="22"/>
                <w:szCs w:val="22"/>
              </w:rPr>
              <w:t>38</w:t>
            </w:r>
          </w:p>
        </w:tc>
        <w:tc>
          <w:tcPr>
            <w:tcW w:w="900" w:type="dxa"/>
            <w:vMerge w:val="continue"/>
            <w:noWrap w:val="0"/>
            <w:vAlign w:val="center"/>
          </w:tcPr>
          <w:p w14:paraId="2FCF50F0">
            <w:pPr>
              <w:rPr>
                <w:rFonts w:hint="eastAsia" w:ascii="黑体" w:hAnsi="黑体" w:eastAsia="黑体" w:cs="黑体"/>
                <w:sz w:val="22"/>
                <w:szCs w:val="22"/>
              </w:rPr>
            </w:pPr>
          </w:p>
        </w:tc>
        <w:tc>
          <w:tcPr>
            <w:tcW w:w="776" w:type="dxa"/>
            <w:noWrap w:val="0"/>
            <w:vAlign w:val="center"/>
          </w:tcPr>
          <w:p w14:paraId="62CF08B9">
            <w:pPr>
              <w:rPr>
                <w:rFonts w:hint="eastAsia" w:ascii="黑体" w:hAnsi="黑体" w:eastAsia="黑体" w:cs="黑体"/>
                <w:sz w:val="22"/>
                <w:szCs w:val="22"/>
              </w:rPr>
            </w:pPr>
            <w:r>
              <w:rPr>
                <w:rFonts w:hint="eastAsia" w:ascii="黑体" w:hAnsi="黑体" w:eastAsia="黑体" w:cs="黑体"/>
                <w:sz w:val="22"/>
                <w:szCs w:val="22"/>
              </w:rPr>
              <w:t>国有企业产权转让成交公告</w:t>
            </w:r>
          </w:p>
        </w:tc>
        <w:tc>
          <w:tcPr>
            <w:tcW w:w="3364" w:type="dxa"/>
            <w:noWrap w:val="0"/>
            <w:vAlign w:val="center"/>
          </w:tcPr>
          <w:p w14:paraId="31F469CD">
            <w:pPr>
              <w:rPr>
                <w:rFonts w:hint="eastAsia" w:ascii="黑体" w:hAnsi="黑体" w:eastAsia="黑体" w:cs="黑体"/>
                <w:sz w:val="22"/>
                <w:szCs w:val="22"/>
              </w:rPr>
            </w:pPr>
            <w:r>
              <w:rPr>
                <w:rFonts w:hint="eastAsia" w:ascii="黑体" w:hAnsi="黑体" w:eastAsia="黑体" w:cs="黑体"/>
                <w:sz w:val="22"/>
                <w:szCs w:val="22"/>
              </w:rPr>
              <w:t>交易标的名称、转让标的评估结果、转让底价、交易价格。</w:t>
            </w:r>
          </w:p>
        </w:tc>
        <w:tc>
          <w:tcPr>
            <w:tcW w:w="2340" w:type="dxa"/>
            <w:noWrap w:val="0"/>
            <w:vAlign w:val="center"/>
          </w:tcPr>
          <w:p w14:paraId="0615ED3C">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《国务院办公厅关于推进公共资源配置领域政府信息公开的意见》、《企业国有资产交易监督管理办法》</w:t>
            </w:r>
          </w:p>
        </w:tc>
        <w:tc>
          <w:tcPr>
            <w:tcW w:w="1620" w:type="dxa"/>
            <w:noWrap w:val="0"/>
            <w:vAlign w:val="center"/>
          </w:tcPr>
          <w:p w14:paraId="7BEFCB3E">
            <w:pPr>
              <w:rPr>
                <w:rFonts w:hint="eastAsia" w:ascii="黑体" w:hAnsi="黑体" w:eastAsia="黑体" w:cs="黑体"/>
                <w:sz w:val="22"/>
                <w:szCs w:val="22"/>
              </w:rPr>
            </w:pPr>
            <w:r>
              <w:rPr>
                <w:rFonts w:hint="eastAsia" w:ascii="黑体" w:hAnsi="黑体" w:eastAsia="黑体" w:cs="黑体"/>
                <w:sz w:val="22"/>
                <w:szCs w:val="22"/>
              </w:rPr>
              <w:t>及时公开，公告期不少于5个工作日</w:t>
            </w:r>
          </w:p>
        </w:tc>
        <w:tc>
          <w:tcPr>
            <w:tcW w:w="956" w:type="dxa"/>
            <w:noWrap w:val="0"/>
            <w:vAlign w:val="center"/>
          </w:tcPr>
          <w:p w14:paraId="1B4B55E5">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p>
        </w:tc>
        <w:tc>
          <w:tcPr>
            <w:tcW w:w="1856" w:type="dxa"/>
            <w:noWrap w:val="0"/>
            <w:vAlign w:val="center"/>
          </w:tcPr>
          <w:p w14:paraId="559EDE88">
            <w:pPr>
              <w:rPr>
                <w:rFonts w:hint="eastAsia" w:ascii="黑体" w:hAnsi="黑体" w:eastAsia="黑体" w:cs="黑体"/>
                <w:sz w:val="22"/>
                <w:szCs w:val="22"/>
              </w:rPr>
            </w:pPr>
            <w:r>
              <w:rPr>
                <w:rFonts w:hint="eastAsia" w:ascii="黑体" w:hAnsi="黑体" w:eastAsia="黑体" w:cs="黑体"/>
                <w:sz w:val="22"/>
                <w:szCs w:val="22"/>
              </w:rPr>
              <w:t>■产权交易机构网站■公共资源交易平台</w:t>
            </w:r>
          </w:p>
        </w:tc>
        <w:tc>
          <w:tcPr>
            <w:tcW w:w="720" w:type="dxa"/>
            <w:noWrap w:val="0"/>
            <w:vAlign w:val="center"/>
          </w:tcPr>
          <w:p w14:paraId="29E6FF8D">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414C0A8D">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26B3BA64">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2BA0DF32">
            <w:pPr>
              <w:rPr>
                <w:rFonts w:hint="eastAsia" w:ascii="黑体" w:hAnsi="黑体" w:eastAsia="黑体" w:cs="黑体"/>
                <w:sz w:val="22"/>
                <w:szCs w:val="22"/>
              </w:rPr>
            </w:pPr>
            <w:r>
              <w:rPr>
                <w:rFonts w:hint="eastAsia" w:ascii="黑体" w:hAnsi="黑体" w:eastAsia="黑体" w:cs="黑体"/>
                <w:sz w:val="22"/>
                <w:szCs w:val="22"/>
              </w:rPr>
              <w:t>　</w:t>
            </w:r>
          </w:p>
        </w:tc>
      </w:tr>
      <w:tr w14:paraId="6078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DE4354D">
            <w:pPr>
              <w:jc w:val="center"/>
              <w:rPr>
                <w:rFonts w:hint="eastAsia" w:ascii="黑体" w:hAnsi="黑体" w:eastAsia="黑体" w:cs="黑体"/>
                <w:sz w:val="22"/>
                <w:szCs w:val="22"/>
              </w:rPr>
            </w:pPr>
            <w:r>
              <w:rPr>
                <w:rFonts w:hint="eastAsia" w:ascii="黑体" w:hAnsi="黑体" w:eastAsia="黑体" w:cs="黑体"/>
                <w:sz w:val="22"/>
                <w:szCs w:val="22"/>
              </w:rPr>
              <w:t>39</w:t>
            </w:r>
          </w:p>
        </w:tc>
        <w:tc>
          <w:tcPr>
            <w:tcW w:w="900" w:type="dxa"/>
            <w:vMerge w:val="restart"/>
            <w:noWrap w:val="0"/>
            <w:vAlign w:val="center"/>
          </w:tcPr>
          <w:p w14:paraId="127AA21E">
            <w:pPr>
              <w:jc w:val="center"/>
              <w:rPr>
                <w:rFonts w:hint="eastAsia" w:ascii="黑体" w:hAnsi="黑体" w:eastAsia="黑体" w:cs="黑体"/>
                <w:sz w:val="22"/>
                <w:szCs w:val="22"/>
              </w:rPr>
            </w:pPr>
            <w:r>
              <w:rPr>
                <w:rFonts w:hint="eastAsia" w:ascii="黑体" w:hAnsi="黑体" w:eastAsia="黑体" w:cs="黑体"/>
                <w:sz w:val="22"/>
                <w:szCs w:val="22"/>
              </w:rPr>
              <w:t>国有产权交易信息</w:t>
            </w:r>
          </w:p>
        </w:tc>
        <w:tc>
          <w:tcPr>
            <w:tcW w:w="776" w:type="dxa"/>
            <w:noWrap w:val="0"/>
            <w:vAlign w:val="center"/>
          </w:tcPr>
          <w:p w14:paraId="38A4634A">
            <w:pPr>
              <w:rPr>
                <w:rFonts w:hint="eastAsia" w:ascii="黑体" w:hAnsi="黑体" w:eastAsia="黑体" w:cs="黑体"/>
                <w:sz w:val="22"/>
                <w:szCs w:val="22"/>
              </w:rPr>
            </w:pPr>
            <w:r>
              <w:rPr>
                <w:rFonts w:hint="eastAsia" w:ascii="黑体" w:hAnsi="黑体" w:eastAsia="黑体" w:cs="黑体"/>
                <w:sz w:val="22"/>
                <w:szCs w:val="22"/>
              </w:rPr>
              <w:t>国有企业资产转让信息披露</w:t>
            </w:r>
          </w:p>
        </w:tc>
        <w:tc>
          <w:tcPr>
            <w:tcW w:w="3364" w:type="dxa"/>
            <w:noWrap w:val="0"/>
            <w:vAlign w:val="center"/>
          </w:tcPr>
          <w:p w14:paraId="7198F062">
            <w:pPr>
              <w:rPr>
                <w:rFonts w:hint="eastAsia" w:ascii="黑体" w:hAnsi="黑体" w:eastAsia="黑体" w:cs="黑体"/>
                <w:sz w:val="22"/>
                <w:szCs w:val="22"/>
              </w:rPr>
            </w:pPr>
            <w:r>
              <w:rPr>
                <w:rFonts w:hint="eastAsia" w:ascii="黑体" w:hAnsi="黑体" w:eastAsia="黑体" w:cs="黑体"/>
                <w:sz w:val="22"/>
                <w:szCs w:val="22"/>
              </w:rPr>
              <w:t>标的基本情况、交易条件、转让底价、竞价方式、受让方选择的相关评判标准等。</w:t>
            </w:r>
          </w:p>
        </w:tc>
        <w:tc>
          <w:tcPr>
            <w:tcW w:w="2340" w:type="dxa"/>
            <w:noWrap w:val="0"/>
            <w:vAlign w:val="center"/>
          </w:tcPr>
          <w:p w14:paraId="4529E0DE">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《国务院办公厅关于推进公共资源配置领域政府信息公开的意见》、《企业国有资产交易监督管理办法》</w:t>
            </w:r>
          </w:p>
        </w:tc>
        <w:tc>
          <w:tcPr>
            <w:tcW w:w="1620" w:type="dxa"/>
            <w:noWrap w:val="0"/>
            <w:vAlign w:val="center"/>
          </w:tcPr>
          <w:p w14:paraId="32D7E4E5">
            <w:pPr>
              <w:rPr>
                <w:rFonts w:hint="eastAsia" w:ascii="黑体" w:hAnsi="黑体" w:eastAsia="黑体" w:cs="黑体"/>
                <w:sz w:val="22"/>
                <w:szCs w:val="22"/>
              </w:rPr>
            </w:pPr>
            <w:r>
              <w:rPr>
                <w:rFonts w:hint="eastAsia" w:ascii="黑体" w:hAnsi="黑体" w:eastAsia="黑体" w:cs="黑体"/>
                <w:sz w:val="22"/>
                <w:szCs w:val="22"/>
              </w:rPr>
              <w:t>转让底价高于100万元、低于1000万元的资产转让项目，信息公告期应不少于10个工作日；转让底价高于1000万元的资产转让项目，信息公告期应不少于20个工作日</w:t>
            </w:r>
          </w:p>
        </w:tc>
        <w:tc>
          <w:tcPr>
            <w:tcW w:w="956" w:type="dxa"/>
            <w:noWrap w:val="0"/>
            <w:vAlign w:val="center"/>
          </w:tcPr>
          <w:p w14:paraId="2933F311">
            <w:pPr>
              <w:rPr>
                <w:rFonts w:hint="eastAsia" w:ascii="黑体" w:hAnsi="黑体" w:eastAsia="黑体" w:cs="黑体"/>
                <w:sz w:val="22"/>
                <w:szCs w:val="22"/>
              </w:rPr>
            </w:pPr>
            <w:r>
              <w:rPr>
                <w:rFonts w:hint="eastAsia" w:ascii="黑体" w:hAnsi="黑体" w:eastAsia="黑体" w:cs="黑体"/>
                <w:sz w:val="22"/>
                <w:szCs w:val="22"/>
              </w:rPr>
              <w:t>转让方</w:t>
            </w:r>
          </w:p>
        </w:tc>
        <w:tc>
          <w:tcPr>
            <w:tcW w:w="1856" w:type="dxa"/>
            <w:noWrap w:val="0"/>
            <w:vAlign w:val="center"/>
          </w:tcPr>
          <w:p w14:paraId="7D9A21BF">
            <w:pPr>
              <w:rPr>
                <w:rFonts w:hint="eastAsia" w:ascii="黑体" w:hAnsi="黑体" w:eastAsia="黑体" w:cs="黑体"/>
                <w:sz w:val="22"/>
                <w:szCs w:val="22"/>
              </w:rPr>
            </w:pPr>
            <w:r>
              <w:rPr>
                <w:rFonts w:hint="eastAsia" w:ascii="黑体" w:hAnsi="黑体" w:eastAsia="黑体" w:cs="黑体"/>
                <w:sz w:val="22"/>
                <w:szCs w:val="22"/>
              </w:rPr>
              <w:t>■产权交易机构网站</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558C7075">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70FE731D">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0EE28D1D">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7339FA8C">
            <w:pPr>
              <w:rPr>
                <w:rFonts w:hint="eastAsia" w:ascii="黑体" w:hAnsi="黑体" w:eastAsia="黑体" w:cs="黑体"/>
                <w:sz w:val="22"/>
                <w:szCs w:val="22"/>
              </w:rPr>
            </w:pPr>
            <w:r>
              <w:rPr>
                <w:rFonts w:hint="eastAsia" w:ascii="黑体" w:hAnsi="黑体" w:eastAsia="黑体" w:cs="黑体"/>
                <w:sz w:val="22"/>
                <w:szCs w:val="22"/>
              </w:rPr>
              <w:t>　</w:t>
            </w:r>
          </w:p>
        </w:tc>
      </w:tr>
      <w:tr w14:paraId="62B1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74706A9">
            <w:pPr>
              <w:jc w:val="center"/>
              <w:rPr>
                <w:rFonts w:hint="eastAsia" w:ascii="黑体" w:hAnsi="黑体" w:eastAsia="黑体" w:cs="黑体"/>
                <w:sz w:val="22"/>
                <w:szCs w:val="22"/>
              </w:rPr>
            </w:pPr>
            <w:r>
              <w:rPr>
                <w:rFonts w:hint="eastAsia" w:ascii="黑体" w:hAnsi="黑体" w:eastAsia="黑体" w:cs="黑体"/>
                <w:sz w:val="22"/>
                <w:szCs w:val="22"/>
              </w:rPr>
              <w:t>40</w:t>
            </w:r>
          </w:p>
        </w:tc>
        <w:tc>
          <w:tcPr>
            <w:tcW w:w="900" w:type="dxa"/>
            <w:vMerge w:val="continue"/>
            <w:noWrap w:val="0"/>
            <w:vAlign w:val="center"/>
          </w:tcPr>
          <w:p w14:paraId="1830FC20">
            <w:pPr>
              <w:rPr>
                <w:rFonts w:hint="eastAsia" w:ascii="黑体" w:hAnsi="黑体" w:eastAsia="黑体" w:cs="黑体"/>
                <w:sz w:val="22"/>
                <w:szCs w:val="22"/>
              </w:rPr>
            </w:pPr>
          </w:p>
        </w:tc>
        <w:tc>
          <w:tcPr>
            <w:tcW w:w="776" w:type="dxa"/>
            <w:noWrap w:val="0"/>
            <w:vAlign w:val="center"/>
          </w:tcPr>
          <w:p w14:paraId="540EE395">
            <w:pPr>
              <w:rPr>
                <w:rFonts w:hint="eastAsia" w:ascii="黑体" w:hAnsi="黑体" w:eastAsia="黑体" w:cs="黑体"/>
                <w:sz w:val="22"/>
                <w:szCs w:val="22"/>
              </w:rPr>
            </w:pPr>
            <w:r>
              <w:rPr>
                <w:rFonts w:hint="eastAsia" w:ascii="黑体" w:hAnsi="黑体" w:eastAsia="黑体" w:cs="黑体"/>
                <w:sz w:val="22"/>
                <w:szCs w:val="22"/>
              </w:rPr>
              <w:t>国有企业资产转让成交公告</w:t>
            </w:r>
          </w:p>
        </w:tc>
        <w:tc>
          <w:tcPr>
            <w:tcW w:w="3364" w:type="dxa"/>
            <w:noWrap w:val="0"/>
            <w:vAlign w:val="center"/>
          </w:tcPr>
          <w:p w14:paraId="51BD7B92">
            <w:pPr>
              <w:rPr>
                <w:rFonts w:hint="eastAsia" w:ascii="黑体" w:hAnsi="黑体" w:eastAsia="黑体" w:cs="黑体"/>
                <w:sz w:val="22"/>
                <w:szCs w:val="22"/>
              </w:rPr>
            </w:pPr>
            <w:r>
              <w:rPr>
                <w:rFonts w:hint="eastAsia" w:ascii="黑体" w:hAnsi="黑体" w:eastAsia="黑体" w:cs="黑体"/>
                <w:sz w:val="22"/>
                <w:szCs w:val="22"/>
              </w:rPr>
              <w:t>交易标的名称、评估价格、转让底价、交易价格等。</w:t>
            </w:r>
          </w:p>
        </w:tc>
        <w:tc>
          <w:tcPr>
            <w:tcW w:w="2340" w:type="dxa"/>
            <w:noWrap w:val="0"/>
            <w:vAlign w:val="center"/>
          </w:tcPr>
          <w:p w14:paraId="47F6BFBF">
            <w:pPr>
              <w:rPr>
                <w:rFonts w:hint="eastAsia" w:ascii="黑体" w:hAnsi="黑体" w:eastAsia="黑体" w:cs="黑体"/>
                <w:sz w:val="22"/>
                <w:szCs w:val="22"/>
              </w:rPr>
            </w:pPr>
            <w:r>
              <w:rPr>
                <w:rFonts w:hint="eastAsia" w:ascii="黑体" w:hAnsi="黑体" w:eastAsia="黑体" w:cs="黑体"/>
                <w:sz w:val="22"/>
                <w:szCs w:val="22"/>
              </w:rPr>
              <w:t>《国务院办公厅关于推进公共资源配置领域政府信息公开的意见》、《企业国有资产交易监督管理办法》</w:t>
            </w:r>
          </w:p>
        </w:tc>
        <w:tc>
          <w:tcPr>
            <w:tcW w:w="1620" w:type="dxa"/>
            <w:noWrap w:val="0"/>
            <w:vAlign w:val="center"/>
          </w:tcPr>
          <w:p w14:paraId="1C7F2FD0">
            <w:pPr>
              <w:rPr>
                <w:rFonts w:hint="eastAsia" w:ascii="黑体" w:hAnsi="黑体" w:eastAsia="黑体" w:cs="黑体"/>
                <w:sz w:val="22"/>
                <w:szCs w:val="22"/>
              </w:rPr>
            </w:pPr>
            <w:r>
              <w:rPr>
                <w:rFonts w:hint="eastAsia" w:ascii="黑体" w:hAnsi="黑体" w:eastAsia="黑体" w:cs="黑体"/>
                <w:sz w:val="22"/>
                <w:szCs w:val="22"/>
              </w:rPr>
              <w:t>不少于5个工作日</w:t>
            </w:r>
          </w:p>
        </w:tc>
        <w:tc>
          <w:tcPr>
            <w:tcW w:w="956" w:type="dxa"/>
            <w:noWrap w:val="0"/>
            <w:vAlign w:val="center"/>
          </w:tcPr>
          <w:p w14:paraId="1A04E81D">
            <w:pPr>
              <w:rPr>
                <w:rFonts w:hint="eastAsia" w:ascii="黑体" w:hAnsi="黑体" w:eastAsia="黑体" w:cs="黑体"/>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自然资源和规划局</w:t>
            </w:r>
          </w:p>
        </w:tc>
        <w:tc>
          <w:tcPr>
            <w:tcW w:w="1856" w:type="dxa"/>
            <w:noWrap w:val="0"/>
            <w:vAlign w:val="center"/>
          </w:tcPr>
          <w:p w14:paraId="6A060A7F">
            <w:pPr>
              <w:rPr>
                <w:rFonts w:hint="eastAsia" w:ascii="黑体" w:hAnsi="黑体" w:eastAsia="黑体" w:cs="黑体"/>
                <w:sz w:val="22"/>
                <w:szCs w:val="22"/>
              </w:rPr>
            </w:pPr>
            <w:r>
              <w:rPr>
                <w:rFonts w:hint="eastAsia" w:ascii="黑体" w:hAnsi="黑体" w:eastAsia="黑体" w:cs="黑体"/>
                <w:sz w:val="22"/>
                <w:szCs w:val="22"/>
              </w:rPr>
              <w:t>■产权交易机构网站</w:t>
            </w:r>
            <w:r>
              <w:rPr>
                <w:rFonts w:hint="eastAsia" w:ascii="黑体" w:hAnsi="黑体" w:eastAsia="黑体" w:cs="黑体"/>
                <w:sz w:val="22"/>
                <w:szCs w:val="22"/>
              </w:rPr>
              <w:br w:type="textWrapping"/>
            </w:r>
            <w:r>
              <w:rPr>
                <w:rFonts w:hint="eastAsia" w:ascii="黑体" w:hAnsi="黑体" w:eastAsia="黑体" w:cs="黑体"/>
                <w:sz w:val="22"/>
                <w:szCs w:val="22"/>
              </w:rPr>
              <w:t>■公共资源交易平台</w:t>
            </w:r>
          </w:p>
        </w:tc>
        <w:tc>
          <w:tcPr>
            <w:tcW w:w="720" w:type="dxa"/>
            <w:noWrap w:val="0"/>
            <w:vAlign w:val="center"/>
          </w:tcPr>
          <w:p w14:paraId="46398089">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388801BD">
            <w:pPr>
              <w:rPr>
                <w:rFonts w:hint="eastAsia" w:ascii="黑体" w:hAnsi="黑体" w:eastAsia="黑体" w:cs="黑体"/>
                <w:sz w:val="22"/>
                <w:szCs w:val="22"/>
              </w:rPr>
            </w:pPr>
            <w:r>
              <w:rPr>
                <w:rFonts w:hint="eastAsia" w:ascii="黑体" w:hAnsi="黑体" w:eastAsia="黑体" w:cs="黑体"/>
                <w:sz w:val="22"/>
                <w:szCs w:val="22"/>
              </w:rPr>
              <w:t>　</w:t>
            </w:r>
          </w:p>
        </w:tc>
        <w:tc>
          <w:tcPr>
            <w:tcW w:w="788" w:type="dxa"/>
            <w:noWrap w:val="0"/>
            <w:vAlign w:val="center"/>
          </w:tcPr>
          <w:p w14:paraId="420BEAE8">
            <w:pPr>
              <w:jc w:val="center"/>
              <w:rPr>
                <w:rFonts w:hint="eastAsia" w:ascii="黑体" w:hAnsi="黑体" w:eastAsia="黑体" w:cs="黑体"/>
                <w:sz w:val="22"/>
                <w:szCs w:val="22"/>
              </w:rPr>
            </w:pPr>
            <w:r>
              <w:rPr>
                <w:rFonts w:hint="eastAsia" w:ascii="黑体" w:hAnsi="黑体" w:eastAsia="黑体" w:cs="黑体"/>
                <w:sz w:val="22"/>
                <w:szCs w:val="22"/>
              </w:rPr>
              <w:t>√</w:t>
            </w:r>
          </w:p>
        </w:tc>
        <w:tc>
          <w:tcPr>
            <w:tcW w:w="900" w:type="dxa"/>
            <w:noWrap w:val="0"/>
            <w:vAlign w:val="center"/>
          </w:tcPr>
          <w:p w14:paraId="01AB2325">
            <w:pPr>
              <w:rPr>
                <w:rFonts w:hint="eastAsia" w:ascii="黑体" w:hAnsi="黑体" w:eastAsia="黑体" w:cs="黑体"/>
                <w:sz w:val="22"/>
                <w:szCs w:val="22"/>
              </w:rPr>
            </w:pPr>
            <w:r>
              <w:rPr>
                <w:rFonts w:hint="eastAsia" w:ascii="黑体" w:hAnsi="黑体" w:eastAsia="黑体" w:cs="黑体"/>
                <w:sz w:val="22"/>
                <w:szCs w:val="22"/>
              </w:rPr>
              <w:t>　</w:t>
            </w:r>
          </w:p>
        </w:tc>
      </w:tr>
    </w:tbl>
    <w:p w14:paraId="20FE421C">
      <w:pPr>
        <w:rPr>
          <w:rFonts w:hint="eastAsia" w:ascii="黑体" w:hAnsi="黑体" w:eastAsia="黑体" w:cs="黑体"/>
          <w:sz w:val="22"/>
          <w:szCs w:val="22"/>
        </w:rPr>
      </w:pPr>
    </w:p>
    <w:p w14:paraId="1662F6F0">
      <w:pPr>
        <w:jc w:val="center"/>
        <w:rPr>
          <w:rFonts w:hint="eastAsia" w:ascii="黑体" w:hAnsi="黑体" w:eastAsia="黑体" w:cs="黑体"/>
          <w:sz w:val="22"/>
          <w:szCs w:val="22"/>
        </w:rPr>
      </w:pPr>
    </w:p>
    <w:p w14:paraId="7CBE49D3">
      <w:pPr>
        <w:jc w:val="center"/>
        <w:rPr>
          <w:rFonts w:hint="eastAsia" w:ascii="黑体" w:hAnsi="黑体" w:eastAsia="黑体" w:cs="黑体"/>
          <w:sz w:val="22"/>
          <w:szCs w:val="22"/>
        </w:rPr>
      </w:pPr>
    </w:p>
    <w:p w14:paraId="1E3BAF2E">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2" w:name="_Toc24724706"/>
      <w:r>
        <w:rPr>
          <w:rFonts w:hint="eastAsia" w:ascii="黑体" w:hAnsi="黑体" w:eastAsia="黑体" w:cs="黑体"/>
          <w:b w:val="0"/>
          <w:bCs w:val="0"/>
          <w:sz w:val="22"/>
          <w:szCs w:val="22"/>
        </w:rPr>
        <w:t>（三）义务教育领域基层政务公开标准目录</w:t>
      </w:r>
      <w:bookmarkEnd w:id="2"/>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5BCA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34E263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440" w:type="dxa"/>
            <w:gridSpan w:val="2"/>
            <w:noWrap w:val="0"/>
            <w:vAlign w:val="center"/>
          </w:tcPr>
          <w:p w14:paraId="69258D1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340" w:type="dxa"/>
            <w:vMerge w:val="restart"/>
            <w:noWrap w:val="0"/>
            <w:vAlign w:val="center"/>
          </w:tcPr>
          <w:p w14:paraId="0C69AEF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520" w:type="dxa"/>
            <w:vMerge w:val="restart"/>
            <w:noWrap w:val="0"/>
            <w:vAlign w:val="center"/>
          </w:tcPr>
          <w:p w14:paraId="3C8BBDA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20" w:type="dxa"/>
            <w:vMerge w:val="restart"/>
            <w:noWrap w:val="0"/>
            <w:vAlign w:val="center"/>
          </w:tcPr>
          <w:p w14:paraId="4A18FE7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900" w:type="dxa"/>
            <w:vMerge w:val="restart"/>
            <w:noWrap w:val="0"/>
            <w:vAlign w:val="center"/>
          </w:tcPr>
          <w:p w14:paraId="4F43FEE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2160" w:type="dxa"/>
            <w:vMerge w:val="restart"/>
            <w:noWrap w:val="0"/>
            <w:vAlign w:val="center"/>
          </w:tcPr>
          <w:p w14:paraId="6E9929D4">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49" w:type="dxa"/>
            <w:gridSpan w:val="2"/>
            <w:noWrap w:val="0"/>
            <w:vAlign w:val="center"/>
          </w:tcPr>
          <w:p w14:paraId="768EAE7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3"/>
            <w:noWrap w:val="0"/>
            <w:vAlign w:val="center"/>
          </w:tcPr>
          <w:p w14:paraId="669A7B6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35A4DBE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6A4B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9F64AC9">
            <w:pPr>
              <w:widowControl/>
              <w:jc w:val="left"/>
              <w:rPr>
                <w:rFonts w:hint="eastAsia" w:ascii="黑体" w:hAnsi="黑体" w:eastAsia="黑体" w:cs="黑体"/>
                <w:color w:val="000000"/>
                <w:kern w:val="0"/>
                <w:sz w:val="22"/>
                <w:szCs w:val="22"/>
              </w:rPr>
            </w:pPr>
          </w:p>
        </w:tc>
        <w:tc>
          <w:tcPr>
            <w:tcW w:w="540" w:type="dxa"/>
            <w:noWrap w:val="0"/>
            <w:vAlign w:val="center"/>
          </w:tcPr>
          <w:p w14:paraId="0E01C83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900" w:type="dxa"/>
            <w:noWrap w:val="0"/>
            <w:vAlign w:val="center"/>
          </w:tcPr>
          <w:p w14:paraId="1E34DD0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340" w:type="dxa"/>
            <w:vMerge w:val="continue"/>
            <w:noWrap w:val="0"/>
            <w:vAlign w:val="center"/>
          </w:tcPr>
          <w:p w14:paraId="29EECD31">
            <w:pPr>
              <w:widowControl/>
              <w:jc w:val="left"/>
              <w:rPr>
                <w:rFonts w:hint="eastAsia" w:ascii="黑体" w:hAnsi="黑体" w:eastAsia="黑体" w:cs="黑体"/>
                <w:color w:val="000000"/>
                <w:kern w:val="0"/>
                <w:sz w:val="22"/>
                <w:szCs w:val="22"/>
              </w:rPr>
            </w:pPr>
          </w:p>
        </w:tc>
        <w:tc>
          <w:tcPr>
            <w:tcW w:w="2520" w:type="dxa"/>
            <w:vMerge w:val="continue"/>
            <w:noWrap w:val="0"/>
            <w:vAlign w:val="center"/>
          </w:tcPr>
          <w:p w14:paraId="51027317">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01C2C489">
            <w:pPr>
              <w:widowControl/>
              <w:jc w:val="left"/>
              <w:rPr>
                <w:rFonts w:hint="eastAsia" w:ascii="黑体" w:hAnsi="黑体" w:eastAsia="黑体" w:cs="黑体"/>
                <w:color w:val="000000"/>
                <w:kern w:val="0"/>
                <w:sz w:val="22"/>
                <w:szCs w:val="22"/>
              </w:rPr>
            </w:pPr>
          </w:p>
        </w:tc>
        <w:tc>
          <w:tcPr>
            <w:tcW w:w="900" w:type="dxa"/>
            <w:vMerge w:val="continue"/>
            <w:noWrap w:val="0"/>
            <w:vAlign w:val="center"/>
          </w:tcPr>
          <w:p w14:paraId="1EDAE741">
            <w:pPr>
              <w:widowControl/>
              <w:jc w:val="left"/>
              <w:rPr>
                <w:rFonts w:hint="eastAsia" w:ascii="黑体" w:hAnsi="黑体" w:eastAsia="黑体" w:cs="黑体"/>
                <w:color w:val="000000"/>
                <w:kern w:val="0"/>
                <w:sz w:val="22"/>
                <w:szCs w:val="22"/>
              </w:rPr>
            </w:pPr>
          </w:p>
        </w:tc>
        <w:tc>
          <w:tcPr>
            <w:tcW w:w="2160" w:type="dxa"/>
            <w:vMerge w:val="continue"/>
            <w:noWrap w:val="0"/>
            <w:vAlign w:val="center"/>
          </w:tcPr>
          <w:p w14:paraId="00359217">
            <w:pPr>
              <w:widowControl/>
              <w:jc w:val="left"/>
              <w:rPr>
                <w:rFonts w:hint="eastAsia" w:ascii="黑体" w:hAnsi="黑体" w:eastAsia="黑体" w:cs="黑体"/>
                <w:kern w:val="0"/>
                <w:sz w:val="22"/>
                <w:szCs w:val="22"/>
              </w:rPr>
            </w:pPr>
          </w:p>
        </w:tc>
        <w:tc>
          <w:tcPr>
            <w:tcW w:w="540" w:type="dxa"/>
            <w:noWrap w:val="0"/>
            <w:vAlign w:val="center"/>
          </w:tcPr>
          <w:p w14:paraId="22F7866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5D28509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gridSpan w:val="2"/>
            <w:noWrap w:val="0"/>
            <w:vAlign w:val="center"/>
          </w:tcPr>
          <w:p w14:paraId="07FF12B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7772424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7701CBB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37E4EF2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2829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0"/>
            <w:vAlign w:val="center"/>
          </w:tcPr>
          <w:p w14:paraId="4C8E57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540" w:type="dxa"/>
            <w:vMerge w:val="restart"/>
            <w:noWrap w:val="0"/>
            <w:vAlign w:val="center"/>
          </w:tcPr>
          <w:p w14:paraId="0EC40A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文件</w:t>
            </w:r>
          </w:p>
        </w:tc>
        <w:tc>
          <w:tcPr>
            <w:tcW w:w="900" w:type="dxa"/>
            <w:noWrap w:val="0"/>
            <w:vAlign w:val="center"/>
          </w:tcPr>
          <w:p w14:paraId="7E16EEE6">
            <w:pPr>
              <w:rPr>
                <w:rFonts w:hint="eastAsia" w:ascii="黑体" w:hAnsi="黑体" w:eastAsia="黑体" w:cs="黑体"/>
                <w:color w:val="000000"/>
                <w:sz w:val="22"/>
                <w:szCs w:val="22"/>
              </w:rPr>
            </w:pPr>
            <w:r>
              <w:rPr>
                <w:rFonts w:hint="eastAsia" w:ascii="黑体" w:hAnsi="黑体" w:eastAsia="黑体" w:cs="黑体"/>
                <w:color w:val="000000"/>
                <w:sz w:val="22"/>
                <w:szCs w:val="22"/>
              </w:rPr>
              <w:t>教育法律</w:t>
            </w:r>
          </w:p>
        </w:tc>
        <w:tc>
          <w:tcPr>
            <w:tcW w:w="2340" w:type="dxa"/>
            <w:noWrap w:val="0"/>
            <w:vAlign w:val="center"/>
          </w:tcPr>
          <w:p w14:paraId="60F754EF">
            <w:pPr>
              <w:rPr>
                <w:rFonts w:hint="eastAsia" w:ascii="黑体" w:hAnsi="黑体" w:eastAsia="黑体" w:cs="黑体"/>
                <w:color w:val="000000"/>
                <w:sz w:val="22"/>
                <w:szCs w:val="22"/>
              </w:rPr>
            </w:pPr>
            <w:r>
              <w:rPr>
                <w:rFonts w:hint="eastAsia" w:ascii="黑体" w:hAnsi="黑体" w:eastAsia="黑体" w:cs="黑体"/>
                <w:color w:val="000000"/>
                <w:sz w:val="22"/>
                <w:szCs w:val="22"/>
              </w:rPr>
              <w:t>《教育法》、《义务教育法》、《民办教育促进法》、《教师法》、《国家通用语言文字法》</w:t>
            </w:r>
          </w:p>
        </w:tc>
        <w:tc>
          <w:tcPr>
            <w:tcW w:w="2520" w:type="dxa"/>
            <w:noWrap w:val="0"/>
            <w:vAlign w:val="center"/>
          </w:tcPr>
          <w:p w14:paraId="4A5C21E4">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620" w:type="dxa"/>
            <w:noWrap w:val="0"/>
            <w:vAlign w:val="center"/>
          </w:tcPr>
          <w:p w14:paraId="1B8429DD">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67DCC9C2">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72A57CD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540" w:type="dxa"/>
            <w:noWrap w:val="0"/>
            <w:vAlign w:val="center"/>
          </w:tcPr>
          <w:p w14:paraId="318A16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56BC5E7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A30BC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BDF9EB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98831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35F65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EE8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ED6196A">
            <w:pPr>
              <w:rPr>
                <w:rFonts w:hint="eastAsia" w:ascii="黑体" w:hAnsi="黑体" w:eastAsia="黑体" w:cs="黑体"/>
                <w:color w:val="000000"/>
                <w:sz w:val="22"/>
                <w:szCs w:val="22"/>
              </w:rPr>
            </w:pPr>
          </w:p>
        </w:tc>
        <w:tc>
          <w:tcPr>
            <w:tcW w:w="540" w:type="dxa"/>
            <w:vMerge w:val="continue"/>
            <w:noWrap w:val="0"/>
            <w:vAlign w:val="center"/>
          </w:tcPr>
          <w:p w14:paraId="7D6F088C">
            <w:pPr>
              <w:rPr>
                <w:rFonts w:hint="eastAsia" w:ascii="黑体" w:hAnsi="黑体" w:eastAsia="黑体" w:cs="黑体"/>
                <w:color w:val="000000"/>
                <w:sz w:val="22"/>
                <w:szCs w:val="22"/>
              </w:rPr>
            </w:pPr>
          </w:p>
        </w:tc>
        <w:tc>
          <w:tcPr>
            <w:tcW w:w="900" w:type="dxa"/>
            <w:noWrap w:val="0"/>
            <w:vAlign w:val="center"/>
          </w:tcPr>
          <w:p w14:paraId="17F2770C">
            <w:pPr>
              <w:rPr>
                <w:rFonts w:hint="eastAsia" w:ascii="黑体" w:hAnsi="黑体" w:eastAsia="黑体" w:cs="黑体"/>
                <w:color w:val="000000"/>
                <w:sz w:val="22"/>
                <w:szCs w:val="22"/>
              </w:rPr>
            </w:pPr>
            <w:r>
              <w:rPr>
                <w:rFonts w:hint="eastAsia" w:ascii="黑体" w:hAnsi="黑体" w:eastAsia="黑体" w:cs="黑体"/>
                <w:color w:val="000000"/>
                <w:sz w:val="22"/>
                <w:szCs w:val="22"/>
              </w:rPr>
              <w:t>规范性文件</w:t>
            </w:r>
          </w:p>
        </w:tc>
        <w:tc>
          <w:tcPr>
            <w:tcW w:w="2340" w:type="dxa"/>
            <w:noWrap w:val="0"/>
            <w:vAlign w:val="center"/>
          </w:tcPr>
          <w:p w14:paraId="1C006211">
            <w:pPr>
              <w:rPr>
                <w:rFonts w:hint="eastAsia" w:ascii="黑体" w:hAnsi="黑体" w:eastAsia="黑体" w:cs="黑体"/>
                <w:color w:val="000000"/>
                <w:sz w:val="22"/>
                <w:szCs w:val="22"/>
              </w:rPr>
            </w:pPr>
            <w:r>
              <w:rPr>
                <w:rFonts w:hint="eastAsia" w:ascii="黑体" w:hAnsi="黑体" w:eastAsia="黑体" w:cs="黑体"/>
                <w:color w:val="000000"/>
                <w:sz w:val="22"/>
                <w:szCs w:val="22"/>
              </w:rPr>
              <w:t>部门和地方政府规章、各类教育政策文件</w:t>
            </w:r>
          </w:p>
        </w:tc>
        <w:tc>
          <w:tcPr>
            <w:tcW w:w="2520" w:type="dxa"/>
            <w:noWrap w:val="0"/>
            <w:vAlign w:val="center"/>
          </w:tcPr>
          <w:p w14:paraId="0A4D0E26">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620" w:type="dxa"/>
            <w:noWrap w:val="0"/>
            <w:vAlign w:val="center"/>
          </w:tcPr>
          <w:p w14:paraId="61369A7F">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46EDA55C">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1A411B0B">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CD2C173">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■两微一端  </w:t>
            </w:r>
          </w:p>
        </w:tc>
        <w:tc>
          <w:tcPr>
            <w:tcW w:w="540" w:type="dxa"/>
            <w:noWrap w:val="0"/>
            <w:vAlign w:val="center"/>
          </w:tcPr>
          <w:p w14:paraId="7A9CAF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658509D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D413B3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353154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CCAD11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A60D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383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43C00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540" w:type="dxa"/>
            <w:vMerge w:val="restart"/>
            <w:noWrap w:val="0"/>
            <w:vAlign w:val="center"/>
          </w:tcPr>
          <w:p w14:paraId="79048CF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教育概况</w:t>
            </w:r>
          </w:p>
        </w:tc>
        <w:tc>
          <w:tcPr>
            <w:tcW w:w="900" w:type="dxa"/>
            <w:noWrap w:val="0"/>
            <w:vAlign w:val="center"/>
          </w:tcPr>
          <w:p w14:paraId="1275497F">
            <w:pPr>
              <w:rPr>
                <w:rFonts w:hint="eastAsia" w:ascii="黑体" w:hAnsi="黑体" w:eastAsia="黑体" w:cs="黑体"/>
                <w:color w:val="000000"/>
                <w:sz w:val="22"/>
                <w:szCs w:val="22"/>
              </w:rPr>
            </w:pPr>
            <w:r>
              <w:rPr>
                <w:rFonts w:hint="eastAsia" w:ascii="黑体" w:hAnsi="黑体" w:eastAsia="黑体" w:cs="黑体"/>
                <w:color w:val="000000"/>
                <w:sz w:val="22"/>
                <w:szCs w:val="22"/>
              </w:rPr>
              <w:t>教育事业发展主要情况</w:t>
            </w:r>
          </w:p>
        </w:tc>
        <w:tc>
          <w:tcPr>
            <w:tcW w:w="2340" w:type="dxa"/>
            <w:noWrap w:val="0"/>
            <w:vAlign w:val="center"/>
          </w:tcPr>
          <w:p w14:paraId="245562EE">
            <w:pPr>
              <w:rPr>
                <w:rFonts w:hint="eastAsia" w:ascii="黑体" w:hAnsi="黑体" w:eastAsia="黑体" w:cs="黑体"/>
                <w:color w:val="000000"/>
                <w:sz w:val="22"/>
                <w:szCs w:val="22"/>
              </w:rPr>
            </w:pPr>
            <w:r>
              <w:rPr>
                <w:rFonts w:hint="eastAsia" w:ascii="黑体" w:hAnsi="黑体" w:eastAsia="黑体" w:cs="黑体"/>
                <w:color w:val="000000"/>
                <w:sz w:val="22"/>
                <w:szCs w:val="22"/>
              </w:rPr>
              <w:t>教育事业发展主要情况</w:t>
            </w:r>
          </w:p>
        </w:tc>
        <w:tc>
          <w:tcPr>
            <w:tcW w:w="2520" w:type="dxa"/>
            <w:vMerge w:val="restart"/>
            <w:noWrap w:val="0"/>
            <w:vAlign w:val="center"/>
          </w:tcPr>
          <w:p w14:paraId="353C7C36">
            <w:pPr>
              <w:rPr>
                <w:rFonts w:hint="eastAsia" w:ascii="黑体" w:hAnsi="黑体" w:eastAsia="黑体" w:cs="黑体"/>
                <w:color w:val="000000"/>
                <w:sz w:val="22"/>
                <w:szCs w:val="22"/>
              </w:rPr>
            </w:pPr>
            <w:r>
              <w:rPr>
                <w:rFonts w:hint="eastAsia" w:ascii="黑体" w:hAnsi="黑体" w:eastAsia="黑体" w:cs="黑体"/>
                <w:color w:val="000000"/>
                <w:sz w:val="22"/>
                <w:szCs w:val="22"/>
              </w:rPr>
              <w:t>《统计法》、《政府信息公开条例》、《教育统计管理规定》</w:t>
            </w:r>
          </w:p>
        </w:tc>
        <w:tc>
          <w:tcPr>
            <w:tcW w:w="1620" w:type="dxa"/>
            <w:noWrap w:val="0"/>
            <w:vAlign w:val="center"/>
          </w:tcPr>
          <w:p w14:paraId="63EB8317">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3CB90713">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4F525B3F">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■两微一端       </w:t>
            </w:r>
          </w:p>
          <w:p w14:paraId="0D9EB460">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tc>
        <w:tc>
          <w:tcPr>
            <w:tcW w:w="540" w:type="dxa"/>
            <w:noWrap w:val="0"/>
            <w:vAlign w:val="center"/>
          </w:tcPr>
          <w:p w14:paraId="631DA99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6F41A9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77AE6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BD1CE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BA0F0F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7D0989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FC9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B7CACCB">
            <w:pPr>
              <w:rPr>
                <w:rFonts w:hint="eastAsia" w:ascii="黑体" w:hAnsi="黑体" w:eastAsia="黑体" w:cs="黑体"/>
                <w:color w:val="000000"/>
                <w:sz w:val="22"/>
                <w:szCs w:val="22"/>
              </w:rPr>
            </w:pPr>
          </w:p>
        </w:tc>
        <w:tc>
          <w:tcPr>
            <w:tcW w:w="540" w:type="dxa"/>
            <w:vMerge w:val="continue"/>
            <w:noWrap w:val="0"/>
            <w:vAlign w:val="center"/>
          </w:tcPr>
          <w:p w14:paraId="6A6B92DA">
            <w:pPr>
              <w:rPr>
                <w:rFonts w:hint="eastAsia" w:ascii="黑体" w:hAnsi="黑体" w:eastAsia="黑体" w:cs="黑体"/>
                <w:color w:val="000000"/>
                <w:sz w:val="22"/>
                <w:szCs w:val="22"/>
              </w:rPr>
            </w:pPr>
          </w:p>
        </w:tc>
        <w:tc>
          <w:tcPr>
            <w:tcW w:w="900" w:type="dxa"/>
            <w:noWrap w:val="0"/>
            <w:vAlign w:val="center"/>
          </w:tcPr>
          <w:p w14:paraId="09E28FCD">
            <w:pPr>
              <w:rPr>
                <w:rFonts w:hint="eastAsia" w:ascii="黑体" w:hAnsi="黑体" w:eastAsia="黑体" w:cs="黑体"/>
                <w:color w:val="000000"/>
                <w:sz w:val="22"/>
                <w:szCs w:val="22"/>
              </w:rPr>
            </w:pPr>
            <w:r>
              <w:rPr>
                <w:rFonts w:hint="eastAsia" w:ascii="黑体" w:hAnsi="黑体" w:eastAsia="黑体" w:cs="黑体"/>
                <w:color w:val="000000"/>
                <w:sz w:val="22"/>
                <w:szCs w:val="22"/>
              </w:rPr>
              <w:t>教育统计数据</w:t>
            </w:r>
          </w:p>
        </w:tc>
        <w:tc>
          <w:tcPr>
            <w:tcW w:w="2340" w:type="dxa"/>
            <w:noWrap w:val="0"/>
            <w:vAlign w:val="center"/>
          </w:tcPr>
          <w:p w14:paraId="5100F6FA">
            <w:pPr>
              <w:rPr>
                <w:rFonts w:hint="eastAsia" w:ascii="黑体" w:hAnsi="黑体" w:eastAsia="黑体" w:cs="黑体"/>
                <w:color w:val="000000"/>
                <w:sz w:val="22"/>
                <w:szCs w:val="22"/>
              </w:rPr>
            </w:pPr>
            <w:r>
              <w:rPr>
                <w:rFonts w:hint="eastAsia" w:ascii="黑体" w:hAnsi="黑体" w:eastAsia="黑体" w:cs="黑体"/>
                <w:color w:val="000000"/>
                <w:sz w:val="22"/>
                <w:szCs w:val="22"/>
              </w:rPr>
              <w:t>学校数据、在校生数据、教师数据、办学条件数据、县级汇总数据</w:t>
            </w:r>
          </w:p>
        </w:tc>
        <w:tc>
          <w:tcPr>
            <w:tcW w:w="2520" w:type="dxa"/>
            <w:vMerge w:val="continue"/>
            <w:noWrap w:val="0"/>
            <w:vAlign w:val="center"/>
          </w:tcPr>
          <w:p w14:paraId="561ABAB8">
            <w:pPr>
              <w:rPr>
                <w:rFonts w:hint="eastAsia" w:ascii="黑体" w:hAnsi="黑体" w:eastAsia="黑体" w:cs="黑体"/>
                <w:color w:val="000000"/>
                <w:sz w:val="22"/>
                <w:szCs w:val="22"/>
              </w:rPr>
            </w:pPr>
          </w:p>
        </w:tc>
        <w:tc>
          <w:tcPr>
            <w:tcW w:w="1620" w:type="dxa"/>
            <w:noWrap w:val="0"/>
            <w:vAlign w:val="center"/>
          </w:tcPr>
          <w:p w14:paraId="615DE53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3232A8B6">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76D164F1">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■两微一端       </w:t>
            </w:r>
          </w:p>
          <w:p w14:paraId="65E114FB">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tc>
        <w:tc>
          <w:tcPr>
            <w:tcW w:w="540" w:type="dxa"/>
            <w:noWrap w:val="0"/>
            <w:vAlign w:val="center"/>
          </w:tcPr>
          <w:p w14:paraId="3F63894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2F8774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B512A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D44F1C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2763F2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414B3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FEC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762D0E0">
            <w:pPr>
              <w:rPr>
                <w:rFonts w:hint="eastAsia" w:ascii="黑体" w:hAnsi="黑体" w:eastAsia="黑体" w:cs="黑体"/>
                <w:color w:val="000000"/>
                <w:sz w:val="22"/>
                <w:szCs w:val="22"/>
              </w:rPr>
            </w:pPr>
          </w:p>
        </w:tc>
        <w:tc>
          <w:tcPr>
            <w:tcW w:w="540" w:type="dxa"/>
            <w:vMerge w:val="continue"/>
            <w:noWrap w:val="0"/>
            <w:vAlign w:val="center"/>
          </w:tcPr>
          <w:p w14:paraId="3F4C48E4">
            <w:pPr>
              <w:rPr>
                <w:rFonts w:hint="eastAsia" w:ascii="黑体" w:hAnsi="黑体" w:eastAsia="黑体" w:cs="黑体"/>
                <w:color w:val="000000"/>
                <w:sz w:val="22"/>
                <w:szCs w:val="22"/>
              </w:rPr>
            </w:pPr>
          </w:p>
        </w:tc>
        <w:tc>
          <w:tcPr>
            <w:tcW w:w="900" w:type="dxa"/>
            <w:noWrap w:val="0"/>
            <w:vAlign w:val="center"/>
          </w:tcPr>
          <w:p w14:paraId="4662A781">
            <w:pPr>
              <w:rPr>
                <w:rFonts w:hint="eastAsia" w:ascii="黑体" w:hAnsi="黑体" w:eastAsia="黑体" w:cs="黑体"/>
                <w:color w:val="000000"/>
                <w:sz w:val="22"/>
                <w:szCs w:val="22"/>
              </w:rPr>
            </w:pPr>
            <w:r>
              <w:rPr>
                <w:rFonts w:hint="eastAsia" w:ascii="黑体" w:hAnsi="黑体" w:eastAsia="黑体" w:cs="黑体"/>
                <w:color w:val="000000"/>
                <w:sz w:val="22"/>
                <w:szCs w:val="22"/>
              </w:rPr>
              <w:t>义务教育学校名录</w:t>
            </w:r>
          </w:p>
        </w:tc>
        <w:tc>
          <w:tcPr>
            <w:tcW w:w="2340" w:type="dxa"/>
            <w:noWrap w:val="0"/>
            <w:vAlign w:val="center"/>
          </w:tcPr>
          <w:p w14:paraId="357A7A43">
            <w:pPr>
              <w:rPr>
                <w:rFonts w:hint="eastAsia" w:ascii="黑体" w:hAnsi="黑体" w:eastAsia="黑体" w:cs="黑体"/>
                <w:color w:val="000000"/>
                <w:sz w:val="22"/>
                <w:szCs w:val="22"/>
              </w:rPr>
            </w:pPr>
            <w:r>
              <w:rPr>
                <w:rFonts w:hint="eastAsia" w:ascii="黑体" w:hAnsi="黑体" w:eastAsia="黑体" w:cs="黑体"/>
                <w:color w:val="000000"/>
                <w:sz w:val="22"/>
                <w:szCs w:val="22"/>
              </w:rPr>
              <w:t>学校名称、学校地址、办学层次、办学类型、办公电话</w:t>
            </w:r>
          </w:p>
        </w:tc>
        <w:tc>
          <w:tcPr>
            <w:tcW w:w="2520" w:type="dxa"/>
            <w:noWrap w:val="0"/>
            <w:vAlign w:val="center"/>
          </w:tcPr>
          <w:p w14:paraId="74D9D6D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620" w:type="dxa"/>
            <w:noWrap w:val="0"/>
            <w:vAlign w:val="center"/>
          </w:tcPr>
          <w:p w14:paraId="25E54C1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2C51B2D1">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3C7577D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■两微一端  </w:t>
            </w:r>
          </w:p>
          <w:p w14:paraId="112EBF10">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tc>
        <w:tc>
          <w:tcPr>
            <w:tcW w:w="540" w:type="dxa"/>
            <w:noWrap w:val="0"/>
            <w:vAlign w:val="center"/>
          </w:tcPr>
          <w:p w14:paraId="641553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10DB50A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3E441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2B40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4339F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46DE08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AB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0"/>
            <w:vAlign w:val="center"/>
          </w:tcPr>
          <w:p w14:paraId="69835E1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540" w:type="dxa"/>
            <w:vMerge w:val="restart"/>
            <w:noWrap w:val="0"/>
            <w:vAlign w:val="center"/>
          </w:tcPr>
          <w:p w14:paraId="288F9C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民办学校信息</w:t>
            </w:r>
          </w:p>
        </w:tc>
        <w:tc>
          <w:tcPr>
            <w:tcW w:w="900" w:type="dxa"/>
            <w:noWrap w:val="0"/>
            <w:vAlign w:val="center"/>
          </w:tcPr>
          <w:p w14:paraId="2DE046E8">
            <w:pPr>
              <w:rPr>
                <w:rFonts w:hint="eastAsia" w:ascii="黑体" w:hAnsi="黑体" w:eastAsia="黑体" w:cs="黑体"/>
                <w:color w:val="000000"/>
                <w:sz w:val="22"/>
                <w:szCs w:val="22"/>
              </w:rPr>
            </w:pPr>
            <w:r>
              <w:rPr>
                <w:rFonts w:hint="eastAsia" w:ascii="黑体" w:hAnsi="黑体" w:eastAsia="黑体" w:cs="黑体"/>
                <w:color w:val="000000"/>
                <w:sz w:val="22"/>
                <w:szCs w:val="22"/>
              </w:rPr>
              <w:t>民办学校办学基本信息</w:t>
            </w:r>
          </w:p>
        </w:tc>
        <w:tc>
          <w:tcPr>
            <w:tcW w:w="2340" w:type="dxa"/>
            <w:noWrap w:val="0"/>
            <w:vAlign w:val="center"/>
          </w:tcPr>
          <w:p w14:paraId="2097E749">
            <w:pPr>
              <w:rPr>
                <w:rFonts w:hint="eastAsia" w:ascii="黑体" w:hAnsi="黑体" w:eastAsia="黑体" w:cs="黑体"/>
                <w:color w:val="000000"/>
                <w:sz w:val="22"/>
                <w:szCs w:val="22"/>
              </w:rPr>
            </w:pPr>
            <w:r>
              <w:rPr>
                <w:rFonts w:hint="eastAsia" w:ascii="黑体" w:hAnsi="黑体" w:eastAsia="黑体" w:cs="黑体"/>
                <w:color w:val="000000"/>
                <w:sz w:val="22"/>
                <w:szCs w:val="22"/>
              </w:rPr>
              <w:t>学校名称、办学许可证、办学规模、联系方式</w:t>
            </w:r>
          </w:p>
        </w:tc>
        <w:tc>
          <w:tcPr>
            <w:tcW w:w="2520" w:type="dxa"/>
            <w:vMerge w:val="restart"/>
            <w:noWrap w:val="0"/>
            <w:vAlign w:val="center"/>
          </w:tcPr>
          <w:p w14:paraId="3A735885">
            <w:pPr>
              <w:rPr>
                <w:rFonts w:hint="eastAsia" w:ascii="黑体" w:hAnsi="黑体" w:eastAsia="黑体" w:cs="黑体"/>
                <w:color w:val="000000"/>
                <w:sz w:val="22"/>
                <w:szCs w:val="22"/>
              </w:rPr>
            </w:pPr>
            <w:r>
              <w:rPr>
                <w:rFonts w:hint="eastAsia" w:ascii="黑体" w:hAnsi="黑体" w:eastAsia="黑体" w:cs="黑体"/>
                <w:color w:val="000000"/>
                <w:sz w:val="22"/>
                <w:szCs w:val="22"/>
              </w:rPr>
              <w:t>《民办教育促进法》、《政府信息公开条例》、《国务院关于鼓励社会力量兴办教育 促进民办教育健康发展的若干意见》</w:t>
            </w:r>
          </w:p>
        </w:tc>
        <w:tc>
          <w:tcPr>
            <w:tcW w:w="1620" w:type="dxa"/>
            <w:noWrap w:val="0"/>
            <w:vAlign w:val="center"/>
          </w:tcPr>
          <w:p w14:paraId="52E40850">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66AC6B0F">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4EE17BAE">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0111544A">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tc>
        <w:tc>
          <w:tcPr>
            <w:tcW w:w="540" w:type="dxa"/>
            <w:noWrap w:val="0"/>
            <w:vAlign w:val="center"/>
          </w:tcPr>
          <w:p w14:paraId="0DFC05D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59AAA0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82DEC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381C7F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9F3C7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9321C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A96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E7AC05A">
            <w:pPr>
              <w:rPr>
                <w:rFonts w:hint="eastAsia" w:ascii="黑体" w:hAnsi="黑体" w:eastAsia="黑体" w:cs="黑体"/>
                <w:color w:val="000000"/>
                <w:sz w:val="22"/>
                <w:szCs w:val="22"/>
              </w:rPr>
            </w:pPr>
          </w:p>
        </w:tc>
        <w:tc>
          <w:tcPr>
            <w:tcW w:w="540" w:type="dxa"/>
            <w:vMerge w:val="continue"/>
            <w:noWrap w:val="0"/>
            <w:vAlign w:val="center"/>
          </w:tcPr>
          <w:p w14:paraId="3DA12E3B">
            <w:pPr>
              <w:rPr>
                <w:rFonts w:hint="eastAsia" w:ascii="黑体" w:hAnsi="黑体" w:eastAsia="黑体" w:cs="黑体"/>
                <w:color w:val="000000"/>
                <w:sz w:val="22"/>
                <w:szCs w:val="22"/>
              </w:rPr>
            </w:pPr>
          </w:p>
        </w:tc>
        <w:tc>
          <w:tcPr>
            <w:tcW w:w="900" w:type="dxa"/>
            <w:noWrap w:val="0"/>
            <w:vAlign w:val="center"/>
          </w:tcPr>
          <w:p w14:paraId="66D5E501">
            <w:pPr>
              <w:rPr>
                <w:rFonts w:hint="eastAsia" w:ascii="黑体" w:hAnsi="黑体" w:eastAsia="黑体" w:cs="黑体"/>
                <w:color w:val="000000"/>
                <w:sz w:val="22"/>
                <w:szCs w:val="22"/>
              </w:rPr>
            </w:pPr>
            <w:r>
              <w:rPr>
                <w:rFonts w:hint="eastAsia" w:ascii="黑体" w:hAnsi="黑体" w:eastAsia="黑体" w:cs="黑体"/>
                <w:color w:val="000000"/>
                <w:sz w:val="22"/>
                <w:szCs w:val="22"/>
              </w:rPr>
              <w:t>民办学校设立、变更、终止等事项行政审批、备案信息</w:t>
            </w:r>
          </w:p>
        </w:tc>
        <w:tc>
          <w:tcPr>
            <w:tcW w:w="2340" w:type="dxa"/>
            <w:noWrap w:val="0"/>
            <w:vAlign w:val="center"/>
          </w:tcPr>
          <w:p w14:paraId="3388F052">
            <w:pPr>
              <w:rPr>
                <w:rFonts w:hint="eastAsia" w:ascii="黑体" w:hAnsi="黑体" w:eastAsia="黑体" w:cs="黑体"/>
                <w:color w:val="000000"/>
                <w:sz w:val="22"/>
                <w:szCs w:val="22"/>
              </w:rPr>
            </w:pPr>
            <w:r>
              <w:rPr>
                <w:rFonts w:hint="eastAsia" w:ascii="黑体" w:hAnsi="黑体" w:eastAsia="黑体" w:cs="黑体"/>
                <w:color w:val="000000"/>
                <w:sz w:val="22"/>
                <w:szCs w:val="22"/>
              </w:rPr>
              <w:t>法律依据、办理流程、审批结果</w:t>
            </w:r>
          </w:p>
        </w:tc>
        <w:tc>
          <w:tcPr>
            <w:tcW w:w="2520" w:type="dxa"/>
            <w:vMerge w:val="continue"/>
            <w:noWrap w:val="0"/>
            <w:vAlign w:val="center"/>
          </w:tcPr>
          <w:p w14:paraId="2E2AF6F6">
            <w:pPr>
              <w:rPr>
                <w:rFonts w:hint="eastAsia" w:ascii="黑体" w:hAnsi="黑体" w:eastAsia="黑体" w:cs="黑体"/>
                <w:color w:val="000000"/>
                <w:sz w:val="22"/>
                <w:szCs w:val="22"/>
              </w:rPr>
            </w:pPr>
          </w:p>
        </w:tc>
        <w:tc>
          <w:tcPr>
            <w:tcW w:w="1620" w:type="dxa"/>
            <w:noWrap w:val="0"/>
            <w:vAlign w:val="center"/>
          </w:tcPr>
          <w:p w14:paraId="1DA95AFF">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0880C13B">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1BC31671">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■政府网站           ■公开查阅点</w:t>
            </w:r>
          </w:p>
        </w:tc>
        <w:tc>
          <w:tcPr>
            <w:tcW w:w="540" w:type="dxa"/>
            <w:noWrap w:val="0"/>
            <w:vAlign w:val="center"/>
          </w:tcPr>
          <w:p w14:paraId="5DEAA5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33B6A9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8CD6F6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8E69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A3D517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675728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54E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92F138B">
            <w:pPr>
              <w:rPr>
                <w:rFonts w:hint="eastAsia" w:ascii="黑体" w:hAnsi="黑体" w:eastAsia="黑体" w:cs="黑体"/>
                <w:color w:val="000000"/>
                <w:sz w:val="22"/>
                <w:szCs w:val="22"/>
              </w:rPr>
            </w:pPr>
          </w:p>
        </w:tc>
        <w:tc>
          <w:tcPr>
            <w:tcW w:w="540" w:type="dxa"/>
            <w:vMerge w:val="continue"/>
            <w:noWrap w:val="0"/>
            <w:vAlign w:val="center"/>
          </w:tcPr>
          <w:p w14:paraId="4FEF56EE">
            <w:pPr>
              <w:rPr>
                <w:rFonts w:hint="eastAsia" w:ascii="黑体" w:hAnsi="黑体" w:eastAsia="黑体" w:cs="黑体"/>
                <w:color w:val="000000"/>
                <w:sz w:val="22"/>
                <w:szCs w:val="22"/>
              </w:rPr>
            </w:pPr>
          </w:p>
        </w:tc>
        <w:tc>
          <w:tcPr>
            <w:tcW w:w="900" w:type="dxa"/>
            <w:noWrap w:val="0"/>
            <w:vAlign w:val="center"/>
          </w:tcPr>
          <w:p w14:paraId="512804E7">
            <w:pPr>
              <w:rPr>
                <w:rFonts w:hint="eastAsia" w:ascii="黑体" w:hAnsi="黑体" w:eastAsia="黑体" w:cs="黑体"/>
                <w:color w:val="000000"/>
                <w:sz w:val="22"/>
                <w:szCs w:val="22"/>
              </w:rPr>
            </w:pPr>
            <w:r>
              <w:rPr>
                <w:rFonts w:hint="eastAsia" w:ascii="黑体" w:hAnsi="黑体" w:eastAsia="黑体" w:cs="黑体"/>
                <w:color w:val="000000"/>
                <w:sz w:val="22"/>
                <w:szCs w:val="22"/>
              </w:rPr>
              <w:t>日常监管信息</w:t>
            </w:r>
          </w:p>
        </w:tc>
        <w:tc>
          <w:tcPr>
            <w:tcW w:w="2340" w:type="dxa"/>
            <w:noWrap w:val="0"/>
            <w:vAlign w:val="center"/>
          </w:tcPr>
          <w:p w14:paraId="6C352BB6">
            <w:pPr>
              <w:rPr>
                <w:rFonts w:hint="eastAsia" w:ascii="黑体" w:hAnsi="黑体" w:eastAsia="黑体" w:cs="黑体"/>
                <w:color w:val="000000"/>
                <w:sz w:val="22"/>
                <w:szCs w:val="22"/>
              </w:rPr>
            </w:pPr>
            <w:r>
              <w:rPr>
                <w:rFonts w:hint="eastAsia" w:ascii="黑体" w:hAnsi="黑体" w:eastAsia="黑体" w:cs="黑体"/>
                <w:color w:val="000000"/>
                <w:sz w:val="22"/>
                <w:szCs w:val="22"/>
              </w:rPr>
              <w:t>年检指标、年检程序、年检结果、行政处罚信息</w:t>
            </w:r>
          </w:p>
        </w:tc>
        <w:tc>
          <w:tcPr>
            <w:tcW w:w="2520" w:type="dxa"/>
            <w:vMerge w:val="continue"/>
            <w:noWrap w:val="0"/>
            <w:vAlign w:val="center"/>
          </w:tcPr>
          <w:p w14:paraId="75C09640">
            <w:pPr>
              <w:rPr>
                <w:rFonts w:hint="eastAsia" w:ascii="黑体" w:hAnsi="黑体" w:eastAsia="黑体" w:cs="黑体"/>
                <w:color w:val="000000"/>
                <w:sz w:val="22"/>
                <w:szCs w:val="22"/>
              </w:rPr>
            </w:pPr>
          </w:p>
        </w:tc>
        <w:tc>
          <w:tcPr>
            <w:tcW w:w="1620" w:type="dxa"/>
            <w:noWrap w:val="0"/>
            <w:vAlign w:val="center"/>
          </w:tcPr>
          <w:p w14:paraId="284547B8">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2D09AE98">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515EC5B5">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tc>
        <w:tc>
          <w:tcPr>
            <w:tcW w:w="540" w:type="dxa"/>
            <w:noWrap w:val="0"/>
            <w:vAlign w:val="center"/>
          </w:tcPr>
          <w:p w14:paraId="50060B3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0C746CF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0F6CBE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B1A41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5DAD8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854856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03B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CAA336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540" w:type="dxa"/>
            <w:noWrap w:val="0"/>
            <w:vAlign w:val="center"/>
          </w:tcPr>
          <w:p w14:paraId="14AF426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财务信息</w:t>
            </w:r>
          </w:p>
        </w:tc>
        <w:tc>
          <w:tcPr>
            <w:tcW w:w="900" w:type="dxa"/>
            <w:noWrap w:val="0"/>
            <w:vAlign w:val="center"/>
          </w:tcPr>
          <w:p w14:paraId="28613491">
            <w:pPr>
              <w:rPr>
                <w:rFonts w:hint="eastAsia" w:ascii="黑体" w:hAnsi="黑体" w:eastAsia="黑体" w:cs="黑体"/>
                <w:color w:val="000000"/>
                <w:sz w:val="22"/>
                <w:szCs w:val="22"/>
              </w:rPr>
            </w:pPr>
            <w:r>
              <w:rPr>
                <w:rFonts w:hint="eastAsia" w:ascii="黑体" w:hAnsi="黑体" w:eastAsia="黑体" w:cs="黑体"/>
                <w:color w:val="000000"/>
                <w:sz w:val="22"/>
                <w:szCs w:val="22"/>
              </w:rPr>
              <w:t>财务信息</w:t>
            </w:r>
          </w:p>
        </w:tc>
        <w:tc>
          <w:tcPr>
            <w:tcW w:w="2340" w:type="dxa"/>
            <w:noWrap w:val="0"/>
            <w:vAlign w:val="center"/>
          </w:tcPr>
          <w:p w14:paraId="09A681CA">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财务管理及监督办法、</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年度经费预决算信息、收费项目及收费标准</w:t>
            </w:r>
          </w:p>
        </w:tc>
        <w:tc>
          <w:tcPr>
            <w:tcW w:w="2520" w:type="dxa"/>
            <w:noWrap w:val="0"/>
            <w:vAlign w:val="center"/>
          </w:tcPr>
          <w:p w14:paraId="2918B381">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620" w:type="dxa"/>
            <w:noWrap w:val="0"/>
            <w:vAlign w:val="center"/>
          </w:tcPr>
          <w:p w14:paraId="6647770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17969444">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74AC0A6B">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■公开查阅点  </w:t>
            </w:r>
          </w:p>
        </w:tc>
        <w:tc>
          <w:tcPr>
            <w:tcW w:w="540" w:type="dxa"/>
            <w:noWrap w:val="0"/>
            <w:vAlign w:val="center"/>
          </w:tcPr>
          <w:p w14:paraId="7D0067F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56F0EC1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01CE30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813AF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BA82C3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9874F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584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05FB1C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540" w:type="dxa"/>
            <w:vMerge w:val="restart"/>
            <w:noWrap w:val="0"/>
            <w:vAlign w:val="center"/>
          </w:tcPr>
          <w:p w14:paraId="2BAB8002">
            <w:pPr>
              <w:jc w:val="center"/>
              <w:rPr>
                <w:rFonts w:hint="eastAsia" w:ascii="黑体" w:hAnsi="黑体" w:eastAsia="黑体" w:cs="黑体"/>
                <w:sz w:val="22"/>
                <w:szCs w:val="22"/>
              </w:rPr>
            </w:pPr>
            <w:r>
              <w:rPr>
                <w:rFonts w:hint="eastAsia" w:ascii="黑体" w:hAnsi="黑体" w:eastAsia="黑体" w:cs="黑体"/>
                <w:sz w:val="22"/>
                <w:szCs w:val="22"/>
              </w:rPr>
              <w:t>招生管理</w:t>
            </w:r>
          </w:p>
        </w:tc>
        <w:tc>
          <w:tcPr>
            <w:tcW w:w="900" w:type="dxa"/>
            <w:noWrap w:val="0"/>
            <w:vAlign w:val="center"/>
          </w:tcPr>
          <w:p w14:paraId="6CB80373">
            <w:pPr>
              <w:rPr>
                <w:rFonts w:hint="eastAsia" w:ascii="黑体" w:hAnsi="黑体" w:eastAsia="黑体" w:cs="黑体"/>
                <w:sz w:val="22"/>
                <w:szCs w:val="22"/>
              </w:rPr>
            </w:pPr>
            <w:r>
              <w:rPr>
                <w:rFonts w:hint="eastAsia" w:ascii="黑体" w:hAnsi="黑体" w:eastAsia="黑体" w:cs="黑体"/>
                <w:sz w:val="22"/>
                <w:szCs w:val="22"/>
              </w:rPr>
              <w:t>学校介绍</w:t>
            </w:r>
          </w:p>
        </w:tc>
        <w:tc>
          <w:tcPr>
            <w:tcW w:w="2340" w:type="dxa"/>
            <w:noWrap w:val="0"/>
            <w:vAlign w:val="center"/>
          </w:tcPr>
          <w:p w14:paraId="07F55E51">
            <w:pPr>
              <w:rPr>
                <w:rFonts w:hint="eastAsia" w:ascii="黑体" w:hAnsi="黑体" w:eastAsia="黑体" w:cs="黑体"/>
                <w:sz w:val="22"/>
                <w:szCs w:val="22"/>
              </w:rPr>
            </w:pPr>
            <w:r>
              <w:rPr>
                <w:rFonts w:hint="eastAsia" w:ascii="黑体" w:hAnsi="黑体" w:eastAsia="黑体" w:cs="黑体"/>
                <w:sz w:val="22"/>
                <w:szCs w:val="22"/>
              </w:rPr>
              <w:t>办学性质、办学地点、办学规模、办学基本条件、联系方式等</w:t>
            </w:r>
          </w:p>
        </w:tc>
        <w:tc>
          <w:tcPr>
            <w:tcW w:w="2520" w:type="dxa"/>
            <w:vMerge w:val="restart"/>
            <w:noWrap w:val="0"/>
            <w:vAlign w:val="center"/>
          </w:tcPr>
          <w:p w14:paraId="3933AD95">
            <w:pPr>
              <w:rPr>
                <w:rFonts w:hint="eastAsia" w:ascii="黑体" w:hAnsi="黑体" w:eastAsia="黑体" w:cs="黑体"/>
                <w:sz w:val="22"/>
                <w:szCs w:val="22"/>
              </w:rPr>
            </w:pPr>
            <w:r>
              <w:rPr>
                <w:rFonts w:hint="eastAsia" w:ascii="黑体" w:hAnsi="黑体" w:eastAsia="黑体" w:cs="黑体"/>
                <w:sz w:val="22"/>
                <w:szCs w:val="22"/>
              </w:rPr>
              <w:t>《政府信息公开条例》、《教育部关于进一步做好小学升入初中免试就近入学工作的实施意见》、《教育部关于推进中小学信息公开工作的意见》</w:t>
            </w:r>
          </w:p>
        </w:tc>
        <w:tc>
          <w:tcPr>
            <w:tcW w:w="1620" w:type="dxa"/>
            <w:noWrap w:val="0"/>
            <w:vAlign w:val="center"/>
          </w:tcPr>
          <w:p w14:paraId="003497B6">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69555213">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3D5D2B8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EDDCAA4">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■公开查阅点    </w:t>
            </w:r>
          </w:p>
        </w:tc>
        <w:tc>
          <w:tcPr>
            <w:tcW w:w="540" w:type="dxa"/>
            <w:noWrap w:val="0"/>
            <w:vAlign w:val="center"/>
          </w:tcPr>
          <w:p w14:paraId="5F3E6348">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gridSpan w:val="2"/>
            <w:noWrap w:val="0"/>
            <w:vAlign w:val="center"/>
          </w:tcPr>
          <w:p w14:paraId="0765B32A">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7ACE3E89">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5366E6C">
            <w:pPr>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AB1A23C">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49AA5AD">
            <w:pPr>
              <w:jc w:val="center"/>
              <w:rPr>
                <w:rFonts w:hint="eastAsia" w:ascii="黑体" w:hAnsi="黑体" w:eastAsia="黑体" w:cs="黑体"/>
                <w:sz w:val="22"/>
                <w:szCs w:val="22"/>
              </w:rPr>
            </w:pPr>
            <w:r>
              <w:rPr>
                <w:rFonts w:hint="eastAsia" w:ascii="黑体" w:hAnsi="黑体" w:eastAsia="黑体" w:cs="黑体"/>
                <w:sz w:val="22"/>
                <w:szCs w:val="22"/>
              </w:rPr>
              <w:t>√</w:t>
            </w:r>
          </w:p>
        </w:tc>
      </w:tr>
      <w:tr w14:paraId="22FA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1EAAEB4">
            <w:pPr>
              <w:rPr>
                <w:rFonts w:hint="eastAsia" w:ascii="黑体" w:hAnsi="黑体" w:eastAsia="黑体" w:cs="黑体"/>
                <w:color w:val="000000"/>
                <w:sz w:val="22"/>
                <w:szCs w:val="22"/>
              </w:rPr>
            </w:pPr>
          </w:p>
        </w:tc>
        <w:tc>
          <w:tcPr>
            <w:tcW w:w="540" w:type="dxa"/>
            <w:vMerge w:val="continue"/>
            <w:noWrap w:val="0"/>
            <w:vAlign w:val="center"/>
          </w:tcPr>
          <w:p w14:paraId="781DA293">
            <w:pPr>
              <w:rPr>
                <w:rFonts w:hint="eastAsia" w:ascii="黑体" w:hAnsi="黑体" w:eastAsia="黑体" w:cs="黑体"/>
                <w:sz w:val="22"/>
                <w:szCs w:val="22"/>
              </w:rPr>
            </w:pPr>
          </w:p>
        </w:tc>
        <w:tc>
          <w:tcPr>
            <w:tcW w:w="900" w:type="dxa"/>
            <w:noWrap w:val="0"/>
            <w:vAlign w:val="center"/>
          </w:tcPr>
          <w:p w14:paraId="216E8C3B">
            <w:pPr>
              <w:rPr>
                <w:rFonts w:hint="eastAsia" w:ascii="黑体" w:hAnsi="黑体" w:eastAsia="黑体" w:cs="黑体"/>
                <w:sz w:val="22"/>
                <w:szCs w:val="22"/>
              </w:rPr>
            </w:pPr>
            <w:r>
              <w:rPr>
                <w:rFonts w:hint="eastAsia" w:ascii="黑体" w:hAnsi="黑体" w:eastAsia="黑体" w:cs="黑体"/>
                <w:sz w:val="22"/>
                <w:szCs w:val="22"/>
              </w:rPr>
              <w:t>招生政策</w:t>
            </w:r>
          </w:p>
        </w:tc>
        <w:tc>
          <w:tcPr>
            <w:tcW w:w="2340" w:type="dxa"/>
            <w:noWrap w:val="0"/>
            <w:vAlign w:val="center"/>
          </w:tcPr>
          <w:p w14:paraId="2002AEA4">
            <w:pPr>
              <w:rPr>
                <w:rFonts w:hint="eastAsia" w:ascii="黑体" w:hAnsi="黑体" w:eastAsia="黑体" w:cs="黑体"/>
                <w:sz w:val="22"/>
                <w:szCs w:val="22"/>
              </w:rPr>
            </w:pPr>
            <w:r>
              <w:rPr>
                <w:rFonts w:hint="eastAsia" w:ascii="黑体" w:hAnsi="黑体" w:eastAsia="黑体" w:cs="黑体"/>
                <w:sz w:val="22"/>
                <w:szCs w:val="22"/>
              </w:rPr>
              <w:t>各校招生工作实施方案；随迁子女入学办法；部分适龄儿童或少年延缓入学、休学等特殊需求的政策解读等</w:t>
            </w:r>
          </w:p>
        </w:tc>
        <w:tc>
          <w:tcPr>
            <w:tcW w:w="2520" w:type="dxa"/>
            <w:vMerge w:val="continue"/>
            <w:noWrap w:val="0"/>
            <w:vAlign w:val="center"/>
          </w:tcPr>
          <w:p w14:paraId="2835BFC1">
            <w:pPr>
              <w:rPr>
                <w:rFonts w:hint="eastAsia" w:ascii="黑体" w:hAnsi="黑体" w:eastAsia="黑体" w:cs="黑体"/>
                <w:sz w:val="22"/>
                <w:szCs w:val="22"/>
              </w:rPr>
            </w:pPr>
          </w:p>
        </w:tc>
        <w:tc>
          <w:tcPr>
            <w:tcW w:w="1620" w:type="dxa"/>
            <w:noWrap w:val="0"/>
            <w:vAlign w:val="center"/>
          </w:tcPr>
          <w:p w14:paraId="252699B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128D24A6">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6F7C05DA">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457F372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790D48F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368975E6">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■纸质媒体           ■公开查阅点</w:t>
            </w:r>
          </w:p>
          <w:p w14:paraId="67F857CC">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4D2DB057">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gridSpan w:val="2"/>
            <w:noWrap w:val="0"/>
            <w:vAlign w:val="center"/>
          </w:tcPr>
          <w:p w14:paraId="7C67AF8D">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038D7FD6">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F4AFCB2">
            <w:pPr>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5981327">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AB38497">
            <w:pPr>
              <w:jc w:val="center"/>
              <w:rPr>
                <w:rFonts w:hint="eastAsia" w:ascii="黑体" w:hAnsi="黑体" w:eastAsia="黑体" w:cs="黑体"/>
                <w:sz w:val="22"/>
                <w:szCs w:val="22"/>
              </w:rPr>
            </w:pPr>
            <w:r>
              <w:rPr>
                <w:rFonts w:hint="eastAsia" w:ascii="黑体" w:hAnsi="黑体" w:eastAsia="黑体" w:cs="黑体"/>
                <w:sz w:val="22"/>
                <w:szCs w:val="22"/>
              </w:rPr>
              <w:t>　</w:t>
            </w:r>
          </w:p>
        </w:tc>
      </w:tr>
      <w:tr w14:paraId="5EBC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63C3F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540" w:type="dxa"/>
            <w:vMerge w:val="restart"/>
            <w:noWrap w:val="0"/>
            <w:vAlign w:val="center"/>
          </w:tcPr>
          <w:p w14:paraId="41C480AC">
            <w:pPr>
              <w:jc w:val="center"/>
              <w:rPr>
                <w:rFonts w:hint="eastAsia" w:ascii="黑体" w:hAnsi="黑体" w:eastAsia="黑体" w:cs="黑体"/>
                <w:sz w:val="22"/>
                <w:szCs w:val="22"/>
              </w:rPr>
            </w:pPr>
            <w:r>
              <w:rPr>
                <w:rFonts w:hint="eastAsia" w:ascii="黑体" w:hAnsi="黑体" w:eastAsia="黑体" w:cs="黑体"/>
                <w:sz w:val="22"/>
                <w:szCs w:val="22"/>
              </w:rPr>
              <w:t>招生管理</w:t>
            </w:r>
          </w:p>
        </w:tc>
        <w:tc>
          <w:tcPr>
            <w:tcW w:w="900" w:type="dxa"/>
            <w:noWrap w:val="0"/>
            <w:vAlign w:val="center"/>
          </w:tcPr>
          <w:p w14:paraId="008B8BA8">
            <w:pPr>
              <w:rPr>
                <w:rFonts w:hint="eastAsia" w:ascii="黑体" w:hAnsi="黑体" w:eastAsia="黑体" w:cs="黑体"/>
                <w:sz w:val="22"/>
                <w:szCs w:val="22"/>
              </w:rPr>
            </w:pPr>
            <w:r>
              <w:rPr>
                <w:rFonts w:hint="eastAsia" w:ascii="黑体" w:hAnsi="黑体" w:eastAsia="黑体" w:cs="黑体"/>
                <w:sz w:val="22"/>
                <w:szCs w:val="22"/>
              </w:rPr>
              <w:t>招生计划</w:t>
            </w:r>
          </w:p>
        </w:tc>
        <w:tc>
          <w:tcPr>
            <w:tcW w:w="2340" w:type="dxa"/>
            <w:noWrap w:val="0"/>
            <w:vAlign w:val="center"/>
          </w:tcPr>
          <w:p w14:paraId="5D8C62A8">
            <w:pPr>
              <w:rPr>
                <w:rFonts w:hint="eastAsia" w:ascii="黑体" w:hAnsi="黑体" w:eastAsia="黑体" w:cs="黑体"/>
                <w:sz w:val="22"/>
                <w:szCs w:val="22"/>
              </w:rPr>
            </w:pPr>
            <w:r>
              <w:rPr>
                <w:rFonts w:hint="eastAsia" w:ascii="黑体" w:hAnsi="黑体" w:eastAsia="黑体" w:cs="黑体"/>
                <w:sz w:val="22"/>
                <w:szCs w:val="22"/>
              </w:rPr>
              <w:t>各校本年度招生计划</w:t>
            </w:r>
          </w:p>
        </w:tc>
        <w:tc>
          <w:tcPr>
            <w:tcW w:w="2520" w:type="dxa"/>
            <w:vMerge w:val="restart"/>
            <w:noWrap w:val="0"/>
            <w:vAlign w:val="center"/>
          </w:tcPr>
          <w:p w14:paraId="7DE0C0E9">
            <w:pPr>
              <w:rPr>
                <w:rFonts w:hint="eastAsia" w:ascii="黑体" w:hAnsi="黑体" w:eastAsia="黑体" w:cs="黑体"/>
                <w:sz w:val="22"/>
                <w:szCs w:val="22"/>
              </w:rPr>
            </w:pPr>
            <w:r>
              <w:rPr>
                <w:rFonts w:hint="eastAsia" w:ascii="黑体" w:hAnsi="黑体" w:eastAsia="黑体" w:cs="黑体"/>
                <w:sz w:val="22"/>
                <w:szCs w:val="22"/>
              </w:rPr>
              <w:t>《政府信息公开条例》、《教育部关于进一步做好小学升入初中免试就近入学工作的实施意见》《教育部关于推进中小学信息公开工作的意见》</w:t>
            </w:r>
          </w:p>
        </w:tc>
        <w:tc>
          <w:tcPr>
            <w:tcW w:w="1620" w:type="dxa"/>
            <w:noWrap w:val="0"/>
            <w:vAlign w:val="center"/>
          </w:tcPr>
          <w:p w14:paraId="7C33345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0E1D0C4D">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75EE54D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398CC5C">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1C10F71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039662C4">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gridSpan w:val="2"/>
            <w:noWrap w:val="0"/>
            <w:vAlign w:val="center"/>
          </w:tcPr>
          <w:p w14:paraId="5D27D681">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02EB918B">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00D9640">
            <w:pPr>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746F252">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45AE41B">
            <w:pPr>
              <w:jc w:val="center"/>
              <w:rPr>
                <w:rFonts w:hint="eastAsia" w:ascii="黑体" w:hAnsi="黑体" w:eastAsia="黑体" w:cs="黑体"/>
                <w:sz w:val="22"/>
                <w:szCs w:val="22"/>
              </w:rPr>
            </w:pPr>
            <w:r>
              <w:rPr>
                <w:rFonts w:hint="eastAsia" w:ascii="黑体" w:hAnsi="黑体" w:eastAsia="黑体" w:cs="黑体"/>
                <w:sz w:val="22"/>
                <w:szCs w:val="22"/>
              </w:rPr>
              <w:t>　</w:t>
            </w:r>
          </w:p>
        </w:tc>
      </w:tr>
      <w:tr w14:paraId="4182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0394CDA">
            <w:pPr>
              <w:rPr>
                <w:rFonts w:hint="eastAsia" w:ascii="黑体" w:hAnsi="黑体" w:eastAsia="黑体" w:cs="黑体"/>
                <w:color w:val="000000"/>
                <w:sz w:val="22"/>
                <w:szCs w:val="22"/>
              </w:rPr>
            </w:pPr>
          </w:p>
        </w:tc>
        <w:tc>
          <w:tcPr>
            <w:tcW w:w="540" w:type="dxa"/>
            <w:vMerge w:val="continue"/>
            <w:noWrap w:val="0"/>
            <w:vAlign w:val="center"/>
          </w:tcPr>
          <w:p w14:paraId="7948E61D">
            <w:pPr>
              <w:rPr>
                <w:rFonts w:hint="eastAsia" w:ascii="黑体" w:hAnsi="黑体" w:eastAsia="黑体" w:cs="黑体"/>
                <w:sz w:val="22"/>
                <w:szCs w:val="22"/>
              </w:rPr>
            </w:pPr>
          </w:p>
        </w:tc>
        <w:tc>
          <w:tcPr>
            <w:tcW w:w="900" w:type="dxa"/>
            <w:noWrap w:val="0"/>
            <w:vAlign w:val="center"/>
          </w:tcPr>
          <w:p w14:paraId="4AF0B242">
            <w:pPr>
              <w:rPr>
                <w:rFonts w:hint="eastAsia" w:ascii="黑体" w:hAnsi="黑体" w:eastAsia="黑体" w:cs="黑体"/>
                <w:sz w:val="22"/>
                <w:szCs w:val="22"/>
              </w:rPr>
            </w:pPr>
            <w:r>
              <w:rPr>
                <w:rFonts w:hint="eastAsia" w:ascii="黑体" w:hAnsi="黑体" w:eastAsia="黑体" w:cs="黑体"/>
                <w:sz w:val="22"/>
                <w:szCs w:val="22"/>
              </w:rPr>
              <w:t>招生范围</w:t>
            </w:r>
          </w:p>
        </w:tc>
        <w:tc>
          <w:tcPr>
            <w:tcW w:w="2340" w:type="dxa"/>
            <w:noWrap w:val="0"/>
            <w:vAlign w:val="center"/>
          </w:tcPr>
          <w:p w14:paraId="17AD6478">
            <w:pPr>
              <w:rPr>
                <w:rFonts w:hint="eastAsia" w:ascii="黑体" w:hAnsi="黑体" w:eastAsia="黑体" w:cs="黑体"/>
                <w:sz w:val="22"/>
                <w:szCs w:val="22"/>
              </w:rPr>
            </w:pPr>
            <w:r>
              <w:rPr>
                <w:rFonts w:hint="eastAsia" w:ascii="黑体" w:hAnsi="黑体" w:eastAsia="黑体" w:cs="黑体"/>
                <w:sz w:val="22"/>
                <w:szCs w:val="22"/>
              </w:rPr>
              <w:t>招生范围、学区划分详细情况</w:t>
            </w:r>
          </w:p>
        </w:tc>
        <w:tc>
          <w:tcPr>
            <w:tcW w:w="2520" w:type="dxa"/>
            <w:vMerge w:val="continue"/>
            <w:noWrap w:val="0"/>
            <w:vAlign w:val="center"/>
          </w:tcPr>
          <w:p w14:paraId="0E701D02">
            <w:pPr>
              <w:rPr>
                <w:rFonts w:hint="eastAsia" w:ascii="黑体" w:hAnsi="黑体" w:eastAsia="黑体" w:cs="黑体"/>
                <w:sz w:val="22"/>
                <w:szCs w:val="22"/>
              </w:rPr>
            </w:pPr>
          </w:p>
        </w:tc>
        <w:tc>
          <w:tcPr>
            <w:tcW w:w="1620" w:type="dxa"/>
            <w:noWrap w:val="0"/>
            <w:vAlign w:val="center"/>
          </w:tcPr>
          <w:p w14:paraId="6535D58D">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0D3DB231">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3D74528B">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115756BC">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■公开查阅点   </w:t>
            </w:r>
          </w:p>
        </w:tc>
        <w:tc>
          <w:tcPr>
            <w:tcW w:w="540" w:type="dxa"/>
            <w:noWrap w:val="0"/>
            <w:vAlign w:val="center"/>
          </w:tcPr>
          <w:p w14:paraId="38F1A99A">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gridSpan w:val="2"/>
            <w:noWrap w:val="0"/>
            <w:vAlign w:val="center"/>
          </w:tcPr>
          <w:p w14:paraId="63AE620D">
            <w:pP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58854778">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76D70B0">
            <w:pP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5EDF640">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700783E">
            <w:pPr>
              <w:rPr>
                <w:rFonts w:hint="eastAsia" w:ascii="黑体" w:hAnsi="黑体" w:eastAsia="黑体" w:cs="黑体"/>
                <w:sz w:val="22"/>
                <w:szCs w:val="22"/>
              </w:rPr>
            </w:pPr>
            <w:r>
              <w:rPr>
                <w:rFonts w:hint="eastAsia" w:ascii="黑体" w:hAnsi="黑体" w:eastAsia="黑体" w:cs="黑体"/>
                <w:sz w:val="22"/>
                <w:szCs w:val="22"/>
              </w:rPr>
              <w:t>　</w:t>
            </w:r>
          </w:p>
        </w:tc>
      </w:tr>
      <w:tr w14:paraId="5385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8B91F90">
            <w:pPr>
              <w:rPr>
                <w:rFonts w:hint="eastAsia" w:ascii="黑体" w:hAnsi="黑体" w:eastAsia="黑体" w:cs="黑体"/>
                <w:color w:val="000000"/>
                <w:sz w:val="22"/>
                <w:szCs w:val="22"/>
              </w:rPr>
            </w:pPr>
          </w:p>
        </w:tc>
        <w:tc>
          <w:tcPr>
            <w:tcW w:w="540" w:type="dxa"/>
            <w:vMerge w:val="continue"/>
            <w:noWrap w:val="0"/>
            <w:vAlign w:val="center"/>
          </w:tcPr>
          <w:p w14:paraId="0585A1BF">
            <w:pPr>
              <w:rPr>
                <w:rFonts w:hint="eastAsia" w:ascii="黑体" w:hAnsi="黑体" w:eastAsia="黑体" w:cs="黑体"/>
                <w:sz w:val="22"/>
                <w:szCs w:val="22"/>
              </w:rPr>
            </w:pPr>
          </w:p>
        </w:tc>
        <w:tc>
          <w:tcPr>
            <w:tcW w:w="900" w:type="dxa"/>
            <w:noWrap w:val="0"/>
            <w:vAlign w:val="center"/>
          </w:tcPr>
          <w:p w14:paraId="2CF381C3">
            <w:pPr>
              <w:rPr>
                <w:rFonts w:hint="eastAsia" w:ascii="黑体" w:hAnsi="黑体" w:eastAsia="黑体" w:cs="黑体"/>
                <w:sz w:val="22"/>
                <w:szCs w:val="22"/>
              </w:rPr>
            </w:pPr>
            <w:r>
              <w:rPr>
                <w:rFonts w:hint="eastAsia" w:ascii="黑体" w:hAnsi="黑体" w:eastAsia="黑体" w:cs="黑体"/>
                <w:sz w:val="22"/>
                <w:szCs w:val="22"/>
              </w:rPr>
              <w:t>招生结果</w:t>
            </w:r>
          </w:p>
        </w:tc>
        <w:tc>
          <w:tcPr>
            <w:tcW w:w="2340" w:type="dxa"/>
            <w:noWrap w:val="0"/>
            <w:vAlign w:val="center"/>
          </w:tcPr>
          <w:p w14:paraId="19CD18DE">
            <w:pPr>
              <w:rPr>
                <w:rFonts w:hint="eastAsia" w:ascii="黑体" w:hAnsi="黑体" w:eastAsia="黑体" w:cs="黑体"/>
                <w:sz w:val="22"/>
                <w:szCs w:val="22"/>
              </w:rPr>
            </w:pPr>
            <w:r>
              <w:rPr>
                <w:rFonts w:hint="eastAsia" w:ascii="黑体" w:hAnsi="黑体" w:eastAsia="黑体" w:cs="黑体"/>
                <w:sz w:val="22"/>
                <w:szCs w:val="22"/>
              </w:rPr>
              <w:t>各校本年度招生结果</w:t>
            </w:r>
          </w:p>
        </w:tc>
        <w:tc>
          <w:tcPr>
            <w:tcW w:w="2520" w:type="dxa"/>
            <w:vMerge w:val="continue"/>
            <w:noWrap w:val="0"/>
            <w:vAlign w:val="center"/>
          </w:tcPr>
          <w:p w14:paraId="4CC49040">
            <w:pPr>
              <w:rPr>
                <w:rFonts w:hint="eastAsia" w:ascii="黑体" w:hAnsi="黑体" w:eastAsia="黑体" w:cs="黑体"/>
                <w:sz w:val="22"/>
                <w:szCs w:val="22"/>
              </w:rPr>
            </w:pPr>
          </w:p>
        </w:tc>
        <w:tc>
          <w:tcPr>
            <w:tcW w:w="1620" w:type="dxa"/>
            <w:noWrap w:val="0"/>
            <w:vAlign w:val="center"/>
          </w:tcPr>
          <w:p w14:paraId="51715CEA">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36D09F24">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126E2D6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62B389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13EFDCD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481815F9">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gridSpan w:val="2"/>
            <w:noWrap w:val="0"/>
            <w:vAlign w:val="center"/>
          </w:tcPr>
          <w:p w14:paraId="20703670">
            <w:pP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22F025E0">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BF631DD">
            <w:pP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A9A7B52">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A1A607E">
            <w:pPr>
              <w:rPr>
                <w:rFonts w:hint="eastAsia" w:ascii="黑体" w:hAnsi="黑体" w:eastAsia="黑体" w:cs="黑体"/>
                <w:sz w:val="22"/>
                <w:szCs w:val="22"/>
              </w:rPr>
            </w:pPr>
            <w:r>
              <w:rPr>
                <w:rFonts w:hint="eastAsia" w:ascii="黑体" w:hAnsi="黑体" w:eastAsia="黑体" w:cs="黑体"/>
                <w:sz w:val="22"/>
                <w:szCs w:val="22"/>
              </w:rPr>
              <w:t>　</w:t>
            </w:r>
          </w:p>
        </w:tc>
      </w:tr>
      <w:tr w14:paraId="435B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F1F6D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540" w:type="dxa"/>
            <w:vMerge w:val="restart"/>
            <w:noWrap w:val="0"/>
            <w:vAlign w:val="center"/>
          </w:tcPr>
          <w:p w14:paraId="32093D1F">
            <w:pPr>
              <w:jc w:val="center"/>
              <w:rPr>
                <w:rFonts w:hint="eastAsia" w:ascii="黑体" w:hAnsi="黑体" w:eastAsia="黑体" w:cs="黑体"/>
                <w:sz w:val="22"/>
                <w:szCs w:val="22"/>
              </w:rPr>
            </w:pPr>
            <w:r>
              <w:rPr>
                <w:rFonts w:hint="eastAsia" w:ascii="黑体" w:hAnsi="黑体" w:eastAsia="黑体" w:cs="黑体"/>
                <w:sz w:val="22"/>
                <w:szCs w:val="22"/>
              </w:rPr>
              <w:t>学生管理</w:t>
            </w:r>
          </w:p>
        </w:tc>
        <w:tc>
          <w:tcPr>
            <w:tcW w:w="900" w:type="dxa"/>
            <w:noWrap w:val="0"/>
            <w:vAlign w:val="center"/>
          </w:tcPr>
          <w:p w14:paraId="7A9C7F00">
            <w:pPr>
              <w:rPr>
                <w:rFonts w:hint="eastAsia" w:ascii="黑体" w:hAnsi="黑体" w:eastAsia="黑体" w:cs="黑体"/>
                <w:sz w:val="22"/>
                <w:szCs w:val="22"/>
              </w:rPr>
            </w:pPr>
            <w:r>
              <w:rPr>
                <w:rFonts w:hint="eastAsia" w:ascii="黑体" w:hAnsi="黑体" w:eastAsia="黑体" w:cs="黑体"/>
                <w:sz w:val="22"/>
                <w:szCs w:val="22"/>
              </w:rPr>
              <w:t>学籍管理</w:t>
            </w:r>
          </w:p>
        </w:tc>
        <w:tc>
          <w:tcPr>
            <w:tcW w:w="2340" w:type="dxa"/>
            <w:noWrap w:val="0"/>
            <w:vAlign w:val="center"/>
          </w:tcPr>
          <w:p w14:paraId="36DB308C">
            <w:pPr>
              <w:rPr>
                <w:rFonts w:hint="eastAsia" w:ascii="黑体" w:hAnsi="黑体" w:eastAsia="黑体" w:cs="黑体"/>
                <w:sz w:val="22"/>
                <w:szCs w:val="22"/>
              </w:rPr>
            </w:pPr>
            <w:r>
              <w:rPr>
                <w:rFonts w:hint="eastAsia" w:ascii="黑体" w:hAnsi="黑体" w:eastAsia="黑体" w:cs="黑体"/>
                <w:sz w:val="22"/>
                <w:szCs w:val="22"/>
              </w:rPr>
              <w:t>区域内义务教育阶段学生休学、复学、转学相关政策及所需材料和办理流程；适龄儿童延缓入学所需材料及办理流程；学籍证明、毕（结）业证书遗失办理学历证明确认</w:t>
            </w:r>
          </w:p>
        </w:tc>
        <w:tc>
          <w:tcPr>
            <w:tcW w:w="2520" w:type="dxa"/>
            <w:noWrap w:val="0"/>
            <w:vAlign w:val="center"/>
          </w:tcPr>
          <w:p w14:paraId="31586F55">
            <w:pPr>
              <w:rPr>
                <w:rFonts w:hint="eastAsia" w:ascii="黑体" w:hAnsi="黑体" w:eastAsia="黑体" w:cs="黑体"/>
                <w:sz w:val="22"/>
                <w:szCs w:val="22"/>
              </w:rPr>
            </w:pPr>
            <w:r>
              <w:rPr>
                <w:rFonts w:hint="eastAsia" w:ascii="黑体" w:hAnsi="黑体" w:eastAsia="黑体" w:cs="黑体"/>
                <w:sz w:val="22"/>
                <w:szCs w:val="22"/>
              </w:rPr>
              <w:t>《义务教育法》、《政府信息公开条例》、《中小学生学籍管理办法》</w:t>
            </w:r>
          </w:p>
        </w:tc>
        <w:tc>
          <w:tcPr>
            <w:tcW w:w="1620" w:type="dxa"/>
            <w:noWrap w:val="0"/>
            <w:vAlign w:val="center"/>
          </w:tcPr>
          <w:p w14:paraId="3DE7CA3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1230FDDE">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4C5321E3">
            <w:pPr>
              <w:rPr>
                <w:rFonts w:hint="eastAsia" w:ascii="黑体" w:hAnsi="黑体" w:eastAsia="黑体" w:cs="黑体"/>
                <w:sz w:val="22"/>
                <w:szCs w:val="22"/>
              </w:rPr>
            </w:pPr>
            <w:r>
              <w:rPr>
                <w:rFonts w:hint="eastAsia" w:ascii="黑体" w:hAnsi="黑体" w:eastAsia="黑体" w:cs="黑体"/>
                <w:sz w:val="22"/>
                <w:szCs w:val="22"/>
              </w:rPr>
              <w:t xml:space="preserve">■政府网站  </w:t>
            </w:r>
          </w:p>
          <w:p w14:paraId="6DD8BDA2">
            <w:pPr>
              <w:rPr>
                <w:rFonts w:hint="eastAsia" w:ascii="黑体" w:hAnsi="黑体" w:eastAsia="黑体" w:cs="黑体"/>
                <w:sz w:val="22"/>
                <w:szCs w:val="22"/>
              </w:rPr>
            </w:pPr>
            <w:r>
              <w:rPr>
                <w:rFonts w:hint="eastAsia" w:ascii="黑体" w:hAnsi="黑体" w:eastAsia="黑体" w:cs="黑体"/>
                <w:sz w:val="22"/>
                <w:szCs w:val="22"/>
              </w:rPr>
              <w:t>■两微一端</w:t>
            </w:r>
          </w:p>
          <w:p w14:paraId="1B6602FC">
            <w:pPr>
              <w:rPr>
                <w:rFonts w:hint="eastAsia" w:ascii="黑体" w:hAnsi="黑体" w:eastAsia="黑体" w:cs="黑体"/>
                <w:sz w:val="22"/>
                <w:szCs w:val="22"/>
              </w:rPr>
            </w:pPr>
            <w:r>
              <w:rPr>
                <w:rFonts w:hint="eastAsia" w:ascii="黑体" w:hAnsi="黑体" w:eastAsia="黑体" w:cs="黑体"/>
                <w:sz w:val="22"/>
                <w:szCs w:val="22"/>
              </w:rPr>
              <w:t xml:space="preserve">■其他：中小学生学籍管理系统    </w:t>
            </w:r>
          </w:p>
        </w:tc>
        <w:tc>
          <w:tcPr>
            <w:tcW w:w="540" w:type="dxa"/>
            <w:noWrap w:val="0"/>
            <w:vAlign w:val="center"/>
          </w:tcPr>
          <w:p w14:paraId="225DC414">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gridSpan w:val="2"/>
            <w:noWrap w:val="0"/>
            <w:vAlign w:val="center"/>
          </w:tcPr>
          <w:p w14:paraId="2717A4BC">
            <w:pP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4ADB299E">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7AD7045">
            <w:pP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388D9B06">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83DABE9">
            <w:pPr>
              <w:rPr>
                <w:rFonts w:hint="eastAsia" w:ascii="黑体" w:hAnsi="黑体" w:eastAsia="黑体" w:cs="黑体"/>
                <w:sz w:val="22"/>
                <w:szCs w:val="22"/>
              </w:rPr>
            </w:pPr>
            <w:r>
              <w:rPr>
                <w:rFonts w:hint="eastAsia" w:ascii="黑体" w:hAnsi="黑体" w:eastAsia="黑体" w:cs="黑体"/>
                <w:sz w:val="22"/>
                <w:szCs w:val="22"/>
              </w:rPr>
              <w:t>　</w:t>
            </w:r>
          </w:p>
        </w:tc>
      </w:tr>
      <w:tr w14:paraId="291F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1252418">
            <w:pPr>
              <w:rPr>
                <w:rFonts w:hint="eastAsia" w:ascii="黑体" w:hAnsi="黑体" w:eastAsia="黑体" w:cs="黑体"/>
                <w:color w:val="000000"/>
                <w:sz w:val="22"/>
                <w:szCs w:val="22"/>
              </w:rPr>
            </w:pPr>
          </w:p>
        </w:tc>
        <w:tc>
          <w:tcPr>
            <w:tcW w:w="540" w:type="dxa"/>
            <w:vMerge w:val="continue"/>
            <w:noWrap w:val="0"/>
            <w:vAlign w:val="center"/>
          </w:tcPr>
          <w:p w14:paraId="47EF771B">
            <w:pPr>
              <w:rPr>
                <w:rFonts w:hint="eastAsia" w:ascii="黑体" w:hAnsi="黑体" w:eastAsia="黑体" w:cs="黑体"/>
                <w:sz w:val="22"/>
                <w:szCs w:val="22"/>
              </w:rPr>
            </w:pPr>
          </w:p>
        </w:tc>
        <w:tc>
          <w:tcPr>
            <w:tcW w:w="900" w:type="dxa"/>
            <w:noWrap w:val="0"/>
            <w:vAlign w:val="center"/>
          </w:tcPr>
          <w:p w14:paraId="43C0ADC8">
            <w:pPr>
              <w:rPr>
                <w:rFonts w:hint="eastAsia" w:ascii="黑体" w:hAnsi="黑体" w:eastAsia="黑体" w:cs="黑体"/>
                <w:sz w:val="22"/>
                <w:szCs w:val="22"/>
              </w:rPr>
            </w:pPr>
            <w:r>
              <w:rPr>
                <w:rFonts w:hint="eastAsia" w:ascii="黑体" w:hAnsi="黑体" w:eastAsia="黑体" w:cs="黑体"/>
                <w:sz w:val="22"/>
                <w:szCs w:val="22"/>
              </w:rPr>
              <w:t>义务教育学生资助政策</w:t>
            </w:r>
          </w:p>
        </w:tc>
        <w:tc>
          <w:tcPr>
            <w:tcW w:w="2340" w:type="dxa"/>
            <w:noWrap w:val="0"/>
            <w:vAlign w:val="center"/>
          </w:tcPr>
          <w:p w14:paraId="4F0E4BEB">
            <w:pPr>
              <w:rPr>
                <w:rFonts w:hint="eastAsia" w:ascii="黑体" w:hAnsi="黑体" w:eastAsia="黑体" w:cs="黑体"/>
                <w:color w:val="000000"/>
                <w:sz w:val="22"/>
                <w:szCs w:val="22"/>
              </w:rPr>
            </w:pPr>
            <w:r>
              <w:rPr>
                <w:rFonts w:hint="eastAsia" w:ascii="黑体" w:hAnsi="黑体" w:eastAsia="黑体" w:cs="黑体"/>
                <w:color w:val="000000"/>
                <w:sz w:val="22"/>
                <w:szCs w:val="22"/>
              </w:rPr>
              <w:t>统一城乡义务教育“两免一补”政策</w:t>
            </w:r>
          </w:p>
        </w:tc>
        <w:tc>
          <w:tcPr>
            <w:tcW w:w="2520" w:type="dxa"/>
            <w:noWrap w:val="0"/>
            <w:vAlign w:val="center"/>
          </w:tcPr>
          <w:p w14:paraId="5DC1CB4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《政府信息公开条例》、《国务院关于进一步完善城乡义务教育经费保障机制的通知》</w:t>
            </w:r>
          </w:p>
        </w:tc>
        <w:tc>
          <w:tcPr>
            <w:tcW w:w="1620" w:type="dxa"/>
            <w:noWrap w:val="0"/>
            <w:vAlign w:val="center"/>
          </w:tcPr>
          <w:p w14:paraId="64E6CB90">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7C3D0141">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36BD61D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0C8EEF0">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0F5AB066">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691567AC">
            <w:pP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tc>
        <w:tc>
          <w:tcPr>
            <w:tcW w:w="540" w:type="dxa"/>
            <w:noWrap w:val="0"/>
            <w:vAlign w:val="center"/>
          </w:tcPr>
          <w:p w14:paraId="1178FB0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3F11B7E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57BF6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E5E04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967DB8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148E7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75E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BA3EEBB">
            <w:pPr>
              <w:rPr>
                <w:rFonts w:hint="eastAsia" w:ascii="黑体" w:hAnsi="黑体" w:eastAsia="黑体" w:cs="黑体"/>
                <w:color w:val="000000"/>
                <w:sz w:val="22"/>
                <w:szCs w:val="22"/>
              </w:rPr>
            </w:pPr>
          </w:p>
        </w:tc>
        <w:tc>
          <w:tcPr>
            <w:tcW w:w="540" w:type="dxa"/>
            <w:vMerge w:val="continue"/>
            <w:noWrap w:val="0"/>
            <w:vAlign w:val="center"/>
          </w:tcPr>
          <w:p w14:paraId="7A12BC2B">
            <w:pPr>
              <w:rPr>
                <w:rFonts w:hint="eastAsia" w:ascii="黑体" w:hAnsi="黑体" w:eastAsia="黑体" w:cs="黑体"/>
                <w:sz w:val="22"/>
                <w:szCs w:val="22"/>
              </w:rPr>
            </w:pPr>
          </w:p>
        </w:tc>
        <w:tc>
          <w:tcPr>
            <w:tcW w:w="900" w:type="dxa"/>
            <w:noWrap w:val="0"/>
            <w:vAlign w:val="center"/>
          </w:tcPr>
          <w:p w14:paraId="059A23C3">
            <w:pPr>
              <w:rPr>
                <w:rFonts w:hint="eastAsia" w:ascii="黑体" w:hAnsi="黑体" w:eastAsia="黑体" w:cs="黑体"/>
                <w:sz w:val="22"/>
                <w:szCs w:val="22"/>
              </w:rPr>
            </w:pPr>
            <w:r>
              <w:rPr>
                <w:rFonts w:hint="eastAsia" w:ascii="黑体" w:hAnsi="黑体" w:eastAsia="黑体" w:cs="黑体"/>
                <w:sz w:val="22"/>
                <w:szCs w:val="22"/>
              </w:rPr>
              <w:t>学生评优奖励</w:t>
            </w:r>
          </w:p>
        </w:tc>
        <w:tc>
          <w:tcPr>
            <w:tcW w:w="2340" w:type="dxa"/>
            <w:noWrap w:val="0"/>
            <w:vAlign w:val="center"/>
          </w:tcPr>
          <w:p w14:paraId="0416FAA8">
            <w:pPr>
              <w:rPr>
                <w:rFonts w:hint="eastAsia" w:ascii="黑体" w:hAnsi="黑体" w:eastAsia="黑体" w:cs="黑体"/>
                <w:sz w:val="22"/>
                <w:szCs w:val="22"/>
              </w:rPr>
            </w:pPr>
            <w:r>
              <w:rPr>
                <w:rFonts w:hint="eastAsia" w:ascii="黑体" w:hAnsi="黑体" w:eastAsia="黑体" w:cs="黑体"/>
                <w:sz w:val="22"/>
                <w:szCs w:val="22"/>
              </w:rPr>
              <w:t>省市县“三好学生”“优秀学生干部”评选标准；评比方法；表彰名单等</w:t>
            </w:r>
          </w:p>
        </w:tc>
        <w:tc>
          <w:tcPr>
            <w:tcW w:w="2520" w:type="dxa"/>
            <w:noWrap w:val="0"/>
            <w:vAlign w:val="center"/>
          </w:tcPr>
          <w:p w14:paraId="4F33C5C0">
            <w:pPr>
              <w:rPr>
                <w:rFonts w:hint="eastAsia" w:ascii="黑体" w:hAnsi="黑体" w:eastAsia="黑体" w:cs="黑体"/>
                <w:sz w:val="22"/>
                <w:szCs w:val="22"/>
              </w:rPr>
            </w:pPr>
            <w:r>
              <w:rPr>
                <w:rFonts w:hint="eastAsia" w:ascii="黑体" w:hAnsi="黑体" w:eastAsia="黑体" w:cs="黑体"/>
                <w:sz w:val="22"/>
                <w:szCs w:val="22"/>
              </w:rPr>
              <w:t>《政府信息公开条例》，当地省市县表彰文件</w:t>
            </w:r>
          </w:p>
        </w:tc>
        <w:tc>
          <w:tcPr>
            <w:tcW w:w="1620" w:type="dxa"/>
            <w:noWrap w:val="0"/>
            <w:vAlign w:val="center"/>
          </w:tcPr>
          <w:p w14:paraId="2146F000">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02F4FC00">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0636D5D1">
            <w:pPr>
              <w:rPr>
                <w:rFonts w:hint="eastAsia" w:ascii="黑体" w:hAnsi="黑体" w:eastAsia="黑体" w:cs="黑体"/>
                <w:sz w:val="22"/>
                <w:szCs w:val="22"/>
              </w:rPr>
            </w:pPr>
            <w:r>
              <w:rPr>
                <w:rFonts w:hint="eastAsia" w:ascii="黑体" w:hAnsi="黑体" w:eastAsia="黑体" w:cs="黑体"/>
                <w:sz w:val="22"/>
                <w:szCs w:val="22"/>
              </w:rPr>
              <w:t xml:space="preserve">■政府网站  </w:t>
            </w:r>
          </w:p>
          <w:p w14:paraId="2DBA9D68">
            <w:pPr>
              <w:rPr>
                <w:rFonts w:hint="eastAsia" w:ascii="黑体" w:hAnsi="黑体" w:eastAsia="黑体" w:cs="黑体"/>
                <w:sz w:val="22"/>
                <w:szCs w:val="22"/>
              </w:rPr>
            </w:pPr>
            <w:r>
              <w:rPr>
                <w:rFonts w:hint="eastAsia" w:ascii="黑体" w:hAnsi="黑体" w:eastAsia="黑体" w:cs="黑体"/>
                <w:sz w:val="22"/>
                <w:szCs w:val="22"/>
              </w:rPr>
              <w:t>■两微一端</w:t>
            </w:r>
          </w:p>
          <w:p w14:paraId="1F392A28">
            <w:pPr>
              <w:rPr>
                <w:rFonts w:hint="eastAsia" w:ascii="黑体" w:hAnsi="黑体" w:eastAsia="黑体" w:cs="黑体"/>
                <w:sz w:val="22"/>
                <w:szCs w:val="22"/>
              </w:rPr>
            </w:pPr>
            <w:r>
              <w:rPr>
                <w:rFonts w:hint="eastAsia" w:ascii="黑体" w:hAnsi="黑体" w:eastAsia="黑体" w:cs="黑体"/>
                <w:sz w:val="22"/>
                <w:szCs w:val="22"/>
              </w:rPr>
              <w:t xml:space="preserve">■社区/企事业单位/村公示栏（电子屏）   </w:t>
            </w:r>
          </w:p>
        </w:tc>
        <w:tc>
          <w:tcPr>
            <w:tcW w:w="540" w:type="dxa"/>
            <w:noWrap w:val="0"/>
            <w:vAlign w:val="center"/>
          </w:tcPr>
          <w:p w14:paraId="6CBF7E51">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gridSpan w:val="2"/>
            <w:noWrap w:val="0"/>
            <w:vAlign w:val="center"/>
          </w:tcPr>
          <w:p w14:paraId="425DD5EC">
            <w:pP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701D4BB9">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28CA0ED">
            <w:pP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56661757">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1EB2555">
            <w:pPr>
              <w:rPr>
                <w:rFonts w:hint="eastAsia" w:ascii="黑体" w:hAnsi="黑体" w:eastAsia="黑体" w:cs="黑体"/>
                <w:sz w:val="22"/>
                <w:szCs w:val="22"/>
              </w:rPr>
            </w:pPr>
            <w:r>
              <w:rPr>
                <w:rFonts w:hint="eastAsia" w:ascii="黑体" w:hAnsi="黑体" w:eastAsia="黑体" w:cs="黑体"/>
                <w:sz w:val="22"/>
                <w:szCs w:val="22"/>
              </w:rPr>
              <w:t>　</w:t>
            </w:r>
          </w:p>
        </w:tc>
      </w:tr>
      <w:tr w14:paraId="63E8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154693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540" w:type="dxa"/>
            <w:noWrap w:val="0"/>
            <w:vAlign w:val="center"/>
          </w:tcPr>
          <w:p w14:paraId="7187A650">
            <w:pPr>
              <w:jc w:val="center"/>
              <w:rPr>
                <w:rFonts w:hint="eastAsia" w:ascii="黑体" w:hAnsi="黑体" w:eastAsia="黑体" w:cs="黑体"/>
                <w:sz w:val="22"/>
                <w:szCs w:val="22"/>
              </w:rPr>
            </w:pPr>
            <w:r>
              <w:rPr>
                <w:rFonts w:hint="eastAsia" w:ascii="黑体" w:hAnsi="黑体" w:eastAsia="黑体" w:cs="黑体"/>
                <w:sz w:val="22"/>
                <w:szCs w:val="22"/>
              </w:rPr>
              <w:t>学生管理</w:t>
            </w:r>
          </w:p>
        </w:tc>
        <w:tc>
          <w:tcPr>
            <w:tcW w:w="900" w:type="dxa"/>
            <w:noWrap w:val="0"/>
            <w:vAlign w:val="center"/>
          </w:tcPr>
          <w:p w14:paraId="7C4AD50A">
            <w:pPr>
              <w:rPr>
                <w:rFonts w:hint="eastAsia" w:ascii="黑体" w:hAnsi="黑体" w:eastAsia="黑体" w:cs="黑体"/>
                <w:sz w:val="22"/>
                <w:szCs w:val="22"/>
              </w:rPr>
            </w:pPr>
            <w:r>
              <w:rPr>
                <w:rFonts w:hint="eastAsia" w:ascii="黑体" w:hAnsi="黑体" w:eastAsia="黑体" w:cs="黑体"/>
                <w:sz w:val="22"/>
                <w:szCs w:val="22"/>
              </w:rPr>
              <w:t>优待政策</w:t>
            </w:r>
          </w:p>
        </w:tc>
        <w:tc>
          <w:tcPr>
            <w:tcW w:w="2340" w:type="dxa"/>
            <w:noWrap w:val="0"/>
            <w:vAlign w:val="center"/>
          </w:tcPr>
          <w:p w14:paraId="3826A1CE">
            <w:pPr>
              <w:rPr>
                <w:rFonts w:hint="eastAsia" w:ascii="黑体" w:hAnsi="黑体" w:eastAsia="黑体" w:cs="黑体"/>
                <w:sz w:val="22"/>
                <w:szCs w:val="22"/>
              </w:rPr>
            </w:pPr>
            <w:r>
              <w:rPr>
                <w:rFonts w:hint="eastAsia" w:ascii="黑体" w:hAnsi="黑体" w:eastAsia="黑体" w:cs="黑体"/>
                <w:sz w:val="22"/>
                <w:szCs w:val="22"/>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noWrap w:val="0"/>
            <w:vAlign w:val="center"/>
          </w:tcPr>
          <w:p w14:paraId="6F74A9A5">
            <w:pPr>
              <w:rPr>
                <w:rFonts w:hint="eastAsia" w:ascii="黑体" w:hAnsi="黑体" w:eastAsia="黑体" w:cs="黑体"/>
                <w:sz w:val="22"/>
                <w:szCs w:val="22"/>
              </w:rPr>
            </w:pPr>
            <w:r>
              <w:rPr>
                <w:rFonts w:hint="eastAsia" w:ascii="黑体" w:hAnsi="黑体" w:eastAsia="黑体" w:cs="黑体"/>
                <w:sz w:val="22"/>
                <w:szCs w:val="22"/>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noWrap w:val="0"/>
            <w:vAlign w:val="center"/>
          </w:tcPr>
          <w:p w14:paraId="361E297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6BB11878">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275F04D7">
            <w:pPr>
              <w:rPr>
                <w:rFonts w:hint="eastAsia" w:ascii="黑体" w:hAnsi="黑体" w:eastAsia="黑体" w:cs="黑体"/>
                <w:sz w:val="22"/>
                <w:szCs w:val="22"/>
              </w:rPr>
            </w:pPr>
            <w:r>
              <w:rPr>
                <w:rFonts w:hint="eastAsia" w:ascii="黑体" w:hAnsi="黑体" w:eastAsia="黑体" w:cs="黑体"/>
                <w:sz w:val="22"/>
                <w:szCs w:val="22"/>
              </w:rPr>
              <w:t xml:space="preserve">■政府网站  </w:t>
            </w:r>
          </w:p>
          <w:p w14:paraId="775BE26E">
            <w:pPr>
              <w:jc w:val="left"/>
              <w:rPr>
                <w:rFonts w:hint="eastAsia" w:ascii="黑体" w:hAnsi="黑体" w:eastAsia="黑体" w:cs="黑体"/>
                <w:sz w:val="22"/>
                <w:szCs w:val="22"/>
              </w:rPr>
            </w:pPr>
            <w:r>
              <w:rPr>
                <w:rFonts w:hint="eastAsia" w:ascii="黑体" w:hAnsi="黑体" w:eastAsia="黑体" w:cs="黑体"/>
                <w:sz w:val="22"/>
                <w:szCs w:val="22"/>
              </w:rPr>
              <w:t xml:space="preserve">■两微一端            ■公开查阅点    </w:t>
            </w:r>
          </w:p>
        </w:tc>
        <w:tc>
          <w:tcPr>
            <w:tcW w:w="540" w:type="dxa"/>
            <w:noWrap w:val="0"/>
            <w:vAlign w:val="center"/>
          </w:tcPr>
          <w:p w14:paraId="40130A00">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gridSpan w:val="2"/>
            <w:noWrap w:val="0"/>
            <w:vAlign w:val="center"/>
          </w:tcPr>
          <w:p w14:paraId="57141D8C">
            <w:pP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4FF38A86">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45E1695">
            <w:pP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F84C692">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615DF0A">
            <w:pPr>
              <w:rPr>
                <w:rFonts w:hint="eastAsia" w:ascii="黑体" w:hAnsi="黑体" w:eastAsia="黑体" w:cs="黑体"/>
                <w:sz w:val="22"/>
                <w:szCs w:val="22"/>
              </w:rPr>
            </w:pPr>
            <w:r>
              <w:rPr>
                <w:rFonts w:hint="eastAsia" w:ascii="黑体" w:hAnsi="黑体" w:eastAsia="黑体" w:cs="黑体"/>
                <w:sz w:val="22"/>
                <w:szCs w:val="22"/>
              </w:rPr>
              <w:t>　</w:t>
            </w:r>
          </w:p>
        </w:tc>
      </w:tr>
      <w:tr w14:paraId="7716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5746F0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540" w:type="dxa"/>
            <w:vMerge w:val="restart"/>
            <w:noWrap w:val="0"/>
            <w:vAlign w:val="center"/>
          </w:tcPr>
          <w:p w14:paraId="7395AA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教师管理</w:t>
            </w:r>
          </w:p>
        </w:tc>
        <w:tc>
          <w:tcPr>
            <w:tcW w:w="900" w:type="dxa"/>
            <w:noWrap w:val="0"/>
            <w:vAlign w:val="center"/>
          </w:tcPr>
          <w:p w14:paraId="711F1890">
            <w:pPr>
              <w:rPr>
                <w:rFonts w:hint="eastAsia" w:ascii="黑体" w:hAnsi="黑体" w:eastAsia="黑体" w:cs="黑体"/>
                <w:color w:val="000000"/>
                <w:sz w:val="22"/>
                <w:szCs w:val="22"/>
              </w:rPr>
            </w:pPr>
            <w:r>
              <w:rPr>
                <w:rFonts w:hint="eastAsia" w:ascii="黑体" w:hAnsi="黑体" w:eastAsia="黑体" w:cs="黑体"/>
                <w:color w:val="000000"/>
                <w:sz w:val="22"/>
                <w:szCs w:val="22"/>
              </w:rPr>
              <w:t>教师培训</w:t>
            </w:r>
          </w:p>
        </w:tc>
        <w:tc>
          <w:tcPr>
            <w:tcW w:w="2340" w:type="dxa"/>
            <w:noWrap w:val="0"/>
            <w:vAlign w:val="center"/>
          </w:tcPr>
          <w:p w14:paraId="3F9B4462">
            <w:pPr>
              <w:rPr>
                <w:rFonts w:hint="eastAsia" w:ascii="黑体" w:hAnsi="黑体" w:eastAsia="黑体" w:cs="黑体"/>
                <w:color w:val="000000"/>
                <w:sz w:val="22"/>
                <w:szCs w:val="22"/>
              </w:rPr>
            </w:pPr>
            <w:r>
              <w:rPr>
                <w:rFonts w:hint="eastAsia" w:ascii="黑体" w:hAnsi="黑体" w:eastAsia="黑体" w:cs="黑体"/>
                <w:color w:val="000000"/>
                <w:sz w:val="22"/>
                <w:szCs w:val="22"/>
              </w:rPr>
              <w:t>教师培训政策文件、培训项目组织实施通知</w:t>
            </w:r>
          </w:p>
        </w:tc>
        <w:tc>
          <w:tcPr>
            <w:tcW w:w="2520" w:type="dxa"/>
            <w:noWrap w:val="0"/>
            <w:vAlign w:val="center"/>
          </w:tcPr>
          <w:p w14:paraId="3382DF4E">
            <w:pPr>
              <w:rPr>
                <w:rFonts w:hint="eastAsia" w:ascii="黑体" w:hAnsi="黑体" w:eastAsia="黑体" w:cs="黑体"/>
                <w:color w:val="000000"/>
                <w:sz w:val="22"/>
                <w:szCs w:val="22"/>
              </w:rPr>
            </w:pPr>
            <w:r>
              <w:rPr>
                <w:rFonts w:hint="eastAsia" w:ascii="黑体" w:hAnsi="黑体" w:eastAsia="黑体" w:cs="黑体"/>
                <w:color w:val="000000"/>
                <w:sz w:val="22"/>
                <w:szCs w:val="22"/>
              </w:rPr>
              <w:t>《教育法》、《教师法》、《中小学教师继续教育规定》</w:t>
            </w:r>
          </w:p>
        </w:tc>
        <w:tc>
          <w:tcPr>
            <w:tcW w:w="1620" w:type="dxa"/>
            <w:noWrap w:val="0"/>
            <w:vAlign w:val="center"/>
          </w:tcPr>
          <w:p w14:paraId="7F2DB16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3C6180B0">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60671ADB">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2425842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540" w:type="dxa"/>
            <w:noWrap w:val="0"/>
            <w:vAlign w:val="center"/>
          </w:tcPr>
          <w:p w14:paraId="48D58A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7CD13D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E223F3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D3733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72A01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6E666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A34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769CC04">
            <w:pPr>
              <w:rPr>
                <w:rFonts w:hint="eastAsia" w:ascii="黑体" w:hAnsi="黑体" w:eastAsia="黑体" w:cs="黑体"/>
                <w:color w:val="000000"/>
                <w:sz w:val="22"/>
                <w:szCs w:val="22"/>
              </w:rPr>
            </w:pPr>
          </w:p>
        </w:tc>
        <w:tc>
          <w:tcPr>
            <w:tcW w:w="540" w:type="dxa"/>
            <w:vMerge w:val="continue"/>
            <w:noWrap w:val="0"/>
            <w:vAlign w:val="center"/>
          </w:tcPr>
          <w:p w14:paraId="755E0F92">
            <w:pPr>
              <w:rPr>
                <w:rFonts w:hint="eastAsia" w:ascii="黑体" w:hAnsi="黑体" w:eastAsia="黑体" w:cs="黑体"/>
                <w:color w:val="000000"/>
                <w:sz w:val="22"/>
                <w:szCs w:val="22"/>
              </w:rPr>
            </w:pPr>
          </w:p>
        </w:tc>
        <w:tc>
          <w:tcPr>
            <w:tcW w:w="900" w:type="dxa"/>
            <w:vMerge w:val="restart"/>
            <w:noWrap w:val="0"/>
            <w:vAlign w:val="center"/>
          </w:tcPr>
          <w:p w14:paraId="28EEFF71">
            <w:pPr>
              <w:rPr>
                <w:rFonts w:hint="eastAsia" w:ascii="黑体" w:hAnsi="黑体" w:eastAsia="黑体" w:cs="黑体"/>
                <w:color w:val="000000"/>
                <w:sz w:val="22"/>
                <w:szCs w:val="22"/>
              </w:rPr>
            </w:pPr>
            <w:r>
              <w:rPr>
                <w:rFonts w:hint="eastAsia" w:ascii="黑体" w:hAnsi="黑体" w:eastAsia="黑体" w:cs="黑体"/>
                <w:color w:val="000000"/>
                <w:sz w:val="22"/>
                <w:szCs w:val="22"/>
              </w:rPr>
              <w:t>教师资格认定</w:t>
            </w:r>
          </w:p>
        </w:tc>
        <w:tc>
          <w:tcPr>
            <w:tcW w:w="2340" w:type="dxa"/>
            <w:noWrap w:val="0"/>
            <w:vAlign w:val="center"/>
          </w:tcPr>
          <w:p w14:paraId="3F5BDFAD">
            <w:pPr>
              <w:rPr>
                <w:rFonts w:hint="eastAsia" w:ascii="黑体" w:hAnsi="黑体" w:eastAsia="黑体" w:cs="黑体"/>
                <w:color w:val="000000"/>
                <w:sz w:val="22"/>
                <w:szCs w:val="22"/>
              </w:rPr>
            </w:pPr>
            <w:r>
              <w:rPr>
                <w:rFonts w:hint="eastAsia" w:ascii="黑体" w:hAnsi="黑体" w:eastAsia="黑体" w:cs="黑体"/>
                <w:color w:val="000000"/>
                <w:sz w:val="22"/>
                <w:szCs w:val="22"/>
              </w:rPr>
              <w:t>教师资格认定申请材料；参加体检时间、医疗机构名单、体检合格标准；认定结果；咨询方式、监督举报方式、常见问题等</w:t>
            </w:r>
          </w:p>
        </w:tc>
        <w:tc>
          <w:tcPr>
            <w:tcW w:w="2520" w:type="dxa"/>
            <w:vMerge w:val="restart"/>
            <w:noWrap w:val="0"/>
            <w:vAlign w:val="center"/>
          </w:tcPr>
          <w:p w14:paraId="3A30C027">
            <w:pPr>
              <w:rPr>
                <w:rFonts w:hint="eastAsia" w:ascii="黑体" w:hAnsi="黑体" w:eastAsia="黑体" w:cs="黑体"/>
                <w:color w:val="000000"/>
                <w:sz w:val="22"/>
                <w:szCs w:val="22"/>
              </w:rPr>
            </w:pPr>
            <w:r>
              <w:rPr>
                <w:rFonts w:hint="eastAsia" w:ascii="黑体" w:hAnsi="黑体" w:eastAsia="黑体" w:cs="黑体"/>
                <w:color w:val="000000"/>
                <w:sz w:val="22"/>
                <w:szCs w:val="22"/>
              </w:rPr>
              <w:t>《教师法》、《政府信息公开条例》、《教师资格条例》及实施办法、《教育部关于印发〈教师资格证书管理规定〉的通知》</w:t>
            </w:r>
          </w:p>
        </w:tc>
        <w:tc>
          <w:tcPr>
            <w:tcW w:w="1620" w:type="dxa"/>
            <w:noWrap w:val="0"/>
            <w:vAlign w:val="center"/>
          </w:tcPr>
          <w:p w14:paraId="70DC284A">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6479CB61">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3D8576D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540" w:type="dxa"/>
            <w:noWrap w:val="0"/>
            <w:vAlign w:val="center"/>
          </w:tcPr>
          <w:p w14:paraId="12891D0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47CE97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006D4B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4290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3D05B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C826B1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464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noWrap w:val="0"/>
            <w:vAlign w:val="center"/>
          </w:tcPr>
          <w:p w14:paraId="6AAF8FC7">
            <w:pPr>
              <w:rPr>
                <w:rFonts w:hint="eastAsia" w:ascii="黑体" w:hAnsi="黑体" w:eastAsia="黑体" w:cs="黑体"/>
                <w:color w:val="000000"/>
                <w:sz w:val="22"/>
                <w:szCs w:val="22"/>
              </w:rPr>
            </w:pPr>
          </w:p>
        </w:tc>
        <w:tc>
          <w:tcPr>
            <w:tcW w:w="540" w:type="dxa"/>
            <w:vMerge w:val="continue"/>
            <w:noWrap w:val="0"/>
            <w:vAlign w:val="center"/>
          </w:tcPr>
          <w:p w14:paraId="29FD8EAB">
            <w:pPr>
              <w:rPr>
                <w:rFonts w:hint="eastAsia" w:ascii="黑体" w:hAnsi="黑体" w:eastAsia="黑体" w:cs="黑体"/>
                <w:color w:val="000000"/>
                <w:sz w:val="22"/>
                <w:szCs w:val="22"/>
              </w:rPr>
            </w:pPr>
          </w:p>
        </w:tc>
        <w:tc>
          <w:tcPr>
            <w:tcW w:w="900" w:type="dxa"/>
            <w:vMerge w:val="continue"/>
            <w:noWrap w:val="0"/>
            <w:vAlign w:val="center"/>
          </w:tcPr>
          <w:p w14:paraId="29E56AE4">
            <w:pPr>
              <w:rPr>
                <w:rFonts w:hint="eastAsia" w:ascii="黑体" w:hAnsi="黑体" w:eastAsia="黑体" w:cs="黑体"/>
                <w:color w:val="000000"/>
                <w:sz w:val="22"/>
                <w:szCs w:val="22"/>
              </w:rPr>
            </w:pPr>
          </w:p>
        </w:tc>
        <w:tc>
          <w:tcPr>
            <w:tcW w:w="2340" w:type="dxa"/>
            <w:noWrap w:val="0"/>
            <w:vAlign w:val="center"/>
          </w:tcPr>
          <w:p w14:paraId="7D2201B0">
            <w:pPr>
              <w:rPr>
                <w:rFonts w:hint="eastAsia" w:ascii="黑体" w:hAnsi="黑体" w:eastAsia="黑体" w:cs="黑体"/>
                <w:color w:val="000000"/>
                <w:sz w:val="22"/>
                <w:szCs w:val="22"/>
              </w:rPr>
            </w:pPr>
            <w:r>
              <w:rPr>
                <w:rFonts w:hint="eastAsia" w:ascii="黑体" w:hAnsi="黑体" w:eastAsia="黑体" w:cs="黑体"/>
                <w:color w:val="000000"/>
                <w:sz w:val="22"/>
                <w:szCs w:val="22"/>
              </w:rPr>
              <w:t>中小学、幼儿园教师资格证书补发、换发政策及流程</w:t>
            </w:r>
          </w:p>
        </w:tc>
        <w:tc>
          <w:tcPr>
            <w:tcW w:w="2520" w:type="dxa"/>
            <w:vMerge w:val="continue"/>
            <w:noWrap w:val="0"/>
            <w:vAlign w:val="center"/>
          </w:tcPr>
          <w:p w14:paraId="18FA5C01">
            <w:pPr>
              <w:rPr>
                <w:rFonts w:hint="eastAsia" w:ascii="黑体" w:hAnsi="黑体" w:eastAsia="黑体" w:cs="黑体"/>
                <w:color w:val="000000"/>
                <w:sz w:val="22"/>
                <w:szCs w:val="22"/>
              </w:rPr>
            </w:pPr>
          </w:p>
        </w:tc>
        <w:tc>
          <w:tcPr>
            <w:tcW w:w="1620" w:type="dxa"/>
            <w:noWrap w:val="0"/>
            <w:vAlign w:val="center"/>
          </w:tcPr>
          <w:p w14:paraId="6D997AE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47CBC94A">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3852B1A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540" w:type="dxa"/>
            <w:noWrap w:val="0"/>
            <w:vAlign w:val="center"/>
          </w:tcPr>
          <w:p w14:paraId="257D98B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30792DC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96D761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EA3700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60CDA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631C4B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E11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DAB00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540" w:type="dxa"/>
            <w:noWrap w:val="0"/>
            <w:vAlign w:val="center"/>
          </w:tcPr>
          <w:p w14:paraId="462EC7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教师管理</w:t>
            </w:r>
          </w:p>
        </w:tc>
        <w:tc>
          <w:tcPr>
            <w:tcW w:w="900" w:type="dxa"/>
            <w:noWrap w:val="0"/>
            <w:vAlign w:val="center"/>
          </w:tcPr>
          <w:p w14:paraId="5E6157A8">
            <w:pPr>
              <w:rPr>
                <w:rFonts w:hint="eastAsia" w:ascii="黑体" w:hAnsi="黑体" w:eastAsia="黑体" w:cs="黑体"/>
                <w:color w:val="000000"/>
                <w:sz w:val="22"/>
                <w:szCs w:val="22"/>
              </w:rPr>
            </w:pPr>
            <w:r>
              <w:rPr>
                <w:rFonts w:hint="eastAsia" w:ascii="黑体" w:hAnsi="黑体" w:eastAsia="黑体" w:cs="黑体"/>
                <w:color w:val="000000"/>
                <w:sz w:val="22"/>
                <w:szCs w:val="22"/>
              </w:rPr>
              <w:t>教师公开招聘</w:t>
            </w:r>
          </w:p>
        </w:tc>
        <w:tc>
          <w:tcPr>
            <w:tcW w:w="2340" w:type="dxa"/>
            <w:noWrap w:val="0"/>
            <w:vAlign w:val="center"/>
          </w:tcPr>
          <w:p w14:paraId="40527B9F">
            <w:pPr>
              <w:rPr>
                <w:rFonts w:hint="eastAsia" w:ascii="黑体" w:hAnsi="黑体" w:eastAsia="黑体" w:cs="黑体"/>
                <w:color w:val="000000"/>
                <w:sz w:val="22"/>
                <w:szCs w:val="22"/>
              </w:rPr>
            </w:pPr>
            <w:r>
              <w:rPr>
                <w:rFonts w:hint="eastAsia" w:ascii="黑体" w:hAnsi="黑体" w:eastAsia="黑体" w:cs="黑体"/>
                <w:color w:val="000000"/>
                <w:sz w:val="22"/>
                <w:szCs w:val="22"/>
              </w:rPr>
              <w:t>教师招聘计划和公告、拟聘用人员名单公示</w:t>
            </w:r>
          </w:p>
        </w:tc>
        <w:tc>
          <w:tcPr>
            <w:tcW w:w="2520" w:type="dxa"/>
            <w:noWrap w:val="0"/>
            <w:vAlign w:val="center"/>
          </w:tcPr>
          <w:p w14:paraId="6FF33FAC">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《政府信息公开条例》、《事业单位公开招聘人员暂行规定》、《关于进一步规范事业单位公开招聘工作的通知》、《人力资源社会保障部关于事业单位公开招聘岗位条件设置有关问题的通知》</w:t>
            </w:r>
          </w:p>
        </w:tc>
        <w:tc>
          <w:tcPr>
            <w:tcW w:w="1620" w:type="dxa"/>
            <w:noWrap w:val="0"/>
            <w:vAlign w:val="center"/>
          </w:tcPr>
          <w:p w14:paraId="5E38D7ED">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7626133A">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486A480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8EEC127">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73B1072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031B7323">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■社区/企事业单位/村公示栏（电子屏）    </w:t>
            </w:r>
          </w:p>
        </w:tc>
        <w:tc>
          <w:tcPr>
            <w:tcW w:w="540" w:type="dxa"/>
            <w:noWrap w:val="0"/>
            <w:vAlign w:val="center"/>
          </w:tcPr>
          <w:p w14:paraId="765532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309202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CE7BCD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A49546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CC8B8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9A995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2A3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5B792F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540" w:type="dxa"/>
            <w:vMerge w:val="restart"/>
            <w:noWrap w:val="0"/>
            <w:vAlign w:val="center"/>
          </w:tcPr>
          <w:p w14:paraId="3EAA59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教师管理</w:t>
            </w:r>
          </w:p>
        </w:tc>
        <w:tc>
          <w:tcPr>
            <w:tcW w:w="900" w:type="dxa"/>
            <w:vMerge w:val="restart"/>
            <w:noWrap w:val="0"/>
            <w:vAlign w:val="center"/>
          </w:tcPr>
          <w:p w14:paraId="4203CB4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行为</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规范</w:t>
            </w:r>
          </w:p>
        </w:tc>
        <w:tc>
          <w:tcPr>
            <w:tcW w:w="2340" w:type="dxa"/>
            <w:noWrap w:val="0"/>
            <w:vAlign w:val="center"/>
          </w:tcPr>
          <w:p w14:paraId="18F055E4">
            <w:pPr>
              <w:rPr>
                <w:rFonts w:hint="eastAsia" w:ascii="黑体" w:hAnsi="黑体" w:eastAsia="黑体" w:cs="黑体"/>
                <w:color w:val="000000"/>
                <w:sz w:val="22"/>
                <w:szCs w:val="22"/>
              </w:rPr>
            </w:pPr>
            <w:r>
              <w:rPr>
                <w:rFonts w:hint="eastAsia" w:ascii="黑体" w:hAnsi="黑体" w:eastAsia="黑体" w:cs="黑体"/>
                <w:color w:val="000000"/>
                <w:sz w:val="22"/>
                <w:szCs w:val="22"/>
              </w:rPr>
              <w:t>教师职业行为准则及违规处理办法</w:t>
            </w:r>
          </w:p>
        </w:tc>
        <w:tc>
          <w:tcPr>
            <w:tcW w:w="2520" w:type="dxa"/>
            <w:vMerge w:val="restart"/>
            <w:noWrap w:val="0"/>
            <w:vAlign w:val="center"/>
          </w:tcPr>
          <w:p w14:paraId="76B2B0CD">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noWrap w:val="0"/>
            <w:vAlign w:val="center"/>
          </w:tcPr>
          <w:p w14:paraId="3AA5D8F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10510E91">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29056A4F">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364CBBD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540" w:type="dxa"/>
            <w:noWrap w:val="0"/>
            <w:vAlign w:val="center"/>
          </w:tcPr>
          <w:p w14:paraId="22B71F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74067D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86434A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5B768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E74B71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183F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FA8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0288C0E">
            <w:pPr>
              <w:rPr>
                <w:rFonts w:hint="eastAsia" w:ascii="黑体" w:hAnsi="黑体" w:eastAsia="黑体" w:cs="黑体"/>
                <w:color w:val="000000"/>
                <w:sz w:val="22"/>
                <w:szCs w:val="22"/>
              </w:rPr>
            </w:pPr>
          </w:p>
        </w:tc>
        <w:tc>
          <w:tcPr>
            <w:tcW w:w="540" w:type="dxa"/>
            <w:vMerge w:val="continue"/>
            <w:noWrap w:val="0"/>
            <w:vAlign w:val="center"/>
          </w:tcPr>
          <w:p w14:paraId="0407522B">
            <w:pPr>
              <w:rPr>
                <w:rFonts w:hint="eastAsia" w:ascii="黑体" w:hAnsi="黑体" w:eastAsia="黑体" w:cs="黑体"/>
                <w:color w:val="000000"/>
                <w:sz w:val="22"/>
                <w:szCs w:val="22"/>
              </w:rPr>
            </w:pPr>
          </w:p>
        </w:tc>
        <w:tc>
          <w:tcPr>
            <w:tcW w:w="900" w:type="dxa"/>
            <w:vMerge w:val="continue"/>
            <w:noWrap w:val="0"/>
            <w:vAlign w:val="center"/>
          </w:tcPr>
          <w:p w14:paraId="4FDB485F">
            <w:pPr>
              <w:rPr>
                <w:rFonts w:hint="eastAsia" w:ascii="黑体" w:hAnsi="黑体" w:eastAsia="黑体" w:cs="黑体"/>
                <w:color w:val="000000"/>
                <w:sz w:val="22"/>
                <w:szCs w:val="22"/>
              </w:rPr>
            </w:pPr>
          </w:p>
        </w:tc>
        <w:tc>
          <w:tcPr>
            <w:tcW w:w="2340" w:type="dxa"/>
            <w:noWrap w:val="0"/>
            <w:vAlign w:val="center"/>
          </w:tcPr>
          <w:p w14:paraId="64F75AC4">
            <w:pPr>
              <w:rPr>
                <w:rFonts w:hint="eastAsia" w:ascii="黑体" w:hAnsi="黑体" w:eastAsia="黑体" w:cs="黑体"/>
                <w:color w:val="000000"/>
                <w:sz w:val="22"/>
                <w:szCs w:val="22"/>
              </w:rPr>
            </w:pPr>
            <w:r>
              <w:rPr>
                <w:rFonts w:hint="eastAsia" w:ascii="黑体" w:hAnsi="黑体" w:eastAsia="黑体" w:cs="黑体"/>
                <w:color w:val="000000"/>
                <w:sz w:val="22"/>
                <w:szCs w:val="22"/>
              </w:rPr>
              <w:t>对教师有严重违反教师职业行为准则的行政处罚信息</w:t>
            </w:r>
          </w:p>
        </w:tc>
        <w:tc>
          <w:tcPr>
            <w:tcW w:w="2520" w:type="dxa"/>
            <w:vMerge w:val="continue"/>
            <w:noWrap w:val="0"/>
            <w:vAlign w:val="center"/>
          </w:tcPr>
          <w:p w14:paraId="7867861D">
            <w:pPr>
              <w:rPr>
                <w:rFonts w:hint="eastAsia" w:ascii="黑体" w:hAnsi="黑体" w:eastAsia="黑体" w:cs="黑体"/>
                <w:color w:val="000000"/>
                <w:sz w:val="22"/>
                <w:szCs w:val="22"/>
              </w:rPr>
            </w:pPr>
          </w:p>
        </w:tc>
        <w:tc>
          <w:tcPr>
            <w:tcW w:w="1620" w:type="dxa"/>
            <w:noWrap w:val="0"/>
            <w:vAlign w:val="center"/>
          </w:tcPr>
          <w:p w14:paraId="5EB97982">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380E2C77">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6A20792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540" w:type="dxa"/>
            <w:noWrap w:val="0"/>
            <w:vAlign w:val="center"/>
          </w:tcPr>
          <w:p w14:paraId="3494F41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34952B5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DDFBD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8AF9D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FBB3B8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FFE86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2A4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C3A233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540" w:type="dxa"/>
            <w:vMerge w:val="restart"/>
            <w:noWrap w:val="0"/>
            <w:vAlign w:val="center"/>
          </w:tcPr>
          <w:p w14:paraId="082CF1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教师管理</w:t>
            </w:r>
          </w:p>
        </w:tc>
        <w:tc>
          <w:tcPr>
            <w:tcW w:w="900" w:type="dxa"/>
            <w:vMerge w:val="restart"/>
            <w:noWrap w:val="0"/>
            <w:vAlign w:val="center"/>
          </w:tcPr>
          <w:p w14:paraId="56D8E5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教师评优评先</w:t>
            </w:r>
          </w:p>
        </w:tc>
        <w:tc>
          <w:tcPr>
            <w:tcW w:w="2340" w:type="dxa"/>
            <w:noWrap w:val="0"/>
            <w:vAlign w:val="center"/>
          </w:tcPr>
          <w:p w14:paraId="1A3503DE">
            <w:pPr>
              <w:rPr>
                <w:rFonts w:hint="eastAsia" w:ascii="黑体" w:hAnsi="黑体" w:eastAsia="黑体" w:cs="黑体"/>
                <w:color w:val="000000"/>
                <w:sz w:val="22"/>
                <w:szCs w:val="22"/>
              </w:rPr>
            </w:pPr>
            <w:r>
              <w:rPr>
                <w:rFonts w:hint="eastAsia" w:ascii="黑体" w:hAnsi="黑体" w:eastAsia="黑体" w:cs="黑体"/>
                <w:color w:val="000000"/>
                <w:sz w:val="22"/>
                <w:szCs w:val="22"/>
              </w:rPr>
              <w:t>优秀教师的表彰、奖励等行政奖励信息公示</w:t>
            </w:r>
          </w:p>
        </w:tc>
        <w:tc>
          <w:tcPr>
            <w:tcW w:w="2520" w:type="dxa"/>
            <w:noWrap w:val="0"/>
            <w:vAlign w:val="center"/>
          </w:tcPr>
          <w:p w14:paraId="68BAF983">
            <w:pPr>
              <w:rPr>
                <w:rFonts w:hint="eastAsia" w:ascii="黑体" w:hAnsi="黑体" w:eastAsia="黑体" w:cs="黑体"/>
                <w:color w:val="000000"/>
                <w:sz w:val="22"/>
                <w:szCs w:val="22"/>
              </w:rPr>
            </w:pPr>
            <w:r>
              <w:rPr>
                <w:rFonts w:hint="eastAsia" w:ascii="黑体" w:hAnsi="黑体" w:eastAsia="黑体" w:cs="黑体"/>
                <w:color w:val="000000"/>
                <w:sz w:val="22"/>
                <w:szCs w:val="22"/>
              </w:rPr>
              <w:t>《教师法》、《中共中央 国务院关于全面深化新时代教师队伍建设改革的意见》</w:t>
            </w:r>
          </w:p>
        </w:tc>
        <w:tc>
          <w:tcPr>
            <w:tcW w:w="1620" w:type="dxa"/>
            <w:noWrap w:val="0"/>
            <w:vAlign w:val="center"/>
          </w:tcPr>
          <w:p w14:paraId="49CB914A">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3449FCA3">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669178B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540" w:type="dxa"/>
            <w:noWrap w:val="0"/>
            <w:vAlign w:val="center"/>
          </w:tcPr>
          <w:p w14:paraId="2E6399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18B205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288BC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725BA1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4925E7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9A6AE8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B4E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AFC098C">
            <w:pPr>
              <w:rPr>
                <w:rFonts w:hint="eastAsia" w:ascii="黑体" w:hAnsi="黑体" w:eastAsia="黑体" w:cs="黑体"/>
                <w:color w:val="000000"/>
                <w:sz w:val="22"/>
                <w:szCs w:val="22"/>
              </w:rPr>
            </w:pPr>
          </w:p>
        </w:tc>
        <w:tc>
          <w:tcPr>
            <w:tcW w:w="540" w:type="dxa"/>
            <w:vMerge w:val="continue"/>
            <w:noWrap w:val="0"/>
            <w:vAlign w:val="center"/>
          </w:tcPr>
          <w:p w14:paraId="3AA17BDD">
            <w:pPr>
              <w:rPr>
                <w:rFonts w:hint="eastAsia" w:ascii="黑体" w:hAnsi="黑体" w:eastAsia="黑体" w:cs="黑体"/>
                <w:color w:val="000000"/>
                <w:sz w:val="22"/>
                <w:szCs w:val="22"/>
              </w:rPr>
            </w:pPr>
          </w:p>
        </w:tc>
        <w:tc>
          <w:tcPr>
            <w:tcW w:w="900" w:type="dxa"/>
            <w:vMerge w:val="continue"/>
            <w:noWrap w:val="0"/>
            <w:vAlign w:val="center"/>
          </w:tcPr>
          <w:p w14:paraId="7D52CE8E">
            <w:pPr>
              <w:rPr>
                <w:rFonts w:hint="eastAsia" w:ascii="黑体" w:hAnsi="黑体" w:eastAsia="黑体" w:cs="黑体"/>
                <w:color w:val="000000"/>
                <w:sz w:val="22"/>
                <w:szCs w:val="22"/>
              </w:rPr>
            </w:pPr>
          </w:p>
        </w:tc>
        <w:tc>
          <w:tcPr>
            <w:tcW w:w="2340" w:type="dxa"/>
            <w:noWrap w:val="0"/>
            <w:vAlign w:val="center"/>
          </w:tcPr>
          <w:p w14:paraId="3189CAA3">
            <w:pPr>
              <w:rPr>
                <w:rFonts w:hint="eastAsia" w:ascii="黑体" w:hAnsi="黑体" w:eastAsia="黑体" w:cs="黑体"/>
                <w:color w:val="000000"/>
                <w:sz w:val="22"/>
                <w:szCs w:val="22"/>
              </w:rPr>
            </w:pPr>
            <w:r>
              <w:rPr>
                <w:rFonts w:hint="eastAsia" w:ascii="黑体" w:hAnsi="黑体" w:eastAsia="黑体" w:cs="黑体"/>
                <w:color w:val="000000"/>
                <w:sz w:val="22"/>
                <w:szCs w:val="22"/>
              </w:rPr>
              <w:t>任教30年乡村教师以上教师申请荣誉证书相关政策</w:t>
            </w:r>
          </w:p>
        </w:tc>
        <w:tc>
          <w:tcPr>
            <w:tcW w:w="2520" w:type="dxa"/>
            <w:noWrap w:val="0"/>
            <w:vAlign w:val="center"/>
          </w:tcPr>
          <w:p w14:paraId="58E50E71">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《政府信息公开条例》、《关于做好乡村学校从教30年教师荣誉证书颁发工作的通知》</w:t>
            </w:r>
          </w:p>
        </w:tc>
        <w:tc>
          <w:tcPr>
            <w:tcW w:w="1620" w:type="dxa"/>
            <w:noWrap w:val="0"/>
            <w:vAlign w:val="center"/>
          </w:tcPr>
          <w:p w14:paraId="754411C7">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601A6671">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1071BCC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540" w:type="dxa"/>
            <w:noWrap w:val="0"/>
            <w:vAlign w:val="center"/>
          </w:tcPr>
          <w:p w14:paraId="30C74F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7A69753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EA9A0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9B7EB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042E9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CF361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19D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1D45EA9">
            <w:pPr>
              <w:rPr>
                <w:rFonts w:hint="eastAsia" w:ascii="黑体" w:hAnsi="黑体" w:eastAsia="黑体" w:cs="黑体"/>
                <w:color w:val="000000"/>
                <w:sz w:val="22"/>
                <w:szCs w:val="22"/>
              </w:rPr>
            </w:pPr>
          </w:p>
        </w:tc>
        <w:tc>
          <w:tcPr>
            <w:tcW w:w="540" w:type="dxa"/>
            <w:vMerge w:val="continue"/>
            <w:noWrap w:val="0"/>
            <w:vAlign w:val="center"/>
          </w:tcPr>
          <w:p w14:paraId="6874D2AC">
            <w:pPr>
              <w:rPr>
                <w:rFonts w:hint="eastAsia" w:ascii="黑体" w:hAnsi="黑体" w:eastAsia="黑体" w:cs="黑体"/>
                <w:color w:val="000000"/>
                <w:sz w:val="22"/>
                <w:szCs w:val="22"/>
              </w:rPr>
            </w:pPr>
          </w:p>
        </w:tc>
        <w:tc>
          <w:tcPr>
            <w:tcW w:w="900" w:type="dxa"/>
            <w:noWrap w:val="0"/>
            <w:vAlign w:val="center"/>
          </w:tcPr>
          <w:p w14:paraId="3E2A69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教师职称评审</w:t>
            </w:r>
          </w:p>
        </w:tc>
        <w:tc>
          <w:tcPr>
            <w:tcW w:w="2340" w:type="dxa"/>
            <w:noWrap w:val="0"/>
            <w:vAlign w:val="center"/>
          </w:tcPr>
          <w:p w14:paraId="1E413249">
            <w:pPr>
              <w:rPr>
                <w:rFonts w:hint="eastAsia" w:ascii="黑体" w:hAnsi="黑体" w:eastAsia="黑体" w:cs="黑体"/>
                <w:color w:val="000000"/>
                <w:sz w:val="22"/>
                <w:szCs w:val="22"/>
              </w:rPr>
            </w:pPr>
            <w:r>
              <w:rPr>
                <w:rFonts w:hint="eastAsia" w:ascii="黑体" w:hAnsi="黑体" w:eastAsia="黑体" w:cs="黑体"/>
                <w:color w:val="000000"/>
                <w:sz w:val="22"/>
                <w:szCs w:val="22"/>
              </w:rPr>
              <w:t>评审政策、评审通知、学校拟推荐人选名单、评审结果</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、最终结果</w:t>
            </w:r>
          </w:p>
        </w:tc>
        <w:tc>
          <w:tcPr>
            <w:tcW w:w="2520" w:type="dxa"/>
            <w:noWrap w:val="0"/>
            <w:vAlign w:val="center"/>
          </w:tcPr>
          <w:p w14:paraId="7E8DCF8A">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《政府信息公开条例》、《人力资源社会保障部教育部关于印发深化中小学教师职称制度改革的指导意见的通知》</w:t>
            </w:r>
          </w:p>
        </w:tc>
        <w:tc>
          <w:tcPr>
            <w:tcW w:w="1620" w:type="dxa"/>
            <w:noWrap w:val="0"/>
            <w:vAlign w:val="center"/>
          </w:tcPr>
          <w:p w14:paraId="41FE11D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信息形成（变更）3个工作日内，公示时间不少于7个工作日</w:t>
            </w:r>
          </w:p>
        </w:tc>
        <w:tc>
          <w:tcPr>
            <w:tcW w:w="900" w:type="dxa"/>
            <w:noWrap w:val="0"/>
            <w:vAlign w:val="center"/>
          </w:tcPr>
          <w:p w14:paraId="00F9912E">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04FEE0F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540" w:type="dxa"/>
            <w:noWrap w:val="0"/>
            <w:vAlign w:val="center"/>
          </w:tcPr>
          <w:p w14:paraId="16EF10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gridSpan w:val="2"/>
            <w:noWrap w:val="0"/>
            <w:vAlign w:val="center"/>
          </w:tcPr>
          <w:p w14:paraId="3B372A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w:t>
            </w:r>
          </w:p>
        </w:tc>
        <w:tc>
          <w:tcPr>
            <w:tcW w:w="540" w:type="dxa"/>
            <w:noWrap w:val="0"/>
            <w:vAlign w:val="center"/>
          </w:tcPr>
          <w:p w14:paraId="59668B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2F6088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40C6CD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EFD1F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2E2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5AB19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540" w:type="dxa"/>
            <w:noWrap w:val="0"/>
            <w:vAlign w:val="center"/>
          </w:tcPr>
          <w:p w14:paraId="1699C76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教师管理</w:t>
            </w:r>
          </w:p>
        </w:tc>
        <w:tc>
          <w:tcPr>
            <w:tcW w:w="900" w:type="dxa"/>
            <w:noWrap w:val="0"/>
            <w:vAlign w:val="center"/>
          </w:tcPr>
          <w:p w14:paraId="33B10A9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特岗教师招聘</w:t>
            </w:r>
          </w:p>
        </w:tc>
        <w:tc>
          <w:tcPr>
            <w:tcW w:w="2340" w:type="dxa"/>
            <w:noWrap w:val="0"/>
            <w:vAlign w:val="center"/>
          </w:tcPr>
          <w:p w14:paraId="1D609328">
            <w:pPr>
              <w:rPr>
                <w:rFonts w:hint="eastAsia" w:ascii="黑体" w:hAnsi="黑体" w:eastAsia="黑体" w:cs="黑体"/>
                <w:color w:val="000000"/>
                <w:sz w:val="22"/>
                <w:szCs w:val="22"/>
              </w:rPr>
            </w:pPr>
            <w:r>
              <w:rPr>
                <w:rFonts w:hint="eastAsia" w:ascii="黑体" w:hAnsi="黑体" w:eastAsia="黑体" w:cs="黑体"/>
                <w:color w:val="000000"/>
                <w:sz w:val="22"/>
                <w:szCs w:val="22"/>
              </w:rPr>
              <w:t>岗位设置管理政策、条件、程序等；特岗教师招聘文件及招聘公告；初审结果；笔试成绩；资格复审结果；参加面试人员、面试成绩；进入考察人员名单；拟聘用人员名单；最终聘用结果</w:t>
            </w:r>
          </w:p>
        </w:tc>
        <w:tc>
          <w:tcPr>
            <w:tcW w:w="2520" w:type="dxa"/>
            <w:noWrap w:val="0"/>
            <w:vAlign w:val="center"/>
          </w:tcPr>
          <w:p w14:paraId="54124CB7">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noWrap w:val="0"/>
            <w:vAlign w:val="center"/>
          </w:tcPr>
          <w:p w14:paraId="4455CE13">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信息形成（变更）3个工作日内，公示时间不少于7个工作日</w:t>
            </w:r>
          </w:p>
        </w:tc>
        <w:tc>
          <w:tcPr>
            <w:tcW w:w="900" w:type="dxa"/>
            <w:noWrap w:val="0"/>
            <w:vAlign w:val="center"/>
          </w:tcPr>
          <w:p w14:paraId="5FE7433D">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41FFAC3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B43550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540" w:type="dxa"/>
            <w:noWrap w:val="0"/>
            <w:vAlign w:val="center"/>
          </w:tcPr>
          <w:p w14:paraId="5FEA032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gridSpan w:val="2"/>
            <w:noWrap w:val="0"/>
            <w:vAlign w:val="center"/>
          </w:tcPr>
          <w:p w14:paraId="66AE179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应聘</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人员</w:t>
            </w:r>
          </w:p>
        </w:tc>
        <w:tc>
          <w:tcPr>
            <w:tcW w:w="540" w:type="dxa"/>
            <w:noWrap w:val="0"/>
            <w:vAlign w:val="center"/>
          </w:tcPr>
          <w:p w14:paraId="24EC688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4CF8F0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4F74E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DDB29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2CD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45717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540" w:type="dxa"/>
            <w:vMerge w:val="restart"/>
            <w:noWrap w:val="0"/>
            <w:vAlign w:val="center"/>
          </w:tcPr>
          <w:p w14:paraId="1DD5D8B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教师管理</w:t>
            </w:r>
          </w:p>
        </w:tc>
        <w:tc>
          <w:tcPr>
            <w:tcW w:w="900" w:type="dxa"/>
            <w:noWrap w:val="0"/>
            <w:vAlign w:val="center"/>
          </w:tcPr>
          <w:p w14:paraId="15086A4B">
            <w:pPr>
              <w:rPr>
                <w:rFonts w:hint="eastAsia" w:ascii="黑体" w:hAnsi="黑体" w:eastAsia="黑体" w:cs="黑体"/>
                <w:color w:val="000000"/>
                <w:sz w:val="22"/>
                <w:szCs w:val="22"/>
              </w:rPr>
            </w:pPr>
            <w:r>
              <w:rPr>
                <w:rFonts w:hint="eastAsia" w:ascii="黑体" w:hAnsi="黑体" w:eastAsia="黑体" w:cs="黑体"/>
                <w:color w:val="000000"/>
                <w:sz w:val="22"/>
                <w:szCs w:val="22"/>
              </w:rPr>
              <w:t>乡村教师生活补助</w:t>
            </w:r>
          </w:p>
        </w:tc>
        <w:tc>
          <w:tcPr>
            <w:tcW w:w="2340" w:type="dxa"/>
            <w:noWrap w:val="0"/>
            <w:vAlign w:val="center"/>
          </w:tcPr>
          <w:p w14:paraId="6A719FC3">
            <w:pPr>
              <w:rPr>
                <w:rFonts w:hint="eastAsia" w:ascii="黑体" w:hAnsi="黑体" w:eastAsia="黑体" w:cs="黑体"/>
                <w:color w:val="000000"/>
                <w:sz w:val="22"/>
                <w:szCs w:val="22"/>
              </w:rPr>
            </w:pPr>
            <w:r>
              <w:rPr>
                <w:rFonts w:hint="eastAsia" w:ascii="黑体" w:hAnsi="黑体" w:eastAsia="黑体" w:cs="黑体"/>
                <w:color w:val="000000"/>
                <w:sz w:val="22"/>
                <w:szCs w:val="22"/>
              </w:rPr>
              <w:t>管理制度、实施方案、实施时间、补助范围、发放对象、补助档次标准、发放情况</w:t>
            </w:r>
          </w:p>
        </w:tc>
        <w:tc>
          <w:tcPr>
            <w:tcW w:w="2520" w:type="dxa"/>
            <w:noWrap w:val="0"/>
            <w:vAlign w:val="center"/>
          </w:tcPr>
          <w:p w14:paraId="561CF3AF">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noWrap w:val="0"/>
            <w:vAlign w:val="center"/>
          </w:tcPr>
          <w:p w14:paraId="2D2E82E3">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信息形成（变更）3个工作日内；教师申领情况进行常年公示</w:t>
            </w:r>
          </w:p>
        </w:tc>
        <w:tc>
          <w:tcPr>
            <w:tcW w:w="900" w:type="dxa"/>
            <w:noWrap w:val="0"/>
            <w:vAlign w:val="center"/>
          </w:tcPr>
          <w:p w14:paraId="1D776A60">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214FA53C">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E4067FC">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■两微一端           ■公开查阅点</w:t>
            </w:r>
          </w:p>
        </w:tc>
        <w:tc>
          <w:tcPr>
            <w:tcW w:w="540" w:type="dxa"/>
            <w:noWrap w:val="0"/>
            <w:vAlign w:val="center"/>
          </w:tcPr>
          <w:p w14:paraId="216A73B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36D0C4BB">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B991C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6A71A0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09411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FD13C0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4A2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CB44C7B">
            <w:pPr>
              <w:rPr>
                <w:rFonts w:hint="eastAsia" w:ascii="黑体" w:hAnsi="黑体" w:eastAsia="黑体" w:cs="黑体"/>
                <w:color w:val="000000"/>
                <w:sz w:val="22"/>
                <w:szCs w:val="22"/>
              </w:rPr>
            </w:pPr>
          </w:p>
        </w:tc>
        <w:tc>
          <w:tcPr>
            <w:tcW w:w="540" w:type="dxa"/>
            <w:vMerge w:val="continue"/>
            <w:noWrap w:val="0"/>
            <w:vAlign w:val="center"/>
          </w:tcPr>
          <w:p w14:paraId="7563B769">
            <w:pPr>
              <w:rPr>
                <w:rFonts w:hint="eastAsia" w:ascii="黑体" w:hAnsi="黑体" w:eastAsia="黑体" w:cs="黑体"/>
                <w:color w:val="000000"/>
                <w:sz w:val="22"/>
                <w:szCs w:val="22"/>
              </w:rPr>
            </w:pPr>
          </w:p>
        </w:tc>
        <w:tc>
          <w:tcPr>
            <w:tcW w:w="900" w:type="dxa"/>
            <w:noWrap w:val="0"/>
            <w:vAlign w:val="center"/>
          </w:tcPr>
          <w:p w14:paraId="4B52C00D">
            <w:pPr>
              <w:rPr>
                <w:rFonts w:hint="eastAsia" w:ascii="黑体" w:hAnsi="黑体" w:eastAsia="黑体" w:cs="黑体"/>
                <w:color w:val="000000"/>
                <w:sz w:val="22"/>
                <w:szCs w:val="22"/>
              </w:rPr>
            </w:pPr>
            <w:r>
              <w:rPr>
                <w:rFonts w:hint="eastAsia" w:ascii="黑体" w:hAnsi="黑体" w:eastAsia="黑体" w:cs="黑体"/>
                <w:color w:val="000000"/>
                <w:sz w:val="22"/>
                <w:szCs w:val="22"/>
              </w:rPr>
              <w:t>普通话培训及测试</w:t>
            </w:r>
          </w:p>
        </w:tc>
        <w:tc>
          <w:tcPr>
            <w:tcW w:w="2340" w:type="dxa"/>
            <w:noWrap w:val="0"/>
            <w:vAlign w:val="center"/>
          </w:tcPr>
          <w:p w14:paraId="19C420CC">
            <w:pPr>
              <w:rPr>
                <w:rFonts w:hint="eastAsia" w:ascii="黑体" w:hAnsi="黑体" w:eastAsia="黑体" w:cs="黑体"/>
                <w:color w:val="000000"/>
                <w:sz w:val="22"/>
                <w:szCs w:val="22"/>
              </w:rPr>
            </w:pPr>
            <w:r>
              <w:rPr>
                <w:rFonts w:hint="eastAsia" w:ascii="黑体" w:hAnsi="黑体" w:eastAsia="黑体" w:cs="黑体"/>
                <w:color w:val="000000"/>
                <w:sz w:val="22"/>
                <w:szCs w:val="22"/>
              </w:rPr>
              <w:t>开展普通话培训、测试的通知；测试结果查询</w:t>
            </w:r>
          </w:p>
        </w:tc>
        <w:tc>
          <w:tcPr>
            <w:tcW w:w="2520" w:type="dxa"/>
            <w:noWrap w:val="0"/>
            <w:vAlign w:val="center"/>
          </w:tcPr>
          <w:p w14:paraId="163BF763">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《政府信息公开条例》、《普通话水平测试管理规定》</w:t>
            </w:r>
          </w:p>
        </w:tc>
        <w:tc>
          <w:tcPr>
            <w:tcW w:w="1620" w:type="dxa"/>
            <w:noWrap w:val="0"/>
            <w:vAlign w:val="center"/>
          </w:tcPr>
          <w:p w14:paraId="3005AD67">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299F2CA8">
            <w:pPr>
              <w:rPr>
                <w:rFonts w:hint="eastAsia" w:ascii="黑体" w:hAnsi="黑体" w:eastAsia="黑体" w:cs="黑体"/>
                <w:color w:val="000000"/>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74AD86CB">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3CFE2A6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540" w:type="dxa"/>
            <w:noWrap w:val="0"/>
            <w:vAlign w:val="center"/>
          </w:tcPr>
          <w:p w14:paraId="289C42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24A7A9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19C02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007380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CAA98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B889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056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noWrap w:val="0"/>
            <w:vAlign w:val="center"/>
          </w:tcPr>
          <w:p w14:paraId="2D822C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540" w:type="dxa"/>
            <w:noWrap w:val="0"/>
            <w:vAlign w:val="center"/>
          </w:tcPr>
          <w:p w14:paraId="0DDBB288">
            <w:pPr>
              <w:jc w:val="center"/>
              <w:rPr>
                <w:rFonts w:hint="eastAsia" w:ascii="黑体" w:hAnsi="黑体" w:eastAsia="黑体" w:cs="黑体"/>
                <w:sz w:val="22"/>
                <w:szCs w:val="22"/>
              </w:rPr>
            </w:pPr>
            <w:r>
              <w:rPr>
                <w:rFonts w:hint="eastAsia" w:ascii="黑体" w:hAnsi="黑体" w:eastAsia="黑体" w:cs="黑体"/>
                <w:sz w:val="22"/>
                <w:szCs w:val="22"/>
              </w:rPr>
              <w:t>重要政策执行情况</w:t>
            </w:r>
          </w:p>
        </w:tc>
        <w:tc>
          <w:tcPr>
            <w:tcW w:w="900" w:type="dxa"/>
            <w:noWrap w:val="0"/>
            <w:vAlign w:val="center"/>
          </w:tcPr>
          <w:p w14:paraId="7D5AA458">
            <w:pPr>
              <w:rPr>
                <w:rFonts w:hint="eastAsia" w:ascii="黑体" w:hAnsi="黑体" w:eastAsia="黑体" w:cs="黑体"/>
                <w:sz w:val="22"/>
                <w:szCs w:val="22"/>
              </w:rPr>
            </w:pPr>
            <w:r>
              <w:rPr>
                <w:rFonts w:hint="eastAsia" w:ascii="黑体" w:hAnsi="黑体" w:eastAsia="黑体" w:cs="黑体"/>
                <w:sz w:val="22"/>
                <w:szCs w:val="22"/>
              </w:rPr>
              <w:t>控辍保学</w:t>
            </w:r>
          </w:p>
        </w:tc>
        <w:tc>
          <w:tcPr>
            <w:tcW w:w="2340" w:type="dxa"/>
            <w:noWrap w:val="0"/>
            <w:vAlign w:val="center"/>
          </w:tcPr>
          <w:p w14:paraId="410E7291">
            <w:pPr>
              <w:rPr>
                <w:rFonts w:hint="eastAsia" w:ascii="黑体" w:hAnsi="黑体" w:eastAsia="黑体" w:cs="黑体"/>
                <w:sz w:val="22"/>
                <w:szCs w:val="22"/>
              </w:rPr>
            </w:pPr>
            <w:r>
              <w:rPr>
                <w:rFonts w:hint="eastAsia" w:ascii="黑体" w:hAnsi="黑体" w:eastAsia="黑体" w:cs="黑体"/>
                <w:sz w:val="22"/>
                <w:szCs w:val="22"/>
              </w:rPr>
              <w:t>“一县一策”控辍保学工作方案；年度工作进展情况（含义务教育学生失学、辍学的总体情况，建档立卡家庭贫困学生总体就学情况）；督导检查结果公告；典型经验和有效做法</w:t>
            </w:r>
          </w:p>
        </w:tc>
        <w:tc>
          <w:tcPr>
            <w:tcW w:w="2520" w:type="dxa"/>
            <w:noWrap w:val="0"/>
            <w:vAlign w:val="center"/>
          </w:tcPr>
          <w:p w14:paraId="493EA2A1">
            <w:pPr>
              <w:rPr>
                <w:rFonts w:hint="eastAsia" w:ascii="黑体" w:hAnsi="黑体" w:eastAsia="黑体" w:cs="黑体"/>
                <w:sz w:val="22"/>
                <w:szCs w:val="22"/>
              </w:rPr>
            </w:pPr>
            <w:r>
              <w:rPr>
                <w:rFonts w:hint="eastAsia" w:ascii="黑体" w:hAnsi="黑体" w:eastAsia="黑体" w:cs="黑体"/>
                <w:sz w:val="22"/>
                <w:szCs w:val="22"/>
              </w:rPr>
              <w:t>《政府信息公开条例》、《国务院办公厅关于进一步加强控辍保学提高义务教育巩固水平的通知</w:t>
            </w:r>
          </w:p>
        </w:tc>
        <w:tc>
          <w:tcPr>
            <w:tcW w:w="1620" w:type="dxa"/>
            <w:noWrap w:val="0"/>
            <w:vAlign w:val="center"/>
          </w:tcPr>
          <w:p w14:paraId="30938A32">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25415E5E">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78BDF93B">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p w14:paraId="07185EF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■公开查阅点 </w:t>
            </w:r>
          </w:p>
        </w:tc>
        <w:tc>
          <w:tcPr>
            <w:tcW w:w="540" w:type="dxa"/>
            <w:noWrap w:val="0"/>
            <w:vAlign w:val="center"/>
          </w:tcPr>
          <w:p w14:paraId="34912B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47931F40">
            <w:pP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744862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7E798F">
            <w:pP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2AC58A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39B6E24">
            <w:pPr>
              <w:rPr>
                <w:rFonts w:hint="eastAsia" w:ascii="黑体" w:hAnsi="黑体" w:eastAsia="黑体" w:cs="黑体"/>
                <w:sz w:val="22"/>
                <w:szCs w:val="22"/>
              </w:rPr>
            </w:pPr>
            <w:r>
              <w:rPr>
                <w:rFonts w:hint="eastAsia" w:ascii="黑体" w:hAnsi="黑体" w:eastAsia="黑体" w:cs="黑体"/>
                <w:sz w:val="22"/>
                <w:szCs w:val="22"/>
              </w:rPr>
              <w:t>　</w:t>
            </w:r>
          </w:p>
        </w:tc>
      </w:tr>
      <w:tr w14:paraId="25CC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57BBCF1">
            <w:pPr>
              <w:jc w:val="center"/>
              <w:rPr>
                <w:rFonts w:hint="eastAsia" w:ascii="黑体" w:hAnsi="黑体" w:eastAsia="黑体" w:cs="黑体"/>
                <w:color w:val="000000"/>
                <w:sz w:val="22"/>
                <w:szCs w:val="22"/>
              </w:rPr>
            </w:pPr>
          </w:p>
        </w:tc>
        <w:tc>
          <w:tcPr>
            <w:tcW w:w="540" w:type="dxa"/>
            <w:vMerge w:val="restart"/>
            <w:noWrap w:val="0"/>
            <w:vAlign w:val="center"/>
          </w:tcPr>
          <w:p w14:paraId="2258B4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重要政策执行情况</w:t>
            </w:r>
          </w:p>
        </w:tc>
        <w:tc>
          <w:tcPr>
            <w:tcW w:w="900" w:type="dxa"/>
            <w:vMerge w:val="restart"/>
            <w:noWrap w:val="0"/>
            <w:vAlign w:val="center"/>
          </w:tcPr>
          <w:p w14:paraId="3A623EB9">
            <w:pPr>
              <w:rPr>
                <w:rFonts w:hint="eastAsia" w:ascii="黑体" w:hAnsi="黑体" w:eastAsia="黑体" w:cs="黑体"/>
                <w:color w:val="000000"/>
                <w:sz w:val="22"/>
                <w:szCs w:val="22"/>
              </w:rPr>
            </w:pPr>
            <w:r>
              <w:rPr>
                <w:rFonts w:hint="eastAsia" w:ascii="黑体" w:hAnsi="黑体" w:eastAsia="黑体" w:cs="黑体"/>
                <w:color w:val="000000"/>
                <w:sz w:val="22"/>
                <w:szCs w:val="22"/>
              </w:rPr>
              <w:t>农村义务教育学生营养改善计划</w:t>
            </w:r>
          </w:p>
        </w:tc>
        <w:tc>
          <w:tcPr>
            <w:tcW w:w="2340" w:type="dxa"/>
            <w:noWrap w:val="0"/>
            <w:vAlign w:val="center"/>
          </w:tcPr>
          <w:p w14:paraId="3CD27182">
            <w:pPr>
              <w:rPr>
                <w:rFonts w:hint="eastAsia" w:ascii="黑体" w:hAnsi="黑体" w:eastAsia="黑体" w:cs="黑体"/>
                <w:sz w:val="22"/>
                <w:szCs w:val="22"/>
              </w:rPr>
            </w:pPr>
            <w:r>
              <w:rPr>
                <w:rFonts w:hint="eastAsia" w:ascii="黑体" w:hAnsi="黑体" w:eastAsia="黑体" w:cs="黑体"/>
                <w:sz w:val="22"/>
                <w:szCs w:val="22"/>
              </w:rPr>
              <w:t>有关政策法规、规章、规范性文件；组织机构和职责，举报电话、信箱或电子邮箱</w:t>
            </w:r>
            <w:r>
              <w:rPr>
                <w:rFonts w:hint="eastAsia" w:ascii="黑体" w:hAnsi="黑体" w:eastAsia="黑体" w:cs="黑体"/>
                <w:sz w:val="22"/>
                <w:szCs w:val="22"/>
              </w:rPr>
              <w:br w:type="textWrapping"/>
            </w:r>
            <w:r>
              <w:rPr>
                <w:rFonts w:hint="eastAsia" w:ascii="黑体" w:hAnsi="黑体" w:eastAsia="黑体" w:cs="黑体"/>
                <w:sz w:val="22"/>
                <w:szCs w:val="22"/>
              </w:rPr>
              <w:t>；供餐企业、托餐家庭名单</w:t>
            </w:r>
          </w:p>
        </w:tc>
        <w:tc>
          <w:tcPr>
            <w:tcW w:w="2520" w:type="dxa"/>
            <w:vMerge w:val="restart"/>
            <w:noWrap w:val="0"/>
            <w:vAlign w:val="center"/>
          </w:tcPr>
          <w:p w14:paraId="543890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《国务院办公厅关于实施农村义务教育学生营养改善计划的意见》《教育部等十五部门关于印发〈农村义务教育学生营养改善计划实施细则〉等五个配套文件的通知》</w:t>
            </w:r>
          </w:p>
        </w:tc>
        <w:tc>
          <w:tcPr>
            <w:tcW w:w="1620" w:type="dxa"/>
            <w:noWrap w:val="0"/>
            <w:vAlign w:val="center"/>
          </w:tcPr>
          <w:p w14:paraId="585EC397">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611B20E6">
            <w:pPr>
              <w:rPr>
                <w:rFonts w:hint="eastAsia" w:ascii="黑体" w:hAnsi="黑体" w:eastAsia="黑体" w:cs="黑体"/>
                <w:sz w:val="22"/>
                <w:szCs w:val="22"/>
              </w:rPr>
            </w:pPr>
            <w:r>
              <w:rPr>
                <w:rFonts w:hint="eastAsia" w:ascii="黑体" w:hAnsi="黑体" w:eastAsia="黑体" w:cs="黑体"/>
                <w:color w:val="000000"/>
                <w:sz w:val="22"/>
                <w:szCs w:val="22"/>
                <w:lang w:eastAsia="zh-CN"/>
              </w:rPr>
              <w:t>鄂城区教育局</w:t>
            </w:r>
          </w:p>
        </w:tc>
        <w:tc>
          <w:tcPr>
            <w:tcW w:w="2160" w:type="dxa"/>
            <w:noWrap w:val="0"/>
            <w:vAlign w:val="center"/>
          </w:tcPr>
          <w:p w14:paraId="6FABC04D">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w:t>
            </w:r>
          </w:p>
          <w:p w14:paraId="0913B31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3658A0EF">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■广播电视  </w:t>
            </w:r>
          </w:p>
          <w:p w14:paraId="4D5E6A87">
            <w:pPr>
              <w:spacing w:line="240" w:lineRule="exact"/>
              <w:jc w:val="left"/>
              <w:rPr>
                <w:rFonts w:hint="eastAsia" w:ascii="黑体" w:hAnsi="黑体" w:eastAsia="黑体" w:cs="黑体"/>
                <w:sz w:val="22"/>
                <w:szCs w:val="22"/>
              </w:rPr>
            </w:pPr>
            <w:r>
              <w:rPr>
                <w:rFonts w:hint="eastAsia" w:ascii="黑体" w:hAnsi="黑体" w:eastAsia="黑体" w:cs="黑体"/>
                <w:sz w:val="22"/>
                <w:szCs w:val="22"/>
              </w:rPr>
              <w:t>■纸质媒体           ■公开查阅点</w:t>
            </w:r>
          </w:p>
          <w:p w14:paraId="7FA3868E">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■便民服务站   </w:t>
            </w:r>
          </w:p>
        </w:tc>
        <w:tc>
          <w:tcPr>
            <w:tcW w:w="540" w:type="dxa"/>
            <w:noWrap w:val="0"/>
            <w:vAlign w:val="center"/>
          </w:tcPr>
          <w:p w14:paraId="67EAB54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4049FA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4CC86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ACC5F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1A7FC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C75ACE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2036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75246A1">
            <w:pPr>
              <w:rPr>
                <w:rFonts w:hint="eastAsia" w:ascii="黑体" w:hAnsi="黑体" w:eastAsia="黑体" w:cs="黑体"/>
                <w:color w:val="000000"/>
                <w:sz w:val="22"/>
                <w:szCs w:val="22"/>
              </w:rPr>
            </w:pPr>
          </w:p>
        </w:tc>
        <w:tc>
          <w:tcPr>
            <w:tcW w:w="540" w:type="dxa"/>
            <w:vMerge w:val="continue"/>
            <w:noWrap w:val="0"/>
            <w:vAlign w:val="center"/>
          </w:tcPr>
          <w:p w14:paraId="03B8C5EA">
            <w:pPr>
              <w:rPr>
                <w:rFonts w:hint="eastAsia" w:ascii="黑体" w:hAnsi="黑体" w:eastAsia="黑体" w:cs="黑体"/>
                <w:color w:val="000000"/>
                <w:sz w:val="22"/>
                <w:szCs w:val="22"/>
              </w:rPr>
            </w:pPr>
          </w:p>
        </w:tc>
        <w:tc>
          <w:tcPr>
            <w:tcW w:w="900" w:type="dxa"/>
            <w:vMerge w:val="continue"/>
            <w:noWrap w:val="0"/>
            <w:vAlign w:val="center"/>
          </w:tcPr>
          <w:p w14:paraId="1E07EEE7">
            <w:pPr>
              <w:rPr>
                <w:rFonts w:hint="eastAsia" w:ascii="黑体" w:hAnsi="黑体" w:eastAsia="黑体" w:cs="黑体"/>
                <w:color w:val="000000"/>
                <w:sz w:val="22"/>
                <w:szCs w:val="22"/>
              </w:rPr>
            </w:pPr>
          </w:p>
        </w:tc>
        <w:tc>
          <w:tcPr>
            <w:tcW w:w="2340" w:type="dxa"/>
            <w:noWrap w:val="0"/>
            <w:vAlign w:val="center"/>
          </w:tcPr>
          <w:p w14:paraId="17C8CC4E">
            <w:pPr>
              <w:rPr>
                <w:rFonts w:hint="eastAsia" w:ascii="黑体" w:hAnsi="黑体" w:eastAsia="黑体" w:cs="黑体"/>
                <w:sz w:val="22"/>
                <w:szCs w:val="22"/>
              </w:rPr>
            </w:pPr>
            <w:r>
              <w:rPr>
                <w:rFonts w:hint="eastAsia" w:ascii="黑体" w:hAnsi="黑体" w:eastAsia="黑体" w:cs="黑体"/>
                <w:sz w:val="22"/>
                <w:szCs w:val="22"/>
              </w:rPr>
              <w:t>学校食堂饭菜价格、带量食谱；学校膳食委员会名单；学校管理人员陪餐情况；食品安全突发事件应急预案</w:t>
            </w:r>
          </w:p>
        </w:tc>
        <w:tc>
          <w:tcPr>
            <w:tcW w:w="2520" w:type="dxa"/>
            <w:vMerge w:val="continue"/>
            <w:noWrap w:val="0"/>
            <w:vAlign w:val="center"/>
          </w:tcPr>
          <w:p w14:paraId="00A54764">
            <w:pPr>
              <w:rPr>
                <w:rFonts w:hint="eastAsia" w:ascii="黑体" w:hAnsi="黑体" w:eastAsia="黑体" w:cs="黑体"/>
                <w:color w:val="000000"/>
                <w:sz w:val="22"/>
                <w:szCs w:val="22"/>
              </w:rPr>
            </w:pPr>
          </w:p>
        </w:tc>
        <w:tc>
          <w:tcPr>
            <w:tcW w:w="1620" w:type="dxa"/>
            <w:noWrap w:val="0"/>
            <w:vAlign w:val="center"/>
          </w:tcPr>
          <w:p w14:paraId="5F3D8BA6">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4E4A6A14">
            <w:pPr>
              <w:rPr>
                <w:rFonts w:hint="eastAsia" w:ascii="黑体" w:hAnsi="黑体" w:eastAsia="黑体" w:cs="黑体"/>
                <w:sz w:val="22"/>
                <w:szCs w:val="22"/>
              </w:rPr>
            </w:pPr>
            <w:r>
              <w:rPr>
                <w:rFonts w:hint="eastAsia" w:ascii="黑体" w:hAnsi="黑体" w:eastAsia="黑体" w:cs="黑体"/>
                <w:color w:val="000000"/>
                <w:sz w:val="22"/>
                <w:szCs w:val="22"/>
                <w:lang w:eastAsia="zh-CN"/>
              </w:rPr>
              <w:t>鄂城区教育局</w:t>
            </w:r>
          </w:p>
        </w:tc>
        <w:tc>
          <w:tcPr>
            <w:tcW w:w="2160" w:type="dxa"/>
            <w:noWrap w:val="0"/>
            <w:vAlign w:val="center"/>
          </w:tcPr>
          <w:p w14:paraId="4D1DD1EE">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w:t>
            </w:r>
          </w:p>
          <w:p w14:paraId="74167A2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1D4349F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■广播电视  </w:t>
            </w:r>
          </w:p>
          <w:p w14:paraId="6E3ABD7A">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■纸质媒体           ■公开查阅点 </w:t>
            </w:r>
          </w:p>
        </w:tc>
        <w:tc>
          <w:tcPr>
            <w:tcW w:w="540" w:type="dxa"/>
            <w:noWrap w:val="0"/>
            <w:vAlign w:val="center"/>
          </w:tcPr>
          <w:p w14:paraId="15B8510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3D7EB2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C26168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E53389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25A575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FD345D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D4A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FBB361C">
            <w:pPr>
              <w:rPr>
                <w:rFonts w:hint="eastAsia" w:ascii="黑体" w:hAnsi="黑体" w:eastAsia="黑体" w:cs="黑体"/>
                <w:color w:val="000000"/>
                <w:sz w:val="22"/>
                <w:szCs w:val="22"/>
              </w:rPr>
            </w:pPr>
          </w:p>
        </w:tc>
        <w:tc>
          <w:tcPr>
            <w:tcW w:w="540" w:type="dxa"/>
            <w:vMerge w:val="continue"/>
            <w:noWrap w:val="0"/>
            <w:vAlign w:val="center"/>
          </w:tcPr>
          <w:p w14:paraId="756BF900">
            <w:pPr>
              <w:rPr>
                <w:rFonts w:hint="eastAsia" w:ascii="黑体" w:hAnsi="黑体" w:eastAsia="黑体" w:cs="黑体"/>
                <w:color w:val="000000"/>
                <w:sz w:val="22"/>
                <w:szCs w:val="22"/>
              </w:rPr>
            </w:pPr>
          </w:p>
        </w:tc>
        <w:tc>
          <w:tcPr>
            <w:tcW w:w="900" w:type="dxa"/>
            <w:vMerge w:val="continue"/>
            <w:noWrap w:val="0"/>
            <w:vAlign w:val="center"/>
          </w:tcPr>
          <w:p w14:paraId="0F969498">
            <w:pPr>
              <w:rPr>
                <w:rFonts w:hint="eastAsia" w:ascii="黑体" w:hAnsi="黑体" w:eastAsia="黑体" w:cs="黑体"/>
                <w:color w:val="000000"/>
                <w:sz w:val="22"/>
                <w:szCs w:val="22"/>
              </w:rPr>
            </w:pPr>
          </w:p>
        </w:tc>
        <w:tc>
          <w:tcPr>
            <w:tcW w:w="2340" w:type="dxa"/>
            <w:noWrap w:val="0"/>
            <w:vAlign w:val="center"/>
          </w:tcPr>
          <w:p w14:paraId="0FC3D799">
            <w:pPr>
              <w:rPr>
                <w:rFonts w:hint="eastAsia" w:ascii="黑体" w:hAnsi="黑体" w:eastAsia="黑体" w:cs="黑体"/>
                <w:color w:val="000000"/>
                <w:sz w:val="22"/>
                <w:szCs w:val="22"/>
              </w:rPr>
            </w:pPr>
            <w:r>
              <w:rPr>
                <w:rFonts w:hint="eastAsia" w:ascii="黑体" w:hAnsi="黑体" w:eastAsia="黑体" w:cs="黑体"/>
                <w:color w:val="000000"/>
                <w:sz w:val="22"/>
                <w:szCs w:val="22"/>
              </w:rPr>
              <w:t>供餐企业（单位）配套管理制度，食品安全责任人、供餐方签约人；食品安全突发事件应急预案</w:t>
            </w:r>
          </w:p>
        </w:tc>
        <w:tc>
          <w:tcPr>
            <w:tcW w:w="2520" w:type="dxa"/>
            <w:vMerge w:val="continue"/>
            <w:noWrap w:val="0"/>
            <w:vAlign w:val="center"/>
          </w:tcPr>
          <w:p w14:paraId="07EAEDC7">
            <w:pPr>
              <w:rPr>
                <w:rFonts w:hint="eastAsia" w:ascii="黑体" w:hAnsi="黑体" w:eastAsia="黑体" w:cs="黑体"/>
                <w:color w:val="000000"/>
                <w:sz w:val="22"/>
                <w:szCs w:val="22"/>
              </w:rPr>
            </w:pPr>
          </w:p>
        </w:tc>
        <w:tc>
          <w:tcPr>
            <w:tcW w:w="1620" w:type="dxa"/>
            <w:noWrap w:val="0"/>
            <w:vAlign w:val="center"/>
          </w:tcPr>
          <w:p w14:paraId="3914F643">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04E46A0D">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鄂城区教育局</w:t>
            </w:r>
          </w:p>
        </w:tc>
        <w:tc>
          <w:tcPr>
            <w:tcW w:w="2160" w:type="dxa"/>
            <w:noWrap w:val="0"/>
            <w:vAlign w:val="center"/>
          </w:tcPr>
          <w:p w14:paraId="061296D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2855C93">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6610156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■广播电视  </w:t>
            </w:r>
          </w:p>
          <w:p w14:paraId="6CAE10A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■纸质媒体           ■公开查阅点  </w:t>
            </w:r>
          </w:p>
        </w:tc>
        <w:tc>
          <w:tcPr>
            <w:tcW w:w="540" w:type="dxa"/>
            <w:noWrap w:val="0"/>
            <w:vAlign w:val="center"/>
          </w:tcPr>
          <w:p w14:paraId="12D2B7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56CE39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1CA23D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598B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62EAE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CB4A2D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3FE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C29223E">
            <w:pPr>
              <w:jc w:val="center"/>
              <w:rPr>
                <w:rFonts w:hint="eastAsia" w:ascii="黑体" w:hAnsi="黑体" w:eastAsia="黑体" w:cs="黑体"/>
                <w:sz w:val="22"/>
                <w:szCs w:val="22"/>
              </w:rPr>
            </w:pPr>
            <w:r>
              <w:rPr>
                <w:rFonts w:hint="eastAsia" w:ascii="黑体" w:hAnsi="黑体" w:eastAsia="黑体" w:cs="黑体"/>
                <w:sz w:val="22"/>
                <w:szCs w:val="22"/>
              </w:rPr>
              <w:t>8</w:t>
            </w:r>
          </w:p>
        </w:tc>
        <w:tc>
          <w:tcPr>
            <w:tcW w:w="540" w:type="dxa"/>
            <w:vMerge w:val="restart"/>
            <w:noWrap w:val="0"/>
            <w:vAlign w:val="center"/>
          </w:tcPr>
          <w:p w14:paraId="063431CE">
            <w:pPr>
              <w:jc w:val="center"/>
              <w:rPr>
                <w:rFonts w:hint="eastAsia" w:ascii="黑体" w:hAnsi="黑体" w:eastAsia="黑体" w:cs="黑体"/>
                <w:sz w:val="22"/>
                <w:szCs w:val="22"/>
              </w:rPr>
            </w:pPr>
            <w:r>
              <w:rPr>
                <w:rFonts w:hint="eastAsia" w:ascii="黑体" w:hAnsi="黑体" w:eastAsia="黑体" w:cs="黑体"/>
                <w:sz w:val="22"/>
                <w:szCs w:val="22"/>
              </w:rPr>
              <w:t>重要政策执行情况</w:t>
            </w:r>
          </w:p>
        </w:tc>
        <w:tc>
          <w:tcPr>
            <w:tcW w:w="900" w:type="dxa"/>
            <w:noWrap w:val="0"/>
            <w:vAlign w:val="center"/>
          </w:tcPr>
          <w:p w14:paraId="3A314F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学校体育评价</w:t>
            </w:r>
          </w:p>
        </w:tc>
        <w:tc>
          <w:tcPr>
            <w:tcW w:w="2340" w:type="dxa"/>
            <w:noWrap w:val="0"/>
            <w:vAlign w:val="center"/>
          </w:tcPr>
          <w:p w14:paraId="1370C8CB">
            <w:pPr>
              <w:rPr>
                <w:rFonts w:hint="eastAsia" w:ascii="黑体" w:hAnsi="黑体" w:eastAsia="黑体" w:cs="黑体"/>
                <w:color w:val="000000"/>
                <w:sz w:val="22"/>
                <w:szCs w:val="22"/>
              </w:rPr>
            </w:pPr>
            <w:r>
              <w:rPr>
                <w:rFonts w:hint="eastAsia" w:ascii="黑体" w:hAnsi="黑体" w:eastAsia="黑体" w:cs="黑体"/>
                <w:color w:val="000000"/>
                <w:sz w:val="22"/>
                <w:szCs w:val="22"/>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noWrap w:val="0"/>
            <w:vAlign w:val="center"/>
          </w:tcPr>
          <w:p w14:paraId="3E4FA186">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《政府信息公开条例》、教育部关于印发《学生体质健康监测评价办法》等三个文件的通知</w:t>
            </w:r>
          </w:p>
        </w:tc>
        <w:tc>
          <w:tcPr>
            <w:tcW w:w="1620" w:type="dxa"/>
            <w:noWrap w:val="0"/>
            <w:vAlign w:val="center"/>
          </w:tcPr>
          <w:p w14:paraId="344F414B">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2F30D807">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5C461D6C">
            <w:pPr>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540" w:type="dxa"/>
            <w:noWrap w:val="0"/>
            <w:vAlign w:val="center"/>
          </w:tcPr>
          <w:p w14:paraId="6ABFA9F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4F7642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B98A08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78B5CA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DEF765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B1933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353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D98C226">
            <w:pPr>
              <w:rPr>
                <w:rFonts w:hint="eastAsia" w:ascii="黑体" w:hAnsi="黑体" w:eastAsia="黑体" w:cs="黑体"/>
                <w:sz w:val="22"/>
                <w:szCs w:val="22"/>
              </w:rPr>
            </w:pPr>
          </w:p>
        </w:tc>
        <w:tc>
          <w:tcPr>
            <w:tcW w:w="540" w:type="dxa"/>
            <w:vMerge w:val="continue"/>
            <w:noWrap w:val="0"/>
            <w:vAlign w:val="center"/>
          </w:tcPr>
          <w:p w14:paraId="22810B6E">
            <w:pPr>
              <w:rPr>
                <w:rFonts w:hint="eastAsia" w:ascii="黑体" w:hAnsi="黑体" w:eastAsia="黑体" w:cs="黑体"/>
                <w:sz w:val="22"/>
                <w:szCs w:val="22"/>
              </w:rPr>
            </w:pPr>
          </w:p>
        </w:tc>
        <w:tc>
          <w:tcPr>
            <w:tcW w:w="900" w:type="dxa"/>
            <w:noWrap w:val="0"/>
            <w:vAlign w:val="center"/>
          </w:tcPr>
          <w:p w14:paraId="735A518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学校美育评价</w:t>
            </w:r>
          </w:p>
        </w:tc>
        <w:tc>
          <w:tcPr>
            <w:tcW w:w="2340" w:type="dxa"/>
            <w:noWrap w:val="0"/>
            <w:vAlign w:val="center"/>
          </w:tcPr>
          <w:p w14:paraId="3DFD01B5">
            <w:pPr>
              <w:rPr>
                <w:rFonts w:hint="eastAsia" w:ascii="黑体" w:hAnsi="黑体" w:eastAsia="黑体" w:cs="黑体"/>
                <w:color w:val="000000"/>
                <w:sz w:val="22"/>
                <w:szCs w:val="22"/>
              </w:rPr>
            </w:pPr>
            <w:r>
              <w:rPr>
                <w:rFonts w:hint="eastAsia" w:ascii="黑体" w:hAnsi="黑体" w:eastAsia="黑体" w:cs="黑体"/>
                <w:color w:val="000000"/>
                <w:sz w:val="22"/>
                <w:szCs w:val="22"/>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noWrap w:val="0"/>
            <w:vAlign w:val="center"/>
          </w:tcPr>
          <w:p w14:paraId="1D9F685A">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《政府信息公开条例》、教育部关于印发《中小学生艺术素质测评办法》等三个文件的通知</w:t>
            </w:r>
          </w:p>
        </w:tc>
        <w:tc>
          <w:tcPr>
            <w:tcW w:w="1620" w:type="dxa"/>
            <w:noWrap w:val="0"/>
            <w:vAlign w:val="center"/>
          </w:tcPr>
          <w:p w14:paraId="4356D3CF">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0E60E755">
            <w:pPr>
              <w:rPr>
                <w:rFonts w:hint="eastAsia" w:ascii="黑体" w:hAnsi="黑体" w:eastAsia="黑体" w:cs="黑体"/>
                <w:sz w:val="22"/>
                <w:szCs w:val="22"/>
              </w:rPr>
            </w:pPr>
            <w:r>
              <w:rPr>
                <w:rFonts w:hint="eastAsia" w:ascii="黑体" w:hAnsi="黑体" w:eastAsia="黑体" w:cs="黑体"/>
                <w:sz w:val="22"/>
                <w:szCs w:val="22"/>
                <w:vertAlign w:val="baseline"/>
                <w:lang w:val="en-US" w:eastAsia="zh-CN"/>
              </w:rPr>
              <w:t>鄂城区教育局</w:t>
            </w:r>
          </w:p>
        </w:tc>
        <w:tc>
          <w:tcPr>
            <w:tcW w:w="2160" w:type="dxa"/>
            <w:noWrap w:val="0"/>
            <w:vAlign w:val="center"/>
          </w:tcPr>
          <w:p w14:paraId="0DD4776D">
            <w:pPr>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540" w:type="dxa"/>
            <w:noWrap w:val="0"/>
            <w:vAlign w:val="center"/>
          </w:tcPr>
          <w:p w14:paraId="08FFE73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512415D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E7855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78238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9E4CD1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9641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084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0"/>
            <w:vAlign w:val="center"/>
          </w:tcPr>
          <w:p w14:paraId="2421BBC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540" w:type="dxa"/>
            <w:vMerge w:val="restart"/>
            <w:noWrap w:val="0"/>
            <w:vAlign w:val="center"/>
          </w:tcPr>
          <w:p w14:paraId="1149AFB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教育督导</w:t>
            </w:r>
          </w:p>
        </w:tc>
        <w:tc>
          <w:tcPr>
            <w:tcW w:w="900" w:type="dxa"/>
            <w:noWrap w:val="0"/>
            <w:vAlign w:val="center"/>
          </w:tcPr>
          <w:p w14:paraId="14902C1C">
            <w:pPr>
              <w:rPr>
                <w:rFonts w:hint="eastAsia" w:ascii="黑体" w:hAnsi="黑体" w:eastAsia="黑体" w:cs="黑体"/>
                <w:color w:val="000000"/>
                <w:sz w:val="22"/>
                <w:szCs w:val="22"/>
              </w:rPr>
            </w:pPr>
            <w:r>
              <w:rPr>
                <w:rFonts w:hint="eastAsia" w:ascii="黑体" w:hAnsi="黑体" w:eastAsia="黑体" w:cs="黑体"/>
                <w:color w:val="000000"/>
                <w:sz w:val="22"/>
                <w:szCs w:val="22"/>
              </w:rPr>
              <w:t>机构队伍</w:t>
            </w:r>
          </w:p>
        </w:tc>
        <w:tc>
          <w:tcPr>
            <w:tcW w:w="2340" w:type="dxa"/>
            <w:noWrap w:val="0"/>
            <w:vAlign w:val="center"/>
          </w:tcPr>
          <w:p w14:paraId="79D938C2">
            <w:pPr>
              <w:rPr>
                <w:rFonts w:hint="eastAsia" w:ascii="黑体" w:hAnsi="黑体" w:eastAsia="黑体" w:cs="黑体"/>
                <w:color w:val="000000"/>
                <w:sz w:val="22"/>
                <w:szCs w:val="22"/>
              </w:rPr>
            </w:pPr>
            <w:r>
              <w:rPr>
                <w:rFonts w:hint="eastAsia" w:ascii="黑体" w:hAnsi="黑体" w:eastAsia="黑体" w:cs="黑体"/>
                <w:color w:val="000000"/>
                <w:sz w:val="22"/>
                <w:szCs w:val="22"/>
              </w:rPr>
              <w:t>督导部门组成、督学名单、</w:t>
            </w:r>
          </w:p>
        </w:tc>
        <w:tc>
          <w:tcPr>
            <w:tcW w:w="2520" w:type="dxa"/>
            <w:vMerge w:val="restart"/>
            <w:noWrap w:val="0"/>
            <w:vAlign w:val="center"/>
          </w:tcPr>
          <w:p w14:paraId="4CFC6BCF">
            <w:pPr>
              <w:rPr>
                <w:rFonts w:hint="eastAsia" w:ascii="黑体" w:hAnsi="黑体" w:eastAsia="黑体" w:cs="黑体"/>
                <w:color w:val="000000"/>
                <w:sz w:val="22"/>
                <w:szCs w:val="22"/>
              </w:rPr>
            </w:pPr>
            <w:r>
              <w:rPr>
                <w:rFonts w:hint="eastAsia" w:ascii="黑体" w:hAnsi="黑体" w:eastAsia="黑体" w:cs="黑体"/>
                <w:color w:val="000000"/>
                <w:sz w:val="22"/>
                <w:szCs w:val="22"/>
              </w:rPr>
              <w:t>《教育督导条例》、《县域义务教育均衡发展督导评估暂行办法》、《县域义务教育优质均衡发展督导评估办法》</w:t>
            </w:r>
          </w:p>
        </w:tc>
        <w:tc>
          <w:tcPr>
            <w:tcW w:w="1620" w:type="dxa"/>
            <w:noWrap w:val="0"/>
            <w:vAlign w:val="center"/>
          </w:tcPr>
          <w:p w14:paraId="5EF6D0AF">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6421D21F">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鄂城区教育局</w:t>
            </w:r>
          </w:p>
        </w:tc>
        <w:tc>
          <w:tcPr>
            <w:tcW w:w="2160" w:type="dxa"/>
            <w:noWrap w:val="0"/>
            <w:vAlign w:val="center"/>
          </w:tcPr>
          <w:p w14:paraId="0A16A6BD">
            <w:pPr>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p>
        </w:tc>
        <w:tc>
          <w:tcPr>
            <w:tcW w:w="540" w:type="dxa"/>
            <w:noWrap w:val="0"/>
            <w:vAlign w:val="center"/>
          </w:tcPr>
          <w:p w14:paraId="12EA5FE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74C711D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14616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ED1DB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54D24D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650DD1">
            <w:pPr>
              <w:jc w:val="center"/>
              <w:rPr>
                <w:rFonts w:hint="eastAsia" w:ascii="黑体" w:hAnsi="黑体" w:eastAsia="黑体" w:cs="黑体"/>
                <w:color w:val="000000"/>
                <w:sz w:val="22"/>
                <w:szCs w:val="22"/>
              </w:rPr>
            </w:pPr>
          </w:p>
        </w:tc>
      </w:tr>
      <w:tr w14:paraId="6EC3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6F8CDEF">
            <w:pPr>
              <w:rPr>
                <w:rFonts w:hint="eastAsia" w:ascii="黑体" w:hAnsi="黑体" w:eastAsia="黑体" w:cs="黑体"/>
                <w:color w:val="000000"/>
                <w:sz w:val="22"/>
                <w:szCs w:val="22"/>
              </w:rPr>
            </w:pPr>
          </w:p>
        </w:tc>
        <w:tc>
          <w:tcPr>
            <w:tcW w:w="540" w:type="dxa"/>
            <w:vMerge w:val="continue"/>
            <w:noWrap w:val="0"/>
            <w:vAlign w:val="center"/>
          </w:tcPr>
          <w:p w14:paraId="677B35E0">
            <w:pPr>
              <w:rPr>
                <w:rFonts w:hint="eastAsia" w:ascii="黑体" w:hAnsi="黑体" w:eastAsia="黑体" w:cs="黑体"/>
                <w:color w:val="000000"/>
                <w:sz w:val="22"/>
                <w:szCs w:val="22"/>
              </w:rPr>
            </w:pPr>
          </w:p>
        </w:tc>
        <w:tc>
          <w:tcPr>
            <w:tcW w:w="900" w:type="dxa"/>
            <w:noWrap w:val="0"/>
            <w:vAlign w:val="center"/>
          </w:tcPr>
          <w:p w14:paraId="29CBB88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学校督导评估</w:t>
            </w:r>
          </w:p>
        </w:tc>
        <w:tc>
          <w:tcPr>
            <w:tcW w:w="2340" w:type="dxa"/>
            <w:noWrap w:val="0"/>
            <w:vAlign w:val="center"/>
          </w:tcPr>
          <w:p w14:paraId="79F333C7">
            <w:pPr>
              <w:rPr>
                <w:rFonts w:hint="eastAsia" w:ascii="黑体" w:hAnsi="黑体" w:eastAsia="黑体" w:cs="黑体"/>
                <w:color w:val="000000"/>
                <w:sz w:val="22"/>
                <w:szCs w:val="22"/>
              </w:rPr>
            </w:pPr>
            <w:r>
              <w:rPr>
                <w:rFonts w:hint="eastAsia" w:ascii="黑体" w:hAnsi="黑体" w:eastAsia="黑体" w:cs="黑体"/>
                <w:color w:val="000000"/>
                <w:sz w:val="22"/>
                <w:szCs w:val="22"/>
              </w:rPr>
              <w:t>年度督导工作计划内容、责任区划分和责任督学名单、责任督学日常督导事项，学校督导评估的办法、指标体系、督导评估报告</w:t>
            </w:r>
          </w:p>
        </w:tc>
        <w:tc>
          <w:tcPr>
            <w:tcW w:w="2520" w:type="dxa"/>
            <w:vMerge w:val="continue"/>
            <w:noWrap w:val="0"/>
            <w:vAlign w:val="center"/>
          </w:tcPr>
          <w:p w14:paraId="668D28C7">
            <w:pPr>
              <w:rPr>
                <w:rFonts w:hint="eastAsia" w:ascii="黑体" w:hAnsi="黑体" w:eastAsia="黑体" w:cs="黑体"/>
                <w:color w:val="000000"/>
                <w:sz w:val="22"/>
                <w:szCs w:val="22"/>
              </w:rPr>
            </w:pPr>
          </w:p>
        </w:tc>
        <w:tc>
          <w:tcPr>
            <w:tcW w:w="1620" w:type="dxa"/>
            <w:noWrap w:val="0"/>
            <w:vAlign w:val="center"/>
          </w:tcPr>
          <w:p w14:paraId="4DFCBF48">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2811279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鄂城区教育局</w:t>
            </w:r>
          </w:p>
        </w:tc>
        <w:tc>
          <w:tcPr>
            <w:tcW w:w="2160" w:type="dxa"/>
            <w:noWrap w:val="0"/>
            <w:vAlign w:val="center"/>
          </w:tcPr>
          <w:p w14:paraId="382E834A">
            <w:pPr>
              <w:rPr>
                <w:rFonts w:hint="eastAsia" w:ascii="黑体" w:hAnsi="黑体" w:eastAsia="黑体" w:cs="黑体"/>
                <w:sz w:val="22"/>
                <w:szCs w:val="22"/>
              </w:rPr>
            </w:pPr>
            <w:r>
              <w:rPr>
                <w:rFonts w:hint="eastAsia" w:ascii="黑体" w:hAnsi="黑体" w:eastAsia="黑体" w:cs="黑体"/>
                <w:sz w:val="22"/>
                <w:szCs w:val="22"/>
              </w:rPr>
              <w:t xml:space="preserve">■政府网站  </w:t>
            </w:r>
          </w:p>
          <w:p w14:paraId="288CEB4E">
            <w:pPr>
              <w:rPr>
                <w:rFonts w:hint="eastAsia" w:ascii="黑体" w:hAnsi="黑体" w:eastAsia="黑体" w:cs="黑体"/>
                <w:sz w:val="22"/>
                <w:szCs w:val="22"/>
              </w:rPr>
            </w:pPr>
            <w:r>
              <w:rPr>
                <w:rFonts w:hint="eastAsia" w:ascii="黑体" w:hAnsi="黑体" w:eastAsia="黑体" w:cs="黑体"/>
                <w:sz w:val="22"/>
                <w:szCs w:val="22"/>
              </w:rPr>
              <w:t xml:space="preserve">■两微一端   </w:t>
            </w:r>
          </w:p>
        </w:tc>
        <w:tc>
          <w:tcPr>
            <w:tcW w:w="540" w:type="dxa"/>
            <w:noWrap w:val="0"/>
            <w:vAlign w:val="center"/>
          </w:tcPr>
          <w:p w14:paraId="46289F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55147D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EB773D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CD7EF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79C82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0930A5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D79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499DAA3">
            <w:pPr>
              <w:rPr>
                <w:rFonts w:hint="eastAsia" w:ascii="黑体" w:hAnsi="黑体" w:eastAsia="黑体" w:cs="黑体"/>
                <w:color w:val="000000"/>
                <w:sz w:val="22"/>
                <w:szCs w:val="22"/>
              </w:rPr>
            </w:pPr>
          </w:p>
        </w:tc>
        <w:tc>
          <w:tcPr>
            <w:tcW w:w="540" w:type="dxa"/>
            <w:vMerge w:val="continue"/>
            <w:noWrap w:val="0"/>
            <w:vAlign w:val="center"/>
          </w:tcPr>
          <w:p w14:paraId="7A317278">
            <w:pPr>
              <w:rPr>
                <w:rFonts w:hint="eastAsia" w:ascii="黑体" w:hAnsi="黑体" w:eastAsia="黑体" w:cs="黑体"/>
                <w:color w:val="000000"/>
                <w:sz w:val="22"/>
                <w:szCs w:val="22"/>
              </w:rPr>
            </w:pPr>
          </w:p>
        </w:tc>
        <w:tc>
          <w:tcPr>
            <w:tcW w:w="900" w:type="dxa"/>
            <w:noWrap w:val="0"/>
            <w:vAlign w:val="center"/>
          </w:tcPr>
          <w:p w14:paraId="2DB0AA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义务教育均衡发展督导评估</w:t>
            </w:r>
          </w:p>
        </w:tc>
        <w:tc>
          <w:tcPr>
            <w:tcW w:w="2340" w:type="dxa"/>
            <w:noWrap w:val="0"/>
            <w:vAlign w:val="center"/>
          </w:tcPr>
          <w:p w14:paraId="2A4DB6BC">
            <w:pPr>
              <w:rPr>
                <w:rFonts w:hint="eastAsia" w:ascii="黑体" w:hAnsi="黑体" w:eastAsia="黑体" w:cs="黑体"/>
                <w:color w:val="000000"/>
                <w:sz w:val="22"/>
                <w:szCs w:val="22"/>
              </w:rPr>
            </w:pPr>
            <w:r>
              <w:rPr>
                <w:rFonts w:hint="eastAsia" w:ascii="黑体" w:hAnsi="黑体" w:eastAsia="黑体" w:cs="黑体"/>
                <w:color w:val="000000"/>
                <w:sz w:val="22"/>
                <w:szCs w:val="22"/>
              </w:rPr>
              <w:t>义务教育均衡发展有关政策文件、职责权限、管理流程、监督方式、年度工作计划等，义务教育均衡发展状况自评方案及结果，省级教育督导机构对县进行督导评估的工作安排、评估结果</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国务院教育督导委员会对义务教育发展均衡县进行认定的结果、报告</w:t>
            </w:r>
          </w:p>
        </w:tc>
        <w:tc>
          <w:tcPr>
            <w:tcW w:w="2520" w:type="dxa"/>
            <w:vMerge w:val="continue"/>
            <w:noWrap w:val="0"/>
            <w:vAlign w:val="center"/>
          </w:tcPr>
          <w:p w14:paraId="758E00E8">
            <w:pPr>
              <w:rPr>
                <w:rFonts w:hint="eastAsia" w:ascii="黑体" w:hAnsi="黑体" w:eastAsia="黑体" w:cs="黑体"/>
                <w:color w:val="000000"/>
                <w:sz w:val="22"/>
                <w:szCs w:val="22"/>
              </w:rPr>
            </w:pPr>
          </w:p>
        </w:tc>
        <w:tc>
          <w:tcPr>
            <w:tcW w:w="1620" w:type="dxa"/>
            <w:noWrap w:val="0"/>
            <w:vAlign w:val="center"/>
          </w:tcPr>
          <w:p w14:paraId="4A30F3D2">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4F005265">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鄂城区教育局</w:t>
            </w:r>
          </w:p>
        </w:tc>
        <w:tc>
          <w:tcPr>
            <w:tcW w:w="2160" w:type="dxa"/>
            <w:noWrap w:val="0"/>
            <w:vAlign w:val="center"/>
          </w:tcPr>
          <w:p w14:paraId="47BD1FF0">
            <w:pPr>
              <w:rPr>
                <w:rFonts w:hint="eastAsia" w:ascii="黑体" w:hAnsi="黑体" w:eastAsia="黑体" w:cs="黑体"/>
                <w:sz w:val="22"/>
                <w:szCs w:val="22"/>
              </w:rPr>
            </w:pPr>
            <w:r>
              <w:rPr>
                <w:rFonts w:hint="eastAsia" w:ascii="黑体" w:hAnsi="黑体" w:eastAsia="黑体" w:cs="黑体"/>
                <w:sz w:val="22"/>
                <w:szCs w:val="22"/>
              </w:rPr>
              <w:t xml:space="preserve">■政府网站  </w:t>
            </w:r>
          </w:p>
          <w:p w14:paraId="51399B5A">
            <w:pPr>
              <w:rPr>
                <w:rFonts w:hint="eastAsia" w:ascii="黑体" w:hAnsi="黑体" w:eastAsia="黑体" w:cs="黑体"/>
                <w:sz w:val="22"/>
                <w:szCs w:val="22"/>
              </w:rPr>
            </w:pPr>
            <w:r>
              <w:rPr>
                <w:rFonts w:hint="eastAsia" w:ascii="黑体" w:hAnsi="黑体" w:eastAsia="黑体" w:cs="黑体"/>
                <w:sz w:val="22"/>
                <w:szCs w:val="22"/>
              </w:rPr>
              <w:t xml:space="preserve">■两微一端  </w:t>
            </w:r>
          </w:p>
          <w:p w14:paraId="264E816E">
            <w:pPr>
              <w:rPr>
                <w:rFonts w:hint="eastAsia" w:ascii="黑体" w:hAnsi="黑体" w:eastAsia="黑体" w:cs="黑体"/>
                <w:sz w:val="22"/>
                <w:szCs w:val="22"/>
              </w:rPr>
            </w:pPr>
            <w:r>
              <w:rPr>
                <w:rFonts w:hint="eastAsia" w:ascii="黑体" w:hAnsi="黑体" w:eastAsia="黑体" w:cs="黑体"/>
                <w:sz w:val="22"/>
                <w:szCs w:val="22"/>
              </w:rPr>
              <w:t xml:space="preserve">■广播电视  </w:t>
            </w:r>
          </w:p>
          <w:p w14:paraId="2915D1A7">
            <w:pPr>
              <w:jc w:val="left"/>
              <w:rPr>
                <w:rFonts w:hint="eastAsia" w:ascii="黑体" w:hAnsi="黑体" w:eastAsia="黑体" w:cs="黑体"/>
                <w:sz w:val="22"/>
                <w:szCs w:val="22"/>
              </w:rPr>
            </w:pPr>
            <w:r>
              <w:rPr>
                <w:rFonts w:hint="eastAsia" w:ascii="黑体" w:hAnsi="黑体" w:eastAsia="黑体" w:cs="黑体"/>
                <w:sz w:val="22"/>
                <w:szCs w:val="22"/>
              </w:rPr>
              <w:t xml:space="preserve">■纸质媒体           ■公开查阅点 </w:t>
            </w:r>
          </w:p>
        </w:tc>
        <w:tc>
          <w:tcPr>
            <w:tcW w:w="540" w:type="dxa"/>
            <w:noWrap w:val="0"/>
            <w:vAlign w:val="center"/>
          </w:tcPr>
          <w:p w14:paraId="793B48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267E77B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55474D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F9EA4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C5C0F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7CB35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246A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E0BE1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540" w:type="dxa"/>
            <w:noWrap w:val="0"/>
            <w:vAlign w:val="center"/>
          </w:tcPr>
          <w:p w14:paraId="2A95444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校园安全</w:t>
            </w:r>
          </w:p>
        </w:tc>
        <w:tc>
          <w:tcPr>
            <w:tcW w:w="900" w:type="dxa"/>
            <w:noWrap w:val="0"/>
            <w:vAlign w:val="center"/>
          </w:tcPr>
          <w:p w14:paraId="013FF2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校园安全管理</w:t>
            </w:r>
          </w:p>
        </w:tc>
        <w:tc>
          <w:tcPr>
            <w:tcW w:w="2340" w:type="dxa"/>
            <w:noWrap w:val="0"/>
            <w:vAlign w:val="center"/>
          </w:tcPr>
          <w:p w14:paraId="482C5E28">
            <w:pPr>
              <w:rPr>
                <w:rFonts w:hint="eastAsia" w:ascii="黑体" w:hAnsi="黑体" w:eastAsia="黑体" w:cs="黑体"/>
                <w:color w:val="000000"/>
                <w:sz w:val="22"/>
                <w:szCs w:val="22"/>
              </w:rPr>
            </w:pPr>
            <w:r>
              <w:rPr>
                <w:rFonts w:hint="eastAsia" w:ascii="黑体" w:hAnsi="黑体" w:eastAsia="黑体" w:cs="黑体"/>
                <w:color w:val="000000"/>
                <w:sz w:val="22"/>
                <w:szCs w:val="22"/>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noWrap w:val="0"/>
            <w:vAlign w:val="center"/>
          </w:tcPr>
          <w:p w14:paraId="26ACB569">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《政府信息公开条例》、《国务院办公厅关于加强中小学幼儿园安全风险防控体系建设的意见》、《教育部关于推进中小学信息公开工作的意见》、《校车安全管理条例》</w:t>
            </w:r>
          </w:p>
        </w:tc>
        <w:tc>
          <w:tcPr>
            <w:tcW w:w="1620" w:type="dxa"/>
            <w:noWrap w:val="0"/>
            <w:vAlign w:val="center"/>
          </w:tcPr>
          <w:p w14:paraId="558E4563">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900" w:type="dxa"/>
            <w:noWrap w:val="0"/>
            <w:vAlign w:val="center"/>
          </w:tcPr>
          <w:p w14:paraId="7F4EE1FD">
            <w:pP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鄂城区教育局</w:t>
            </w:r>
          </w:p>
        </w:tc>
        <w:tc>
          <w:tcPr>
            <w:tcW w:w="2160" w:type="dxa"/>
            <w:noWrap w:val="0"/>
            <w:vAlign w:val="center"/>
          </w:tcPr>
          <w:p w14:paraId="0518BFDB">
            <w:pPr>
              <w:rPr>
                <w:rFonts w:hint="eastAsia" w:ascii="黑体" w:hAnsi="黑体" w:eastAsia="黑体" w:cs="黑体"/>
                <w:sz w:val="22"/>
                <w:szCs w:val="22"/>
              </w:rPr>
            </w:pPr>
            <w:r>
              <w:rPr>
                <w:rFonts w:hint="eastAsia" w:ascii="黑体" w:hAnsi="黑体" w:eastAsia="黑体" w:cs="黑体"/>
                <w:sz w:val="22"/>
                <w:szCs w:val="22"/>
              </w:rPr>
              <w:t xml:space="preserve">■政府网站  </w:t>
            </w:r>
          </w:p>
          <w:p w14:paraId="41731432">
            <w:pPr>
              <w:rPr>
                <w:rFonts w:hint="eastAsia" w:ascii="黑体" w:hAnsi="黑体" w:eastAsia="黑体" w:cs="黑体"/>
                <w:sz w:val="22"/>
                <w:szCs w:val="22"/>
              </w:rPr>
            </w:pPr>
            <w:r>
              <w:rPr>
                <w:rFonts w:hint="eastAsia" w:ascii="黑体" w:hAnsi="黑体" w:eastAsia="黑体" w:cs="黑体"/>
                <w:sz w:val="22"/>
                <w:szCs w:val="22"/>
              </w:rPr>
              <w:t xml:space="preserve">■广播电视  </w:t>
            </w:r>
          </w:p>
          <w:p w14:paraId="6B9696AB">
            <w:pPr>
              <w:jc w:val="left"/>
              <w:rPr>
                <w:rFonts w:hint="eastAsia" w:ascii="黑体" w:hAnsi="黑体" w:eastAsia="黑体" w:cs="黑体"/>
                <w:sz w:val="22"/>
                <w:szCs w:val="22"/>
              </w:rPr>
            </w:pPr>
            <w:r>
              <w:rPr>
                <w:rFonts w:hint="eastAsia" w:ascii="黑体" w:hAnsi="黑体" w:eastAsia="黑体" w:cs="黑体"/>
                <w:sz w:val="22"/>
                <w:szCs w:val="22"/>
              </w:rPr>
              <w:t xml:space="preserve">■纸质媒体           ■公开查阅点 </w:t>
            </w:r>
          </w:p>
        </w:tc>
        <w:tc>
          <w:tcPr>
            <w:tcW w:w="540" w:type="dxa"/>
            <w:noWrap w:val="0"/>
            <w:vAlign w:val="center"/>
          </w:tcPr>
          <w:p w14:paraId="6BF3970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noWrap w:val="0"/>
            <w:vAlign w:val="center"/>
          </w:tcPr>
          <w:p w14:paraId="01773964">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5081B1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3CF7E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023FA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658C2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75CB731A">
      <w:pPr>
        <w:jc w:val="center"/>
        <w:rPr>
          <w:rFonts w:hint="eastAsia" w:ascii="黑体" w:hAnsi="黑体" w:eastAsia="黑体" w:cs="黑体"/>
          <w:sz w:val="22"/>
          <w:szCs w:val="22"/>
        </w:rPr>
      </w:pPr>
    </w:p>
    <w:p w14:paraId="7D3CC26B">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3" w:name="_Toc24724707"/>
      <w:r>
        <w:rPr>
          <w:rFonts w:hint="eastAsia" w:ascii="黑体" w:hAnsi="黑体" w:eastAsia="黑体" w:cs="黑体"/>
          <w:b w:val="0"/>
          <w:bCs w:val="0"/>
          <w:sz w:val="22"/>
          <w:szCs w:val="22"/>
        </w:rPr>
        <w:t>（四）户籍管理领域基层政务公开标准目录</w:t>
      </w:r>
      <w:bookmarkEnd w:id="3"/>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14:paraId="0A0A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noWrap w:val="0"/>
            <w:vAlign w:val="center"/>
          </w:tcPr>
          <w:p w14:paraId="2D2BF830">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800" w:type="dxa"/>
            <w:gridSpan w:val="2"/>
            <w:noWrap w:val="0"/>
            <w:vAlign w:val="center"/>
          </w:tcPr>
          <w:p w14:paraId="18B8EE82">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160" w:type="dxa"/>
            <w:vMerge w:val="restart"/>
            <w:noWrap w:val="0"/>
            <w:vAlign w:val="center"/>
          </w:tcPr>
          <w:p w14:paraId="492873A8">
            <w:pPr>
              <w:widowControl/>
              <w:spacing w:line="240" w:lineRule="atLeast"/>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520" w:type="dxa"/>
            <w:vMerge w:val="restart"/>
            <w:noWrap w:val="0"/>
            <w:vAlign w:val="center"/>
          </w:tcPr>
          <w:p w14:paraId="6A51CF24">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20" w:type="dxa"/>
            <w:vMerge w:val="restart"/>
            <w:noWrap w:val="0"/>
            <w:vAlign w:val="center"/>
          </w:tcPr>
          <w:p w14:paraId="232B1E6C">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080" w:type="dxa"/>
            <w:vMerge w:val="restart"/>
            <w:noWrap w:val="0"/>
            <w:vAlign w:val="center"/>
          </w:tcPr>
          <w:p w14:paraId="381B5367">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800" w:type="dxa"/>
            <w:vMerge w:val="restart"/>
            <w:noWrap w:val="0"/>
            <w:vAlign w:val="center"/>
          </w:tcPr>
          <w:p w14:paraId="1B48FD91">
            <w:pPr>
              <w:widowControl/>
              <w:spacing w:line="24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49" w:type="dxa"/>
            <w:gridSpan w:val="2"/>
            <w:noWrap w:val="0"/>
            <w:vAlign w:val="center"/>
          </w:tcPr>
          <w:p w14:paraId="3CD84259">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53F1E8AC">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30256542">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05FB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noWrap w:val="0"/>
            <w:vAlign w:val="center"/>
          </w:tcPr>
          <w:p w14:paraId="510A893B">
            <w:pPr>
              <w:widowControl/>
              <w:spacing w:line="240" w:lineRule="atLeast"/>
              <w:jc w:val="left"/>
              <w:rPr>
                <w:rFonts w:hint="eastAsia" w:ascii="黑体" w:hAnsi="黑体" w:eastAsia="黑体" w:cs="黑体"/>
                <w:color w:val="000000"/>
                <w:kern w:val="0"/>
                <w:sz w:val="22"/>
                <w:szCs w:val="22"/>
              </w:rPr>
            </w:pPr>
          </w:p>
        </w:tc>
        <w:tc>
          <w:tcPr>
            <w:tcW w:w="900" w:type="dxa"/>
            <w:noWrap w:val="0"/>
            <w:vAlign w:val="center"/>
          </w:tcPr>
          <w:p w14:paraId="3DD4291A">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900" w:type="dxa"/>
            <w:noWrap w:val="0"/>
            <w:vAlign w:val="center"/>
          </w:tcPr>
          <w:p w14:paraId="419903F4">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160" w:type="dxa"/>
            <w:vMerge w:val="continue"/>
            <w:noWrap w:val="0"/>
            <w:vAlign w:val="center"/>
          </w:tcPr>
          <w:p w14:paraId="23E7A814">
            <w:pPr>
              <w:widowControl/>
              <w:spacing w:line="240" w:lineRule="atLeast"/>
              <w:rPr>
                <w:rFonts w:hint="eastAsia" w:ascii="黑体" w:hAnsi="黑体" w:eastAsia="黑体" w:cs="黑体"/>
                <w:color w:val="000000"/>
                <w:kern w:val="0"/>
                <w:sz w:val="22"/>
                <w:szCs w:val="22"/>
              </w:rPr>
            </w:pPr>
          </w:p>
        </w:tc>
        <w:tc>
          <w:tcPr>
            <w:tcW w:w="2520" w:type="dxa"/>
            <w:vMerge w:val="continue"/>
            <w:noWrap w:val="0"/>
            <w:vAlign w:val="center"/>
          </w:tcPr>
          <w:p w14:paraId="6726ED24">
            <w:pPr>
              <w:widowControl/>
              <w:spacing w:line="240" w:lineRule="atLeast"/>
              <w:jc w:val="left"/>
              <w:rPr>
                <w:rFonts w:hint="eastAsia" w:ascii="黑体" w:hAnsi="黑体" w:eastAsia="黑体" w:cs="黑体"/>
                <w:color w:val="000000"/>
                <w:kern w:val="0"/>
                <w:sz w:val="22"/>
                <w:szCs w:val="22"/>
              </w:rPr>
            </w:pPr>
          </w:p>
        </w:tc>
        <w:tc>
          <w:tcPr>
            <w:tcW w:w="1620" w:type="dxa"/>
            <w:vMerge w:val="continue"/>
            <w:noWrap w:val="0"/>
            <w:vAlign w:val="center"/>
          </w:tcPr>
          <w:p w14:paraId="7E61769C">
            <w:pPr>
              <w:widowControl/>
              <w:spacing w:line="240" w:lineRule="atLeast"/>
              <w:jc w:val="left"/>
              <w:rPr>
                <w:rFonts w:hint="eastAsia" w:ascii="黑体" w:hAnsi="黑体" w:eastAsia="黑体" w:cs="黑体"/>
                <w:color w:val="000000"/>
                <w:kern w:val="0"/>
                <w:sz w:val="22"/>
                <w:szCs w:val="22"/>
              </w:rPr>
            </w:pPr>
          </w:p>
        </w:tc>
        <w:tc>
          <w:tcPr>
            <w:tcW w:w="1080" w:type="dxa"/>
            <w:vMerge w:val="continue"/>
            <w:noWrap w:val="0"/>
            <w:vAlign w:val="center"/>
          </w:tcPr>
          <w:p w14:paraId="66543FEF">
            <w:pPr>
              <w:widowControl/>
              <w:spacing w:line="240" w:lineRule="atLeast"/>
              <w:jc w:val="left"/>
              <w:rPr>
                <w:rFonts w:hint="eastAsia" w:ascii="黑体" w:hAnsi="黑体" w:eastAsia="黑体" w:cs="黑体"/>
                <w:color w:val="000000"/>
                <w:kern w:val="0"/>
                <w:sz w:val="22"/>
                <w:szCs w:val="22"/>
              </w:rPr>
            </w:pPr>
          </w:p>
        </w:tc>
        <w:tc>
          <w:tcPr>
            <w:tcW w:w="1800" w:type="dxa"/>
            <w:vMerge w:val="continue"/>
            <w:noWrap w:val="0"/>
            <w:vAlign w:val="center"/>
          </w:tcPr>
          <w:p w14:paraId="788415BC">
            <w:pPr>
              <w:widowControl/>
              <w:spacing w:line="240" w:lineRule="atLeast"/>
              <w:jc w:val="left"/>
              <w:rPr>
                <w:rFonts w:hint="eastAsia" w:ascii="黑体" w:hAnsi="黑体" w:eastAsia="黑体" w:cs="黑体"/>
                <w:kern w:val="0"/>
                <w:sz w:val="22"/>
                <w:szCs w:val="22"/>
              </w:rPr>
            </w:pPr>
          </w:p>
        </w:tc>
        <w:tc>
          <w:tcPr>
            <w:tcW w:w="540" w:type="dxa"/>
            <w:noWrap w:val="0"/>
            <w:vAlign w:val="center"/>
          </w:tcPr>
          <w:p w14:paraId="69611426">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40B9C549">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3ED245B6">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4AD9CD05">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05C9B850">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2FF5D290">
            <w:pPr>
              <w:widowControl/>
              <w:spacing w:line="240" w:lineRule="atLeas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036E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4545928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900" w:type="dxa"/>
            <w:noWrap w:val="0"/>
            <w:vAlign w:val="center"/>
          </w:tcPr>
          <w:p w14:paraId="12B0956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出生</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登记</w:t>
            </w:r>
          </w:p>
        </w:tc>
        <w:tc>
          <w:tcPr>
            <w:tcW w:w="900" w:type="dxa"/>
            <w:noWrap w:val="0"/>
            <w:vAlign w:val="center"/>
          </w:tcPr>
          <w:p w14:paraId="7CBFAF70">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出生</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登记</w:t>
            </w:r>
          </w:p>
        </w:tc>
        <w:tc>
          <w:tcPr>
            <w:tcW w:w="2160" w:type="dxa"/>
            <w:noWrap w:val="0"/>
            <w:vAlign w:val="center"/>
          </w:tcPr>
          <w:p w14:paraId="27DBE610">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4EF77399">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《户口登记条例》、《政府信息公开条例》</w:t>
            </w:r>
          </w:p>
        </w:tc>
        <w:tc>
          <w:tcPr>
            <w:tcW w:w="1620" w:type="dxa"/>
            <w:noWrap w:val="0"/>
            <w:vAlign w:val="center"/>
          </w:tcPr>
          <w:p w14:paraId="37BE1CB6">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5795341E">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6E1EC762">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E688FD0">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r>
              <w:rPr>
                <w:rFonts w:hint="eastAsia" w:ascii="黑体" w:hAnsi="黑体" w:eastAsia="黑体" w:cs="黑体"/>
                <w:color w:val="000000"/>
                <w:sz w:val="22"/>
                <w:szCs w:val="22"/>
              </w:rPr>
              <w:br w:type="textWrapping"/>
            </w:r>
          </w:p>
        </w:tc>
        <w:tc>
          <w:tcPr>
            <w:tcW w:w="540" w:type="dxa"/>
            <w:noWrap w:val="0"/>
            <w:vAlign w:val="center"/>
          </w:tcPr>
          <w:p w14:paraId="72F64F6F">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86F969C">
            <w:pPr>
              <w:widowControl/>
              <w:spacing w:line="240" w:lineRule="atLeast"/>
              <w:rPr>
                <w:rFonts w:hint="eastAsia" w:ascii="黑体" w:hAnsi="黑体" w:eastAsia="黑体" w:cs="黑体"/>
                <w:color w:val="000000"/>
                <w:sz w:val="22"/>
                <w:szCs w:val="22"/>
              </w:rPr>
            </w:pPr>
          </w:p>
        </w:tc>
        <w:tc>
          <w:tcPr>
            <w:tcW w:w="551" w:type="dxa"/>
            <w:noWrap w:val="0"/>
            <w:vAlign w:val="center"/>
          </w:tcPr>
          <w:p w14:paraId="10796DAC">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DE216AC">
            <w:pPr>
              <w:widowControl/>
              <w:spacing w:line="240" w:lineRule="atLeast"/>
              <w:rPr>
                <w:rFonts w:hint="eastAsia" w:ascii="黑体" w:hAnsi="黑体" w:eastAsia="黑体" w:cs="黑体"/>
                <w:color w:val="000000"/>
                <w:sz w:val="22"/>
                <w:szCs w:val="22"/>
              </w:rPr>
            </w:pPr>
          </w:p>
        </w:tc>
        <w:tc>
          <w:tcPr>
            <w:tcW w:w="720" w:type="dxa"/>
            <w:noWrap w:val="0"/>
            <w:vAlign w:val="center"/>
          </w:tcPr>
          <w:p w14:paraId="46FA6FE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51B5C5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BFE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73E19461">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900" w:type="dxa"/>
            <w:noWrap w:val="0"/>
            <w:vAlign w:val="center"/>
          </w:tcPr>
          <w:p w14:paraId="6C901DF3">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收养、入籍等登记</w:t>
            </w:r>
          </w:p>
        </w:tc>
        <w:tc>
          <w:tcPr>
            <w:tcW w:w="900" w:type="dxa"/>
            <w:noWrap w:val="0"/>
            <w:vAlign w:val="center"/>
          </w:tcPr>
          <w:p w14:paraId="05D3CC3C">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收养</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登记</w:t>
            </w:r>
          </w:p>
        </w:tc>
        <w:tc>
          <w:tcPr>
            <w:tcW w:w="2160" w:type="dxa"/>
            <w:noWrap w:val="0"/>
            <w:vAlign w:val="center"/>
          </w:tcPr>
          <w:p w14:paraId="7EAD22C5">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2D0C5558">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《户口登记条例》、《收养法》、《中国公民收养子女登记办法》、《国籍法》、《政府信息公开条例》</w:t>
            </w:r>
          </w:p>
        </w:tc>
        <w:tc>
          <w:tcPr>
            <w:tcW w:w="1620" w:type="dxa"/>
            <w:noWrap w:val="0"/>
            <w:vAlign w:val="center"/>
          </w:tcPr>
          <w:p w14:paraId="688BD04E">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5889E3A5">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7E950FD7">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7D2497A">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1C9DDEF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FF637B8">
            <w:pPr>
              <w:widowControl/>
              <w:spacing w:line="240" w:lineRule="atLeast"/>
              <w:rPr>
                <w:rFonts w:hint="eastAsia" w:ascii="黑体" w:hAnsi="黑体" w:eastAsia="黑体" w:cs="黑体"/>
                <w:color w:val="000000"/>
                <w:sz w:val="22"/>
                <w:szCs w:val="22"/>
              </w:rPr>
            </w:pPr>
          </w:p>
        </w:tc>
        <w:tc>
          <w:tcPr>
            <w:tcW w:w="551" w:type="dxa"/>
            <w:noWrap w:val="0"/>
            <w:vAlign w:val="center"/>
          </w:tcPr>
          <w:p w14:paraId="35F56CB1">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73C732C">
            <w:pPr>
              <w:widowControl/>
              <w:spacing w:line="240" w:lineRule="atLeast"/>
              <w:rPr>
                <w:rFonts w:hint="eastAsia" w:ascii="黑体" w:hAnsi="黑体" w:eastAsia="黑体" w:cs="黑体"/>
                <w:color w:val="000000"/>
                <w:sz w:val="22"/>
                <w:szCs w:val="22"/>
              </w:rPr>
            </w:pPr>
          </w:p>
        </w:tc>
        <w:tc>
          <w:tcPr>
            <w:tcW w:w="720" w:type="dxa"/>
            <w:noWrap w:val="0"/>
            <w:vAlign w:val="center"/>
          </w:tcPr>
          <w:p w14:paraId="2BC0607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FC2AC36">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295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23F711B1">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900" w:type="dxa"/>
            <w:vMerge w:val="restart"/>
            <w:noWrap w:val="0"/>
            <w:vAlign w:val="center"/>
          </w:tcPr>
          <w:p w14:paraId="360758D4">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注销登记</w:t>
            </w:r>
          </w:p>
        </w:tc>
        <w:tc>
          <w:tcPr>
            <w:tcW w:w="900" w:type="dxa"/>
            <w:noWrap w:val="0"/>
            <w:vAlign w:val="center"/>
          </w:tcPr>
          <w:p w14:paraId="1077F243">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死亡注销</w:t>
            </w:r>
          </w:p>
        </w:tc>
        <w:tc>
          <w:tcPr>
            <w:tcW w:w="2160" w:type="dxa"/>
            <w:noWrap w:val="0"/>
            <w:vAlign w:val="center"/>
          </w:tcPr>
          <w:p w14:paraId="69BF5AF7">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2BE5C1DE">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《户口登记条例》、《政府信息公开条例》</w:t>
            </w:r>
          </w:p>
        </w:tc>
        <w:tc>
          <w:tcPr>
            <w:tcW w:w="1620" w:type="dxa"/>
            <w:noWrap w:val="0"/>
            <w:vAlign w:val="center"/>
          </w:tcPr>
          <w:p w14:paraId="58173EED">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41EB2472">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31000633">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C5CE2A8">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5FDC007E">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E285148">
            <w:pPr>
              <w:widowControl/>
              <w:spacing w:line="240" w:lineRule="atLeast"/>
              <w:rPr>
                <w:rFonts w:hint="eastAsia" w:ascii="黑体" w:hAnsi="黑体" w:eastAsia="黑体" w:cs="黑体"/>
                <w:color w:val="000000"/>
                <w:sz w:val="22"/>
                <w:szCs w:val="22"/>
              </w:rPr>
            </w:pPr>
          </w:p>
        </w:tc>
        <w:tc>
          <w:tcPr>
            <w:tcW w:w="551" w:type="dxa"/>
            <w:noWrap w:val="0"/>
            <w:vAlign w:val="center"/>
          </w:tcPr>
          <w:p w14:paraId="0883D41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347E4D0">
            <w:pPr>
              <w:widowControl/>
              <w:spacing w:line="240" w:lineRule="atLeast"/>
              <w:rPr>
                <w:rFonts w:hint="eastAsia" w:ascii="黑体" w:hAnsi="黑体" w:eastAsia="黑体" w:cs="黑体"/>
                <w:color w:val="000000"/>
                <w:sz w:val="22"/>
                <w:szCs w:val="22"/>
              </w:rPr>
            </w:pPr>
          </w:p>
        </w:tc>
        <w:tc>
          <w:tcPr>
            <w:tcW w:w="720" w:type="dxa"/>
            <w:noWrap w:val="0"/>
            <w:vAlign w:val="center"/>
          </w:tcPr>
          <w:p w14:paraId="3DCF0C37">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BDD9370">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389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4B652E85">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900" w:type="dxa"/>
            <w:vMerge w:val="continue"/>
            <w:noWrap w:val="0"/>
            <w:vAlign w:val="center"/>
          </w:tcPr>
          <w:p w14:paraId="5FAC3C16">
            <w:pPr>
              <w:widowControl/>
              <w:spacing w:line="240" w:lineRule="atLeast"/>
              <w:jc w:val="center"/>
              <w:textAlignment w:val="center"/>
              <w:rPr>
                <w:rFonts w:hint="eastAsia" w:ascii="黑体" w:hAnsi="黑体" w:eastAsia="黑体" w:cs="黑体"/>
                <w:color w:val="000000"/>
                <w:sz w:val="22"/>
                <w:szCs w:val="22"/>
              </w:rPr>
            </w:pPr>
          </w:p>
        </w:tc>
        <w:tc>
          <w:tcPr>
            <w:tcW w:w="900" w:type="dxa"/>
            <w:noWrap w:val="0"/>
            <w:vAlign w:val="center"/>
          </w:tcPr>
          <w:p w14:paraId="7B928A7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服现役注销</w:t>
            </w:r>
          </w:p>
        </w:tc>
        <w:tc>
          <w:tcPr>
            <w:tcW w:w="2160" w:type="dxa"/>
            <w:noWrap w:val="0"/>
            <w:vAlign w:val="center"/>
          </w:tcPr>
          <w:p w14:paraId="55D2E92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2848B7D6">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《户口登记条例》、《政府信息公开条例》</w:t>
            </w:r>
          </w:p>
        </w:tc>
        <w:tc>
          <w:tcPr>
            <w:tcW w:w="1620" w:type="dxa"/>
            <w:noWrap w:val="0"/>
            <w:vAlign w:val="center"/>
          </w:tcPr>
          <w:p w14:paraId="0859553B">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72BD4EF3">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3A2E0C1A">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516CB3E">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50A5DA28">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EDA17E4">
            <w:pPr>
              <w:widowControl/>
              <w:spacing w:line="240" w:lineRule="atLeast"/>
              <w:rPr>
                <w:rFonts w:hint="eastAsia" w:ascii="黑体" w:hAnsi="黑体" w:eastAsia="黑体" w:cs="黑体"/>
                <w:color w:val="000000"/>
                <w:sz w:val="22"/>
                <w:szCs w:val="22"/>
              </w:rPr>
            </w:pPr>
          </w:p>
        </w:tc>
        <w:tc>
          <w:tcPr>
            <w:tcW w:w="551" w:type="dxa"/>
            <w:noWrap w:val="0"/>
            <w:vAlign w:val="center"/>
          </w:tcPr>
          <w:p w14:paraId="39CA0626">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7DD8B54">
            <w:pPr>
              <w:widowControl/>
              <w:spacing w:line="240" w:lineRule="atLeast"/>
              <w:rPr>
                <w:rFonts w:hint="eastAsia" w:ascii="黑体" w:hAnsi="黑体" w:eastAsia="黑体" w:cs="黑体"/>
                <w:color w:val="000000"/>
                <w:sz w:val="22"/>
                <w:szCs w:val="22"/>
              </w:rPr>
            </w:pPr>
          </w:p>
        </w:tc>
        <w:tc>
          <w:tcPr>
            <w:tcW w:w="720" w:type="dxa"/>
            <w:noWrap w:val="0"/>
            <w:vAlign w:val="center"/>
          </w:tcPr>
          <w:p w14:paraId="5F1E535D">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B9E9F70">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C23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43AD1B3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900" w:type="dxa"/>
            <w:noWrap w:val="0"/>
            <w:vAlign w:val="center"/>
          </w:tcPr>
          <w:p w14:paraId="07C568A1">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迁移登记</w:t>
            </w:r>
          </w:p>
        </w:tc>
        <w:tc>
          <w:tcPr>
            <w:tcW w:w="900" w:type="dxa"/>
            <w:noWrap w:val="0"/>
            <w:vAlign w:val="center"/>
          </w:tcPr>
          <w:p w14:paraId="08BE2066">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迁出、迁入登记</w:t>
            </w:r>
          </w:p>
        </w:tc>
        <w:tc>
          <w:tcPr>
            <w:tcW w:w="2160" w:type="dxa"/>
            <w:noWrap w:val="0"/>
            <w:vAlign w:val="center"/>
          </w:tcPr>
          <w:p w14:paraId="77F9AE8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0DA33A8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《户口登记条例》、《中华人民共和国政府信息公开条例》</w:t>
            </w:r>
          </w:p>
        </w:tc>
        <w:tc>
          <w:tcPr>
            <w:tcW w:w="1620" w:type="dxa"/>
            <w:noWrap w:val="0"/>
            <w:vAlign w:val="center"/>
          </w:tcPr>
          <w:p w14:paraId="063D3E99">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358CFA53">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1C0292BD">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DDB0F11">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5435554E">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8FCCFCE">
            <w:pPr>
              <w:widowControl/>
              <w:spacing w:line="240" w:lineRule="atLeast"/>
              <w:rPr>
                <w:rFonts w:hint="eastAsia" w:ascii="黑体" w:hAnsi="黑体" w:eastAsia="黑体" w:cs="黑体"/>
                <w:color w:val="000000"/>
                <w:sz w:val="22"/>
                <w:szCs w:val="22"/>
              </w:rPr>
            </w:pPr>
          </w:p>
        </w:tc>
        <w:tc>
          <w:tcPr>
            <w:tcW w:w="551" w:type="dxa"/>
            <w:noWrap w:val="0"/>
            <w:vAlign w:val="center"/>
          </w:tcPr>
          <w:p w14:paraId="607914A5">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3DA734F">
            <w:pPr>
              <w:widowControl/>
              <w:spacing w:line="240" w:lineRule="atLeast"/>
              <w:rPr>
                <w:rFonts w:hint="eastAsia" w:ascii="黑体" w:hAnsi="黑体" w:eastAsia="黑体" w:cs="黑体"/>
                <w:color w:val="000000"/>
                <w:sz w:val="22"/>
                <w:szCs w:val="22"/>
              </w:rPr>
            </w:pPr>
          </w:p>
        </w:tc>
        <w:tc>
          <w:tcPr>
            <w:tcW w:w="720" w:type="dxa"/>
            <w:noWrap w:val="0"/>
            <w:vAlign w:val="center"/>
          </w:tcPr>
          <w:p w14:paraId="36520217">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97BAD15">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D6F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noWrap w:val="0"/>
            <w:vAlign w:val="center"/>
          </w:tcPr>
          <w:p w14:paraId="3746F51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900" w:type="dxa"/>
            <w:noWrap w:val="0"/>
            <w:vAlign w:val="center"/>
          </w:tcPr>
          <w:p w14:paraId="5EE9B9C6">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户口登记项目变更更正</w:t>
            </w:r>
          </w:p>
        </w:tc>
        <w:tc>
          <w:tcPr>
            <w:tcW w:w="900" w:type="dxa"/>
            <w:noWrap w:val="0"/>
            <w:vAlign w:val="center"/>
          </w:tcPr>
          <w:p w14:paraId="2CDD9C2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姓名变更、更正</w:t>
            </w:r>
          </w:p>
        </w:tc>
        <w:tc>
          <w:tcPr>
            <w:tcW w:w="2160" w:type="dxa"/>
            <w:noWrap w:val="0"/>
            <w:vAlign w:val="center"/>
          </w:tcPr>
          <w:p w14:paraId="4C7D7861">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637D0D67">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《户口登记条例》、《政府信息公开条例》</w:t>
            </w:r>
          </w:p>
        </w:tc>
        <w:tc>
          <w:tcPr>
            <w:tcW w:w="1620" w:type="dxa"/>
            <w:noWrap w:val="0"/>
            <w:vAlign w:val="center"/>
          </w:tcPr>
          <w:p w14:paraId="0FD17817">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54C85BE7">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3A8D0F79">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56514F8">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0441F757">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939D2C7">
            <w:pPr>
              <w:widowControl/>
              <w:spacing w:line="240" w:lineRule="atLeast"/>
              <w:rPr>
                <w:rFonts w:hint="eastAsia" w:ascii="黑体" w:hAnsi="黑体" w:eastAsia="黑体" w:cs="黑体"/>
                <w:color w:val="000000"/>
                <w:sz w:val="22"/>
                <w:szCs w:val="22"/>
              </w:rPr>
            </w:pPr>
          </w:p>
        </w:tc>
        <w:tc>
          <w:tcPr>
            <w:tcW w:w="551" w:type="dxa"/>
            <w:noWrap w:val="0"/>
            <w:vAlign w:val="center"/>
          </w:tcPr>
          <w:p w14:paraId="12A68366">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AA78A16">
            <w:pPr>
              <w:widowControl/>
              <w:spacing w:line="240" w:lineRule="atLeast"/>
              <w:rPr>
                <w:rFonts w:hint="eastAsia" w:ascii="黑体" w:hAnsi="黑体" w:eastAsia="黑体" w:cs="黑体"/>
                <w:color w:val="000000"/>
                <w:sz w:val="22"/>
                <w:szCs w:val="22"/>
              </w:rPr>
            </w:pPr>
          </w:p>
        </w:tc>
        <w:tc>
          <w:tcPr>
            <w:tcW w:w="720" w:type="dxa"/>
            <w:noWrap w:val="0"/>
            <w:vAlign w:val="center"/>
          </w:tcPr>
          <w:p w14:paraId="052CA22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3F7876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362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4AF820DF">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900" w:type="dxa"/>
            <w:vMerge w:val="restart"/>
            <w:noWrap w:val="0"/>
            <w:vAlign w:val="center"/>
          </w:tcPr>
          <w:p w14:paraId="69A07F50">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户口登记项目变更更正</w:t>
            </w:r>
          </w:p>
        </w:tc>
        <w:tc>
          <w:tcPr>
            <w:tcW w:w="900" w:type="dxa"/>
            <w:noWrap w:val="0"/>
            <w:vAlign w:val="center"/>
          </w:tcPr>
          <w:p w14:paraId="0CD83EF7">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性别变更、更正</w:t>
            </w:r>
          </w:p>
        </w:tc>
        <w:tc>
          <w:tcPr>
            <w:tcW w:w="2160" w:type="dxa"/>
            <w:noWrap w:val="0"/>
            <w:vAlign w:val="center"/>
          </w:tcPr>
          <w:p w14:paraId="7BD933BD">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23340409">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《公安部关于公民手术变性后变更户口登记性别项目有关问题的批复》、《政府信息公开条例》</w:t>
            </w:r>
          </w:p>
        </w:tc>
        <w:tc>
          <w:tcPr>
            <w:tcW w:w="1620" w:type="dxa"/>
            <w:noWrap w:val="0"/>
            <w:vAlign w:val="center"/>
          </w:tcPr>
          <w:p w14:paraId="22B7A29B">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63A8123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414FC2B0">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0836186">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578F8C25">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3BB6C60">
            <w:pPr>
              <w:widowControl/>
              <w:spacing w:line="240" w:lineRule="atLeast"/>
              <w:rPr>
                <w:rFonts w:hint="eastAsia" w:ascii="黑体" w:hAnsi="黑体" w:eastAsia="黑体" w:cs="黑体"/>
                <w:color w:val="000000"/>
                <w:sz w:val="22"/>
                <w:szCs w:val="22"/>
              </w:rPr>
            </w:pPr>
          </w:p>
        </w:tc>
        <w:tc>
          <w:tcPr>
            <w:tcW w:w="551" w:type="dxa"/>
            <w:noWrap w:val="0"/>
            <w:vAlign w:val="center"/>
          </w:tcPr>
          <w:p w14:paraId="4C7B197F">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9267977">
            <w:pPr>
              <w:widowControl/>
              <w:spacing w:line="240" w:lineRule="atLeast"/>
              <w:rPr>
                <w:rFonts w:hint="eastAsia" w:ascii="黑体" w:hAnsi="黑体" w:eastAsia="黑体" w:cs="黑体"/>
                <w:color w:val="000000"/>
                <w:sz w:val="22"/>
                <w:szCs w:val="22"/>
              </w:rPr>
            </w:pPr>
          </w:p>
        </w:tc>
        <w:tc>
          <w:tcPr>
            <w:tcW w:w="720" w:type="dxa"/>
            <w:noWrap w:val="0"/>
            <w:vAlign w:val="center"/>
          </w:tcPr>
          <w:p w14:paraId="47A79987">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255DFD6">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E97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729A0DD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900" w:type="dxa"/>
            <w:vMerge w:val="continue"/>
            <w:noWrap w:val="0"/>
            <w:vAlign w:val="center"/>
          </w:tcPr>
          <w:p w14:paraId="43F712EC">
            <w:pPr>
              <w:widowControl/>
              <w:spacing w:line="240" w:lineRule="atLeast"/>
              <w:jc w:val="center"/>
              <w:textAlignment w:val="center"/>
              <w:rPr>
                <w:rFonts w:hint="eastAsia" w:ascii="黑体" w:hAnsi="黑体" w:eastAsia="黑体" w:cs="黑体"/>
                <w:color w:val="000000"/>
                <w:sz w:val="22"/>
                <w:szCs w:val="22"/>
              </w:rPr>
            </w:pPr>
          </w:p>
        </w:tc>
        <w:tc>
          <w:tcPr>
            <w:tcW w:w="900" w:type="dxa"/>
            <w:noWrap w:val="0"/>
            <w:vAlign w:val="center"/>
          </w:tcPr>
          <w:p w14:paraId="606C2848">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民族成份变更、更正</w:t>
            </w:r>
          </w:p>
        </w:tc>
        <w:tc>
          <w:tcPr>
            <w:tcW w:w="2160" w:type="dxa"/>
            <w:noWrap w:val="0"/>
            <w:vAlign w:val="center"/>
          </w:tcPr>
          <w:p w14:paraId="411B18F0">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5C1B86E0">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《中国公民民族成份登记管理办法》、《政府信息公开条例》</w:t>
            </w:r>
          </w:p>
        </w:tc>
        <w:tc>
          <w:tcPr>
            <w:tcW w:w="1620" w:type="dxa"/>
            <w:noWrap w:val="0"/>
            <w:vAlign w:val="center"/>
          </w:tcPr>
          <w:p w14:paraId="5BEDF29B">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1B4F1F3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283A7E40">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FF43093">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0BA05905">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60DD187">
            <w:pPr>
              <w:widowControl/>
              <w:spacing w:line="240" w:lineRule="atLeast"/>
              <w:rPr>
                <w:rFonts w:hint="eastAsia" w:ascii="黑体" w:hAnsi="黑体" w:eastAsia="黑体" w:cs="黑体"/>
                <w:color w:val="000000"/>
                <w:sz w:val="22"/>
                <w:szCs w:val="22"/>
              </w:rPr>
            </w:pPr>
          </w:p>
        </w:tc>
        <w:tc>
          <w:tcPr>
            <w:tcW w:w="551" w:type="dxa"/>
            <w:noWrap w:val="0"/>
            <w:vAlign w:val="center"/>
          </w:tcPr>
          <w:p w14:paraId="777A60B0">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BAE32A5">
            <w:pPr>
              <w:widowControl/>
              <w:spacing w:line="240" w:lineRule="atLeast"/>
              <w:rPr>
                <w:rFonts w:hint="eastAsia" w:ascii="黑体" w:hAnsi="黑体" w:eastAsia="黑体" w:cs="黑体"/>
                <w:color w:val="000000"/>
                <w:sz w:val="22"/>
                <w:szCs w:val="22"/>
              </w:rPr>
            </w:pPr>
          </w:p>
        </w:tc>
        <w:tc>
          <w:tcPr>
            <w:tcW w:w="720" w:type="dxa"/>
            <w:noWrap w:val="0"/>
            <w:vAlign w:val="center"/>
          </w:tcPr>
          <w:p w14:paraId="56DB1CFE">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750990E">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944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76B5703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900" w:type="dxa"/>
            <w:vMerge w:val="restart"/>
            <w:noWrap w:val="0"/>
            <w:vAlign w:val="center"/>
          </w:tcPr>
          <w:p w14:paraId="1AFED7E5">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暂住登记及居住证管理</w:t>
            </w:r>
          </w:p>
        </w:tc>
        <w:tc>
          <w:tcPr>
            <w:tcW w:w="900" w:type="dxa"/>
            <w:noWrap w:val="0"/>
            <w:vAlign w:val="center"/>
          </w:tcPr>
          <w:p w14:paraId="5D61611C">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暂住登记</w:t>
            </w:r>
          </w:p>
        </w:tc>
        <w:tc>
          <w:tcPr>
            <w:tcW w:w="2160" w:type="dxa"/>
            <w:noWrap w:val="0"/>
            <w:vAlign w:val="center"/>
          </w:tcPr>
          <w:p w14:paraId="6F110220">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73169505">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《户口登记条例》、《政府信息公开条例》</w:t>
            </w:r>
          </w:p>
        </w:tc>
        <w:tc>
          <w:tcPr>
            <w:tcW w:w="1620" w:type="dxa"/>
            <w:noWrap w:val="0"/>
            <w:vAlign w:val="center"/>
          </w:tcPr>
          <w:p w14:paraId="284BEFE7">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7D88FF3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4FBDF702">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2BBB8B7">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3C993F1D">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202F989">
            <w:pPr>
              <w:widowControl/>
              <w:spacing w:line="240" w:lineRule="atLeast"/>
              <w:rPr>
                <w:rFonts w:hint="eastAsia" w:ascii="黑体" w:hAnsi="黑体" w:eastAsia="黑体" w:cs="黑体"/>
                <w:color w:val="000000"/>
                <w:sz w:val="22"/>
                <w:szCs w:val="22"/>
              </w:rPr>
            </w:pPr>
          </w:p>
        </w:tc>
        <w:tc>
          <w:tcPr>
            <w:tcW w:w="551" w:type="dxa"/>
            <w:noWrap w:val="0"/>
            <w:vAlign w:val="center"/>
          </w:tcPr>
          <w:p w14:paraId="5202993C">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D65792">
            <w:pPr>
              <w:widowControl/>
              <w:spacing w:line="240" w:lineRule="atLeast"/>
              <w:rPr>
                <w:rFonts w:hint="eastAsia" w:ascii="黑体" w:hAnsi="黑体" w:eastAsia="黑体" w:cs="黑体"/>
                <w:color w:val="000000"/>
                <w:sz w:val="22"/>
                <w:szCs w:val="22"/>
              </w:rPr>
            </w:pPr>
          </w:p>
        </w:tc>
        <w:tc>
          <w:tcPr>
            <w:tcW w:w="720" w:type="dxa"/>
            <w:noWrap w:val="0"/>
            <w:vAlign w:val="center"/>
          </w:tcPr>
          <w:p w14:paraId="4359CB86">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A83905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6AE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027D4695">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900" w:type="dxa"/>
            <w:vMerge w:val="continue"/>
            <w:noWrap w:val="0"/>
            <w:vAlign w:val="center"/>
          </w:tcPr>
          <w:p w14:paraId="26461A9C">
            <w:pPr>
              <w:widowControl/>
              <w:spacing w:line="240" w:lineRule="atLeast"/>
              <w:jc w:val="center"/>
              <w:textAlignment w:val="center"/>
              <w:rPr>
                <w:rFonts w:hint="eastAsia" w:ascii="黑体" w:hAnsi="黑体" w:eastAsia="黑体" w:cs="黑体"/>
                <w:color w:val="000000"/>
                <w:sz w:val="22"/>
                <w:szCs w:val="22"/>
              </w:rPr>
            </w:pPr>
          </w:p>
        </w:tc>
        <w:tc>
          <w:tcPr>
            <w:tcW w:w="900" w:type="dxa"/>
            <w:noWrap w:val="0"/>
            <w:vAlign w:val="center"/>
          </w:tcPr>
          <w:p w14:paraId="4DD18CBF">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居住证申领</w:t>
            </w:r>
          </w:p>
        </w:tc>
        <w:tc>
          <w:tcPr>
            <w:tcW w:w="2160" w:type="dxa"/>
            <w:noWrap w:val="0"/>
            <w:vAlign w:val="center"/>
          </w:tcPr>
          <w:p w14:paraId="7A128573">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60D7AD8C">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《居住证暂行条例》、《政府信息公开条例》</w:t>
            </w:r>
          </w:p>
        </w:tc>
        <w:tc>
          <w:tcPr>
            <w:tcW w:w="1620" w:type="dxa"/>
            <w:noWrap w:val="0"/>
            <w:vAlign w:val="center"/>
          </w:tcPr>
          <w:p w14:paraId="154CA734">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7C2F78D8">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52BEAFD1">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77338C0">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47453A5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E1D5BCA">
            <w:pPr>
              <w:widowControl/>
              <w:spacing w:line="240" w:lineRule="atLeast"/>
              <w:rPr>
                <w:rFonts w:hint="eastAsia" w:ascii="黑体" w:hAnsi="黑体" w:eastAsia="黑体" w:cs="黑体"/>
                <w:color w:val="000000"/>
                <w:sz w:val="22"/>
                <w:szCs w:val="22"/>
              </w:rPr>
            </w:pPr>
          </w:p>
        </w:tc>
        <w:tc>
          <w:tcPr>
            <w:tcW w:w="551" w:type="dxa"/>
            <w:noWrap w:val="0"/>
            <w:vAlign w:val="center"/>
          </w:tcPr>
          <w:p w14:paraId="07AF08E2">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F4AD0A5">
            <w:pPr>
              <w:widowControl/>
              <w:spacing w:line="240" w:lineRule="atLeast"/>
              <w:rPr>
                <w:rFonts w:hint="eastAsia" w:ascii="黑体" w:hAnsi="黑体" w:eastAsia="黑体" w:cs="黑体"/>
                <w:color w:val="000000"/>
                <w:sz w:val="22"/>
                <w:szCs w:val="22"/>
              </w:rPr>
            </w:pPr>
          </w:p>
        </w:tc>
        <w:tc>
          <w:tcPr>
            <w:tcW w:w="720" w:type="dxa"/>
            <w:noWrap w:val="0"/>
            <w:vAlign w:val="center"/>
          </w:tcPr>
          <w:p w14:paraId="7C83A0C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6F660F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A69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19594D88">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900" w:type="dxa"/>
            <w:noWrap w:val="0"/>
            <w:vAlign w:val="center"/>
          </w:tcPr>
          <w:p w14:paraId="503015EA">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暂住登记及居住证管理</w:t>
            </w:r>
          </w:p>
        </w:tc>
        <w:tc>
          <w:tcPr>
            <w:tcW w:w="900" w:type="dxa"/>
            <w:noWrap w:val="0"/>
            <w:vAlign w:val="center"/>
          </w:tcPr>
          <w:p w14:paraId="495D0DA3">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居住证换、补领</w:t>
            </w:r>
          </w:p>
        </w:tc>
        <w:tc>
          <w:tcPr>
            <w:tcW w:w="2160" w:type="dxa"/>
            <w:noWrap w:val="0"/>
            <w:vAlign w:val="center"/>
          </w:tcPr>
          <w:p w14:paraId="40FC7296">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2ECAF013">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《居住证暂行条例》、《政府信息公开条例》</w:t>
            </w:r>
          </w:p>
        </w:tc>
        <w:tc>
          <w:tcPr>
            <w:tcW w:w="1620" w:type="dxa"/>
            <w:noWrap w:val="0"/>
            <w:vAlign w:val="center"/>
          </w:tcPr>
          <w:p w14:paraId="729AACA5">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068EEE0E">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60A81D49">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3A58933">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07DD7ACD">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8BBB191">
            <w:pPr>
              <w:widowControl/>
              <w:spacing w:line="240" w:lineRule="atLeast"/>
              <w:rPr>
                <w:rFonts w:hint="eastAsia" w:ascii="黑体" w:hAnsi="黑体" w:eastAsia="黑体" w:cs="黑体"/>
                <w:color w:val="000000"/>
                <w:sz w:val="22"/>
                <w:szCs w:val="22"/>
              </w:rPr>
            </w:pPr>
          </w:p>
        </w:tc>
        <w:tc>
          <w:tcPr>
            <w:tcW w:w="551" w:type="dxa"/>
            <w:noWrap w:val="0"/>
            <w:vAlign w:val="center"/>
          </w:tcPr>
          <w:p w14:paraId="4EDC4858">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85FCA5">
            <w:pPr>
              <w:widowControl/>
              <w:spacing w:line="240" w:lineRule="atLeast"/>
              <w:rPr>
                <w:rFonts w:hint="eastAsia" w:ascii="黑体" w:hAnsi="黑体" w:eastAsia="黑体" w:cs="黑体"/>
                <w:color w:val="000000"/>
                <w:sz w:val="22"/>
                <w:szCs w:val="22"/>
              </w:rPr>
            </w:pPr>
          </w:p>
        </w:tc>
        <w:tc>
          <w:tcPr>
            <w:tcW w:w="720" w:type="dxa"/>
            <w:noWrap w:val="0"/>
            <w:vAlign w:val="center"/>
          </w:tcPr>
          <w:p w14:paraId="0AF9F22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D13312C">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43D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44A60D16">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900" w:type="dxa"/>
            <w:noWrap w:val="0"/>
            <w:vAlign w:val="center"/>
          </w:tcPr>
          <w:p w14:paraId="048D1D96">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暂住登记及居住证管理</w:t>
            </w:r>
          </w:p>
        </w:tc>
        <w:tc>
          <w:tcPr>
            <w:tcW w:w="900" w:type="dxa"/>
            <w:noWrap w:val="0"/>
            <w:vAlign w:val="center"/>
          </w:tcPr>
          <w:p w14:paraId="3F1CE169">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居住证签注</w:t>
            </w:r>
          </w:p>
        </w:tc>
        <w:tc>
          <w:tcPr>
            <w:tcW w:w="2160" w:type="dxa"/>
            <w:noWrap w:val="0"/>
            <w:vAlign w:val="center"/>
          </w:tcPr>
          <w:p w14:paraId="3BAC17ED">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3455E940">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《居住证暂行条例》、《政府信息公开条例》</w:t>
            </w:r>
          </w:p>
        </w:tc>
        <w:tc>
          <w:tcPr>
            <w:tcW w:w="1620" w:type="dxa"/>
            <w:noWrap w:val="0"/>
            <w:vAlign w:val="center"/>
          </w:tcPr>
          <w:p w14:paraId="73ACA20B">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3DE31541">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71D62E36">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962FCCD">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4ADFE42C">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879C5F3">
            <w:pPr>
              <w:widowControl/>
              <w:spacing w:line="240" w:lineRule="atLeast"/>
              <w:rPr>
                <w:rFonts w:hint="eastAsia" w:ascii="黑体" w:hAnsi="黑体" w:eastAsia="黑体" w:cs="黑体"/>
                <w:color w:val="000000"/>
                <w:sz w:val="22"/>
                <w:szCs w:val="22"/>
              </w:rPr>
            </w:pPr>
          </w:p>
        </w:tc>
        <w:tc>
          <w:tcPr>
            <w:tcW w:w="551" w:type="dxa"/>
            <w:noWrap w:val="0"/>
            <w:vAlign w:val="center"/>
          </w:tcPr>
          <w:p w14:paraId="454A2CF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A633D3E">
            <w:pPr>
              <w:widowControl/>
              <w:spacing w:line="240" w:lineRule="atLeast"/>
              <w:rPr>
                <w:rFonts w:hint="eastAsia" w:ascii="黑体" w:hAnsi="黑体" w:eastAsia="黑体" w:cs="黑体"/>
                <w:color w:val="000000"/>
                <w:sz w:val="22"/>
                <w:szCs w:val="22"/>
              </w:rPr>
            </w:pPr>
          </w:p>
        </w:tc>
        <w:tc>
          <w:tcPr>
            <w:tcW w:w="720" w:type="dxa"/>
            <w:noWrap w:val="0"/>
            <w:vAlign w:val="center"/>
          </w:tcPr>
          <w:p w14:paraId="02609B9D">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F3884B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B71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15E035D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900" w:type="dxa"/>
            <w:vMerge w:val="restart"/>
            <w:noWrap w:val="0"/>
            <w:vAlign w:val="center"/>
          </w:tcPr>
          <w:p w14:paraId="14D51E2D">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港澳台居民居住证管理</w:t>
            </w:r>
          </w:p>
        </w:tc>
        <w:tc>
          <w:tcPr>
            <w:tcW w:w="900" w:type="dxa"/>
            <w:noWrap w:val="0"/>
            <w:vAlign w:val="center"/>
          </w:tcPr>
          <w:p w14:paraId="4709EF5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港澳台居民居住证申领</w:t>
            </w:r>
          </w:p>
        </w:tc>
        <w:tc>
          <w:tcPr>
            <w:tcW w:w="2160" w:type="dxa"/>
            <w:noWrap w:val="0"/>
            <w:vAlign w:val="center"/>
          </w:tcPr>
          <w:p w14:paraId="44DC5937">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708FB3CF">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《港澳台居民居住证申领发放办法》、《政府信息公开条例》</w:t>
            </w:r>
          </w:p>
        </w:tc>
        <w:tc>
          <w:tcPr>
            <w:tcW w:w="1620" w:type="dxa"/>
            <w:noWrap w:val="0"/>
            <w:vAlign w:val="center"/>
          </w:tcPr>
          <w:p w14:paraId="318C0DDC">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0FFE35CF">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157C4A65">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8D8B5EA">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43C00DB3">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444CB26">
            <w:pPr>
              <w:widowControl/>
              <w:spacing w:line="240" w:lineRule="atLeast"/>
              <w:rPr>
                <w:rFonts w:hint="eastAsia" w:ascii="黑体" w:hAnsi="黑体" w:eastAsia="黑体" w:cs="黑体"/>
                <w:color w:val="000000"/>
                <w:sz w:val="22"/>
                <w:szCs w:val="22"/>
              </w:rPr>
            </w:pPr>
          </w:p>
        </w:tc>
        <w:tc>
          <w:tcPr>
            <w:tcW w:w="551" w:type="dxa"/>
            <w:noWrap w:val="0"/>
            <w:vAlign w:val="center"/>
          </w:tcPr>
          <w:p w14:paraId="60B46C93">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A44320D">
            <w:pPr>
              <w:widowControl/>
              <w:spacing w:line="240" w:lineRule="atLeast"/>
              <w:rPr>
                <w:rFonts w:hint="eastAsia" w:ascii="黑体" w:hAnsi="黑体" w:eastAsia="黑体" w:cs="黑体"/>
                <w:color w:val="000000"/>
                <w:sz w:val="22"/>
                <w:szCs w:val="22"/>
              </w:rPr>
            </w:pPr>
          </w:p>
        </w:tc>
        <w:tc>
          <w:tcPr>
            <w:tcW w:w="720" w:type="dxa"/>
            <w:noWrap w:val="0"/>
            <w:vAlign w:val="center"/>
          </w:tcPr>
          <w:p w14:paraId="4C54359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FFEBF2D">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F66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0109509C">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900" w:type="dxa"/>
            <w:vMerge w:val="continue"/>
            <w:noWrap w:val="0"/>
            <w:vAlign w:val="center"/>
          </w:tcPr>
          <w:p w14:paraId="6581F52D">
            <w:pPr>
              <w:widowControl/>
              <w:spacing w:line="240" w:lineRule="atLeast"/>
              <w:jc w:val="center"/>
              <w:textAlignment w:val="center"/>
              <w:rPr>
                <w:rFonts w:hint="eastAsia" w:ascii="黑体" w:hAnsi="黑体" w:eastAsia="黑体" w:cs="黑体"/>
                <w:color w:val="000000"/>
                <w:sz w:val="22"/>
                <w:szCs w:val="22"/>
              </w:rPr>
            </w:pPr>
          </w:p>
        </w:tc>
        <w:tc>
          <w:tcPr>
            <w:tcW w:w="900" w:type="dxa"/>
            <w:noWrap w:val="0"/>
            <w:vAlign w:val="center"/>
          </w:tcPr>
          <w:p w14:paraId="494405A9">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港澳台居民居住证换、补领</w:t>
            </w:r>
          </w:p>
        </w:tc>
        <w:tc>
          <w:tcPr>
            <w:tcW w:w="2160" w:type="dxa"/>
            <w:noWrap w:val="0"/>
            <w:vAlign w:val="center"/>
          </w:tcPr>
          <w:p w14:paraId="32F762DE">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4E44B6BF">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《港澳台居民居住证申领发放办法》、《政府信息公开条例》</w:t>
            </w:r>
          </w:p>
        </w:tc>
        <w:tc>
          <w:tcPr>
            <w:tcW w:w="1620" w:type="dxa"/>
            <w:noWrap w:val="0"/>
            <w:vAlign w:val="center"/>
          </w:tcPr>
          <w:p w14:paraId="4173A7A0">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3FE5937F">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0022DAA7">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3EF0E7C">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715594E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C158569">
            <w:pPr>
              <w:widowControl/>
              <w:spacing w:line="240" w:lineRule="atLeast"/>
              <w:rPr>
                <w:rFonts w:hint="eastAsia" w:ascii="黑体" w:hAnsi="黑体" w:eastAsia="黑体" w:cs="黑体"/>
                <w:color w:val="000000"/>
                <w:sz w:val="22"/>
                <w:szCs w:val="22"/>
              </w:rPr>
            </w:pPr>
          </w:p>
        </w:tc>
        <w:tc>
          <w:tcPr>
            <w:tcW w:w="551" w:type="dxa"/>
            <w:noWrap w:val="0"/>
            <w:vAlign w:val="center"/>
          </w:tcPr>
          <w:p w14:paraId="2BF28CE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9362D99">
            <w:pPr>
              <w:widowControl/>
              <w:spacing w:line="240" w:lineRule="atLeast"/>
              <w:rPr>
                <w:rFonts w:hint="eastAsia" w:ascii="黑体" w:hAnsi="黑体" w:eastAsia="黑体" w:cs="黑体"/>
                <w:color w:val="000000"/>
                <w:sz w:val="22"/>
                <w:szCs w:val="22"/>
              </w:rPr>
            </w:pPr>
          </w:p>
        </w:tc>
        <w:tc>
          <w:tcPr>
            <w:tcW w:w="720" w:type="dxa"/>
            <w:noWrap w:val="0"/>
            <w:vAlign w:val="center"/>
          </w:tcPr>
          <w:p w14:paraId="34B52B00">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B4657DF">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5F1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14CEA282">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900" w:type="dxa"/>
            <w:vMerge w:val="restart"/>
            <w:noWrap w:val="0"/>
            <w:vAlign w:val="center"/>
          </w:tcPr>
          <w:p w14:paraId="0D143B6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居民身份证管理</w:t>
            </w:r>
          </w:p>
        </w:tc>
        <w:tc>
          <w:tcPr>
            <w:tcW w:w="900" w:type="dxa"/>
            <w:noWrap w:val="0"/>
            <w:vAlign w:val="center"/>
          </w:tcPr>
          <w:p w14:paraId="2EFFCF0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居民身份证申领</w:t>
            </w:r>
          </w:p>
        </w:tc>
        <w:tc>
          <w:tcPr>
            <w:tcW w:w="2160" w:type="dxa"/>
            <w:noWrap w:val="0"/>
            <w:vAlign w:val="center"/>
          </w:tcPr>
          <w:p w14:paraId="2A1BBB1D">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4FBF4DD9">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《居民身份证法》、《政府信息公开条例》</w:t>
            </w:r>
          </w:p>
        </w:tc>
        <w:tc>
          <w:tcPr>
            <w:tcW w:w="1620" w:type="dxa"/>
            <w:noWrap w:val="0"/>
            <w:vAlign w:val="center"/>
          </w:tcPr>
          <w:p w14:paraId="5BDDA0FA">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557CBF4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3B197EF6">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EA3BAC1">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0984E97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226A0B8">
            <w:pPr>
              <w:widowControl/>
              <w:spacing w:line="240" w:lineRule="atLeast"/>
              <w:rPr>
                <w:rFonts w:hint="eastAsia" w:ascii="黑体" w:hAnsi="黑体" w:eastAsia="黑体" w:cs="黑体"/>
                <w:color w:val="000000"/>
                <w:sz w:val="22"/>
                <w:szCs w:val="22"/>
              </w:rPr>
            </w:pPr>
          </w:p>
        </w:tc>
        <w:tc>
          <w:tcPr>
            <w:tcW w:w="551" w:type="dxa"/>
            <w:noWrap w:val="0"/>
            <w:vAlign w:val="center"/>
          </w:tcPr>
          <w:p w14:paraId="10C4C82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3483888">
            <w:pPr>
              <w:widowControl/>
              <w:spacing w:line="240" w:lineRule="atLeast"/>
              <w:rPr>
                <w:rFonts w:hint="eastAsia" w:ascii="黑体" w:hAnsi="黑体" w:eastAsia="黑体" w:cs="黑体"/>
                <w:color w:val="000000"/>
                <w:sz w:val="22"/>
                <w:szCs w:val="22"/>
              </w:rPr>
            </w:pPr>
          </w:p>
        </w:tc>
        <w:tc>
          <w:tcPr>
            <w:tcW w:w="720" w:type="dxa"/>
            <w:noWrap w:val="0"/>
            <w:vAlign w:val="center"/>
          </w:tcPr>
          <w:p w14:paraId="729A5B4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47EEBC1">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B93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5CF7083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900" w:type="dxa"/>
            <w:vMerge w:val="continue"/>
            <w:noWrap w:val="0"/>
            <w:vAlign w:val="center"/>
          </w:tcPr>
          <w:p w14:paraId="54C78A88">
            <w:pPr>
              <w:widowControl/>
              <w:spacing w:line="240" w:lineRule="atLeast"/>
              <w:jc w:val="center"/>
              <w:textAlignment w:val="center"/>
              <w:rPr>
                <w:rFonts w:hint="eastAsia" w:ascii="黑体" w:hAnsi="黑体" w:eastAsia="黑体" w:cs="黑体"/>
                <w:color w:val="000000"/>
                <w:sz w:val="22"/>
                <w:szCs w:val="22"/>
              </w:rPr>
            </w:pPr>
          </w:p>
        </w:tc>
        <w:tc>
          <w:tcPr>
            <w:tcW w:w="900" w:type="dxa"/>
            <w:noWrap w:val="0"/>
            <w:vAlign w:val="center"/>
          </w:tcPr>
          <w:p w14:paraId="75D23E8E">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居民身份证换、补领</w:t>
            </w:r>
          </w:p>
        </w:tc>
        <w:tc>
          <w:tcPr>
            <w:tcW w:w="2160" w:type="dxa"/>
            <w:noWrap w:val="0"/>
            <w:vAlign w:val="center"/>
          </w:tcPr>
          <w:p w14:paraId="207C6D64">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2501CA0D">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《居民身份证法》、《政府信息公开条例》</w:t>
            </w:r>
          </w:p>
        </w:tc>
        <w:tc>
          <w:tcPr>
            <w:tcW w:w="1620" w:type="dxa"/>
            <w:noWrap w:val="0"/>
            <w:vAlign w:val="center"/>
          </w:tcPr>
          <w:p w14:paraId="58EAC05C">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75B200A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511FE2CB">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C8E09FE">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49A75BF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C91E72B">
            <w:pPr>
              <w:widowControl/>
              <w:spacing w:line="240" w:lineRule="atLeast"/>
              <w:rPr>
                <w:rFonts w:hint="eastAsia" w:ascii="黑体" w:hAnsi="黑体" w:eastAsia="黑体" w:cs="黑体"/>
                <w:color w:val="000000"/>
                <w:sz w:val="22"/>
                <w:szCs w:val="22"/>
              </w:rPr>
            </w:pPr>
          </w:p>
        </w:tc>
        <w:tc>
          <w:tcPr>
            <w:tcW w:w="551" w:type="dxa"/>
            <w:noWrap w:val="0"/>
            <w:vAlign w:val="center"/>
          </w:tcPr>
          <w:p w14:paraId="5559BC41">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394834B">
            <w:pPr>
              <w:widowControl/>
              <w:spacing w:line="240" w:lineRule="atLeast"/>
              <w:rPr>
                <w:rFonts w:hint="eastAsia" w:ascii="黑体" w:hAnsi="黑体" w:eastAsia="黑体" w:cs="黑体"/>
                <w:color w:val="000000"/>
                <w:sz w:val="22"/>
                <w:szCs w:val="22"/>
              </w:rPr>
            </w:pPr>
          </w:p>
        </w:tc>
        <w:tc>
          <w:tcPr>
            <w:tcW w:w="720" w:type="dxa"/>
            <w:noWrap w:val="0"/>
            <w:vAlign w:val="center"/>
          </w:tcPr>
          <w:p w14:paraId="41858FA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24317FD">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CA0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662F3680">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17</w:t>
            </w:r>
          </w:p>
        </w:tc>
        <w:tc>
          <w:tcPr>
            <w:tcW w:w="900" w:type="dxa"/>
            <w:vMerge w:val="continue"/>
            <w:noWrap w:val="0"/>
            <w:vAlign w:val="center"/>
          </w:tcPr>
          <w:p w14:paraId="454883C1">
            <w:pPr>
              <w:widowControl/>
              <w:spacing w:line="240" w:lineRule="atLeast"/>
              <w:jc w:val="center"/>
              <w:textAlignment w:val="center"/>
              <w:rPr>
                <w:rFonts w:hint="eastAsia" w:ascii="黑体" w:hAnsi="黑体" w:eastAsia="黑体" w:cs="黑体"/>
                <w:color w:val="000000"/>
                <w:sz w:val="22"/>
                <w:szCs w:val="22"/>
              </w:rPr>
            </w:pPr>
          </w:p>
        </w:tc>
        <w:tc>
          <w:tcPr>
            <w:tcW w:w="900" w:type="dxa"/>
            <w:noWrap w:val="0"/>
            <w:vAlign w:val="center"/>
          </w:tcPr>
          <w:p w14:paraId="0BE3B2E9">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临时居民身份证申领、换领、补领</w:t>
            </w:r>
          </w:p>
        </w:tc>
        <w:tc>
          <w:tcPr>
            <w:tcW w:w="2160" w:type="dxa"/>
            <w:noWrap w:val="0"/>
            <w:vAlign w:val="center"/>
          </w:tcPr>
          <w:p w14:paraId="7B0442C2">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46E94474">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《临时居民身份证管理办法》、《政府信息公开条例》</w:t>
            </w:r>
          </w:p>
        </w:tc>
        <w:tc>
          <w:tcPr>
            <w:tcW w:w="1620" w:type="dxa"/>
            <w:noWrap w:val="0"/>
            <w:vAlign w:val="center"/>
          </w:tcPr>
          <w:p w14:paraId="352211F8">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2591AEF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4CE94034">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6B67DF2">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r>
              <w:rPr>
                <w:rFonts w:hint="eastAsia" w:ascii="黑体" w:hAnsi="黑体" w:eastAsia="黑体" w:cs="黑体"/>
                <w:color w:val="000000"/>
                <w:sz w:val="22"/>
                <w:szCs w:val="22"/>
              </w:rPr>
              <w:br w:type="textWrapping"/>
            </w:r>
          </w:p>
        </w:tc>
        <w:tc>
          <w:tcPr>
            <w:tcW w:w="540" w:type="dxa"/>
            <w:noWrap w:val="0"/>
            <w:vAlign w:val="center"/>
          </w:tcPr>
          <w:p w14:paraId="601DCC59">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F7BE57F">
            <w:pPr>
              <w:widowControl/>
              <w:spacing w:line="240" w:lineRule="atLeast"/>
              <w:rPr>
                <w:rFonts w:hint="eastAsia" w:ascii="黑体" w:hAnsi="黑体" w:eastAsia="黑体" w:cs="黑体"/>
                <w:color w:val="000000"/>
                <w:sz w:val="22"/>
                <w:szCs w:val="22"/>
              </w:rPr>
            </w:pPr>
          </w:p>
        </w:tc>
        <w:tc>
          <w:tcPr>
            <w:tcW w:w="551" w:type="dxa"/>
            <w:noWrap w:val="0"/>
            <w:vAlign w:val="center"/>
          </w:tcPr>
          <w:p w14:paraId="171E087B">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FFB1C7">
            <w:pPr>
              <w:widowControl/>
              <w:spacing w:line="240" w:lineRule="atLeast"/>
              <w:rPr>
                <w:rFonts w:hint="eastAsia" w:ascii="黑体" w:hAnsi="黑体" w:eastAsia="黑体" w:cs="黑体"/>
                <w:color w:val="000000"/>
                <w:sz w:val="22"/>
                <w:szCs w:val="22"/>
              </w:rPr>
            </w:pPr>
          </w:p>
        </w:tc>
        <w:tc>
          <w:tcPr>
            <w:tcW w:w="720" w:type="dxa"/>
            <w:noWrap w:val="0"/>
            <w:vAlign w:val="center"/>
          </w:tcPr>
          <w:p w14:paraId="0A994E50">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FF57264">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65F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14:paraId="77D04DB2">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18</w:t>
            </w:r>
          </w:p>
        </w:tc>
        <w:tc>
          <w:tcPr>
            <w:tcW w:w="900" w:type="dxa"/>
            <w:noWrap w:val="0"/>
            <w:vAlign w:val="center"/>
          </w:tcPr>
          <w:p w14:paraId="16B80D81">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居民身份证管理</w:t>
            </w:r>
          </w:p>
        </w:tc>
        <w:tc>
          <w:tcPr>
            <w:tcW w:w="900" w:type="dxa"/>
            <w:noWrap w:val="0"/>
            <w:vAlign w:val="center"/>
          </w:tcPr>
          <w:p w14:paraId="4EA92037">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异地申请换、补领居民身份证</w:t>
            </w:r>
          </w:p>
        </w:tc>
        <w:tc>
          <w:tcPr>
            <w:tcW w:w="2160" w:type="dxa"/>
            <w:noWrap w:val="0"/>
            <w:vAlign w:val="center"/>
          </w:tcPr>
          <w:p w14:paraId="1C71CC7E">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受理部门、办理条件、办理流程、所需材料、办理时限、收费依据及标准      </w:t>
            </w:r>
          </w:p>
        </w:tc>
        <w:tc>
          <w:tcPr>
            <w:tcW w:w="2520" w:type="dxa"/>
            <w:noWrap w:val="0"/>
            <w:vAlign w:val="center"/>
          </w:tcPr>
          <w:p w14:paraId="3B113B9C">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《居民身份证法》、《公安部关于印发&lt;关于建立居民身份证异地受理挂失申报和丢失招领制度的意见&gt;的通知》、《政府信息公开条例》</w:t>
            </w:r>
          </w:p>
        </w:tc>
        <w:tc>
          <w:tcPr>
            <w:tcW w:w="1620" w:type="dxa"/>
            <w:noWrap w:val="0"/>
            <w:vAlign w:val="center"/>
          </w:tcPr>
          <w:p w14:paraId="0359FD91">
            <w:pPr>
              <w:widowControl/>
              <w:spacing w:line="240" w:lineRule="atLeas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形成或者变更之日起20个工作日内予以公开</w:t>
            </w:r>
          </w:p>
        </w:tc>
        <w:tc>
          <w:tcPr>
            <w:tcW w:w="1080" w:type="dxa"/>
            <w:noWrap w:val="0"/>
            <w:vAlign w:val="center"/>
          </w:tcPr>
          <w:p w14:paraId="0AF86D0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i w:val="0"/>
                <w:color w:val="000000"/>
                <w:kern w:val="0"/>
                <w:sz w:val="22"/>
                <w:szCs w:val="22"/>
                <w:u w:val="none"/>
                <w:lang w:val="en-US" w:eastAsia="zh-CN" w:bidi="ar"/>
              </w:rPr>
              <w:t>鄂州市公安局鄂城区分局</w:t>
            </w:r>
          </w:p>
        </w:tc>
        <w:tc>
          <w:tcPr>
            <w:tcW w:w="1800" w:type="dxa"/>
            <w:noWrap w:val="0"/>
            <w:vAlign w:val="center"/>
          </w:tcPr>
          <w:p w14:paraId="626D1F10">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90B468D">
            <w:pPr>
              <w:widowControl/>
              <w:spacing w:line="240" w:lineRule="atLeast"/>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540" w:type="dxa"/>
            <w:noWrap w:val="0"/>
            <w:vAlign w:val="center"/>
          </w:tcPr>
          <w:p w14:paraId="3A5081D1">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6F3CFF2">
            <w:pPr>
              <w:widowControl/>
              <w:spacing w:line="240" w:lineRule="atLeast"/>
              <w:rPr>
                <w:rFonts w:hint="eastAsia" w:ascii="黑体" w:hAnsi="黑体" w:eastAsia="黑体" w:cs="黑体"/>
                <w:color w:val="000000"/>
                <w:sz w:val="22"/>
                <w:szCs w:val="22"/>
              </w:rPr>
            </w:pPr>
          </w:p>
        </w:tc>
        <w:tc>
          <w:tcPr>
            <w:tcW w:w="551" w:type="dxa"/>
            <w:noWrap w:val="0"/>
            <w:vAlign w:val="center"/>
          </w:tcPr>
          <w:p w14:paraId="7409088E">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1AAE389">
            <w:pPr>
              <w:widowControl/>
              <w:spacing w:line="240" w:lineRule="atLeast"/>
              <w:rPr>
                <w:rFonts w:hint="eastAsia" w:ascii="黑体" w:hAnsi="黑体" w:eastAsia="黑体" w:cs="黑体"/>
                <w:color w:val="000000"/>
                <w:sz w:val="22"/>
                <w:szCs w:val="22"/>
              </w:rPr>
            </w:pPr>
          </w:p>
        </w:tc>
        <w:tc>
          <w:tcPr>
            <w:tcW w:w="720" w:type="dxa"/>
            <w:noWrap w:val="0"/>
            <w:vAlign w:val="center"/>
          </w:tcPr>
          <w:p w14:paraId="4D6A820C">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881AAEA">
            <w:pPr>
              <w:widowControl/>
              <w:spacing w:line="240" w:lineRule="atLeast"/>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bl>
    <w:p w14:paraId="3A5FF4AF">
      <w:pPr>
        <w:jc w:val="center"/>
        <w:rPr>
          <w:rFonts w:hint="eastAsia" w:ascii="黑体" w:hAnsi="黑体" w:eastAsia="黑体" w:cs="黑体"/>
          <w:sz w:val="22"/>
          <w:szCs w:val="22"/>
        </w:rPr>
      </w:pPr>
    </w:p>
    <w:p w14:paraId="15320B87">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4" w:name="_Toc24724708"/>
      <w:r>
        <w:rPr>
          <w:rFonts w:hint="eastAsia" w:ascii="黑体" w:hAnsi="黑体" w:eastAsia="黑体" w:cs="黑体"/>
          <w:b w:val="0"/>
          <w:bCs w:val="0"/>
          <w:sz w:val="22"/>
          <w:szCs w:val="22"/>
        </w:rPr>
        <w:t>（五）社会救助领域基层政务公开标准目录</w:t>
      </w:r>
      <w:bookmarkEnd w:id="4"/>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5B2F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A9B499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440" w:type="dxa"/>
            <w:gridSpan w:val="2"/>
            <w:noWrap w:val="0"/>
            <w:vAlign w:val="center"/>
          </w:tcPr>
          <w:p w14:paraId="17C4A12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160" w:type="dxa"/>
            <w:vMerge w:val="restart"/>
            <w:noWrap w:val="0"/>
            <w:vAlign w:val="center"/>
          </w:tcPr>
          <w:p w14:paraId="33FCD84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520" w:type="dxa"/>
            <w:vMerge w:val="restart"/>
            <w:noWrap w:val="0"/>
            <w:vAlign w:val="center"/>
          </w:tcPr>
          <w:p w14:paraId="212DB40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440" w:type="dxa"/>
            <w:vMerge w:val="restart"/>
            <w:noWrap w:val="0"/>
            <w:vAlign w:val="center"/>
          </w:tcPr>
          <w:p w14:paraId="01ED4DF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620" w:type="dxa"/>
            <w:vMerge w:val="restart"/>
            <w:noWrap w:val="0"/>
            <w:vAlign w:val="center"/>
          </w:tcPr>
          <w:p w14:paraId="04C5F9C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800" w:type="dxa"/>
            <w:vMerge w:val="restart"/>
            <w:noWrap w:val="0"/>
            <w:vAlign w:val="center"/>
          </w:tcPr>
          <w:p w14:paraId="2D82B119">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49" w:type="dxa"/>
            <w:gridSpan w:val="2"/>
            <w:noWrap w:val="0"/>
            <w:vAlign w:val="center"/>
          </w:tcPr>
          <w:p w14:paraId="5491AF3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0F42B10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6DBB223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46EA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8A12584">
            <w:pPr>
              <w:widowControl/>
              <w:jc w:val="left"/>
              <w:rPr>
                <w:rFonts w:hint="eastAsia" w:ascii="黑体" w:hAnsi="黑体" w:eastAsia="黑体" w:cs="黑体"/>
                <w:color w:val="000000"/>
                <w:kern w:val="0"/>
                <w:sz w:val="22"/>
                <w:szCs w:val="22"/>
              </w:rPr>
            </w:pPr>
          </w:p>
        </w:tc>
        <w:tc>
          <w:tcPr>
            <w:tcW w:w="720" w:type="dxa"/>
            <w:noWrap w:val="0"/>
            <w:vAlign w:val="center"/>
          </w:tcPr>
          <w:p w14:paraId="2A25BA8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720" w:type="dxa"/>
            <w:noWrap w:val="0"/>
            <w:vAlign w:val="center"/>
          </w:tcPr>
          <w:p w14:paraId="0FBF33B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160" w:type="dxa"/>
            <w:vMerge w:val="continue"/>
            <w:noWrap w:val="0"/>
            <w:vAlign w:val="center"/>
          </w:tcPr>
          <w:p w14:paraId="331F34E6">
            <w:pPr>
              <w:widowControl/>
              <w:jc w:val="left"/>
              <w:rPr>
                <w:rFonts w:hint="eastAsia" w:ascii="黑体" w:hAnsi="黑体" w:eastAsia="黑体" w:cs="黑体"/>
                <w:color w:val="000000"/>
                <w:kern w:val="0"/>
                <w:sz w:val="22"/>
                <w:szCs w:val="22"/>
              </w:rPr>
            </w:pPr>
          </w:p>
        </w:tc>
        <w:tc>
          <w:tcPr>
            <w:tcW w:w="2520" w:type="dxa"/>
            <w:vMerge w:val="continue"/>
            <w:noWrap w:val="0"/>
            <w:vAlign w:val="center"/>
          </w:tcPr>
          <w:p w14:paraId="394A7044">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4A731846">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006E87BB">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506280FA">
            <w:pPr>
              <w:widowControl/>
              <w:jc w:val="left"/>
              <w:rPr>
                <w:rFonts w:hint="eastAsia" w:ascii="黑体" w:hAnsi="黑体" w:eastAsia="黑体" w:cs="黑体"/>
                <w:kern w:val="0"/>
                <w:sz w:val="22"/>
                <w:szCs w:val="22"/>
              </w:rPr>
            </w:pPr>
          </w:p>
        </w:tc>
        <w:tc>
          <w:tcPr>
            <w:tcW w:w="540" w:type="dxa"/>
            <w:noWrap w:val="0"/>
            <w:vAlign w:val="center"/>
          </w:tcPr>
          <w:p w14:paraId="3925C3B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42AF512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793F7FA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69F4053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2BC91C1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4447326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460D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540" w:type="dxa"/>
            <w:noWrap w:val="0"/>
            <w:vAlign w:val="center"/>
          </w:tcPr>
          <w:p w14:paraId="5906EB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44ABDF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综合业务</w:t>
            </w:r>
          </w:p>
        </w:tc>
        <w:tc>
          <w:tcPr>
            <w:tcW w:w="720" w:type="dxa"/>
            <w:noWrap w:val="0"/>
            <w:vAlign w:val="center"/>
          </w:tcPr>
          <w:p w14:paraId="158CBB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法规</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文件</w:t>
            </w:r>
          </w:p>
        </w:tc>
        <w:tc>
          <w:tcPr>
            <w:tcW w:w="2160" w:type="dxa"/>
            <w:noWrap w:val="0"/>
            <w:vAlign w:val="center"/>
          </w:tcPr>
          <w:p w14:paraId="33EC2E1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《社会救助暂行办法》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各地配套政策法规文件</w:t>
            </w:r>
          </w:p>
        </w:tc>
        <w:tc>
          <w:tcPr>
            <w:tcW w:w="2520" w:type="dxa"/>
            <w:noWrap w:val="0"/>
            <w:vAlign w:val="center"/>
          </w:tcPr>
          <w:p w14:paraId="604E9E4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440" w:type="dxa"/>
            <w:noWrap w:val="0"/>
            <w:vAlign w:val="center"/>
          </w:tcPr>
          <w:p w14:paraId="2B9D439A">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49834F1F">
            <w:pP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鄂城区民政局</w:t>
            </w:r>
          </w:p>
        </w:tc>
        <w:tc>
          <w:tcPr>
            <w:tcW w:w="1800" w:type="dxa"/>
            <w:noWrap w:val="0"/>
            <w:vAlign w:val="center"/>
          </w:tcPr>
          <w:p w14:paraId="4A035AA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3AA8022">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3B92811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tc>
        <w:tc>
          <w:tcPr>
            <w:tcW w:w="540" w:type="dxa"/>
            <w:noWrap w:val="0"/>
            <w:vAlign w:val="center"/>
          </w:tcPr>
          <w:p w14:paraId="65806D4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90753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DC1562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65492D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ABADC8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868D0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4F5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B21E7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continue"/>
            <w:noWrap w:val="0"/>
            <w:vAlign w:val="center"/>
          </w:tcPr>
          <w:p w14:paraId="42760468">
            <w:pPr>
              <w:rPr>
                <w:rFonts w:hint="eastAsia" w:ascii="黑体" w:hAnsi="黑体" w:eastAsia="黑体" w:cs="黑体"/>
                <w:color w:val="000000"/>
                <w:sz w:val="22"/>
                <w:szCs w:val="22"/>
              </w:rPr>
            </w:pPr>
          </w:p>
        </w:tc>
        <w:tc>
          <w:tcPr>
            <w:tcW w:w="720" w:type="dxa"/>
            <w:noWrap w:val="0"/>
            <w:vAlign w:val="center"/>
          </w:tcPr>
          <w:p w14:paraId="50C8BA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监督</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检查</w:t>
            </w:r>
          </w:p>
        </w:tc>
        <w:tc>
          <w:tcPr>
            <w:tcW w:w="2160" w:type="dxa"/>
            <w:noWrap w:val="0"/>
            <w:vAlign w:val="center"/>
          </w:tcPr>
          <w:p w14:paraId="4DF4C5C2">
            <w:pPr>
              <w:rPr>
                <w:rFonts w:hint="eastAsia" w:ascii="黑体" w:hAnsi="黑体" w:eastAsia="黑体" w:cs="黑体"/>
                <w:color w:val="000000"/>
                <w:sz w:val="22"/>
                <w:szCs w:val="22"/>
              </w:rPr>
            </w:pPr>
            <w:r>
              <w:rPr>
                <w:rFonts w:hint="eastAsia" w:ascii="黑体" w:hAnsi="黑体" w:eastAsia="黑体" w:cs="黑体"/>
                <w:color w:val="000000"/>
                <w:sz w:val="22"/>
                <w:szCs w:val="22"/>
              </w:rPr>
              <w:t>社会救助信访通讯地址</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社会救助投诉举报电话</w:t>
            </w:r>
          </w:p>
        </w:tc>
        <w:tc>
          <w:tcPr>
            <w:tcW w:w="2520" w:type="dxa"/>
            <w:noWrap w:val="0"/>
            <w:vAlign w:val="center"/>
          </w:tcPr>
          <w:p w14:paraId="0646D5D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440" w:type="dxa"/>
            <w:noWrap w:val="0"/>
            <w:vAlign w:val="center"/>
          </w:tcPr>
          <w:p w14:paraId="0C344386">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1A5DA500">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11E08E4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3AED6E1">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0002454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5BA8ADF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3175F5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DD2A16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E00ABB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CEE12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CABB8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DB4894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17A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CA690F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restart"/>
            <w:noWrap w:val="0"/>
            <w:vAlign w:val="center"/>
          </w:tcPr>
          <w:p w14:paraId="7EA5E24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最低生活保障</w:t>
            </w:r>
          </w:p>
        </w:tc>
        <w:tc>
          <w:tcPr>
            <w:tcW w:w="720" w:type="dxa"/>
            <w:noWrap w:val="0"/>
            <w:vAlign w:val="center"/>
          </w:tcPr>
          <w:p w14:paraId="442A28D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法规</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文件</w:t>
            </w:r>
          </w:p>
        </w:tc>
        <w:tc>
          <w:tcPr>
            <w:tcW w:w="2160" w:type="dxa"/>
            <w:noWrap w:val="0"/>
            <w:vAlign w:val="center"/>
          </w:tcPr>
          <w:p w14:paraId="104DA402">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《国务院关于进一步加强和改进最低生活保障工作的意见》、《最低生活保障审核审批办法（试行）》、各地配套政策法规文件</w:t>
            </w:r>
          </w:p>
        </w:tc>
        <w:tc>
          <w:tcPr>
            <w:tcW w:w="2520" w:type="dxa"/>
            <w:noWrap w:val="0"/>
            <w:vAlign w:val="center"/>
          </w:tcPr>
          <w:p w14:paraId="45F3AB9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440" w:type="dxa"/>
            <w:noWrap w:val="0"/>
            <w:vAlign w:val="center"/>
          </w:tcPr>
          <w:p w14:paraId="64990479">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2898C10A">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64930C5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2300627">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3505438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tc>
        <w:tc>
          <w:tcPr>
            <w:tcW w:w="540" w:type="dxa"/>
            <w:noWrap w:val="0"/>
            <w:vAlign w:val="center"/>
          </w:tcPr>
          <w:p w14:paraId="0BC719E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55CD31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520102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18EEF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F4B28B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DA1F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64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166A9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continue"/>
            <w:noWrap w:val="0"/>
            <w:vAlign w:val="center"/>
          </w:tcPr>
          <w:p w14:paraId="1F8F9870">
            <w:pPr>
              <w:rPr>
                <w:rFonts w:hint="eastAsia" w:ascii="黑体" w:hAnsi="黑体" w:eastAsia="黑体" w:cs="黑体"/>
                <w:color w:val="000000"/>
                <w:sz w:val="22"/>
                <w:szCs w:val="22"/>
              </w:rPr>
            </w:pPr>
          </w:p>
        </w:tc>
        <w:tc>
          <w:tcPr>
            <w:tcW w:w="720" w:type="dxa"/>
            <w:noWrap w:val="0"/>
            <w:vAlign w:val="center"/>
          </w:tcPr>
          <w:p w14:paraId="1C97B23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办事  指南</w:t>
            </w:r>
          </w:p>
        </w:tc>
        <w:tc>
          <w:tcPr>
            <w:tcW w:w="2160" w:type="dxa"/>
            <w:noWrap w:val="0"/>
            <w:vAlign w:val="center"/>
          </w:tcPr>
          <w:p w14:paraId="1E2300FF">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办理事项、办理条件、最低生活保障标准、申请材料、办理流程、办理时间、地点、联系方式</w:t>
            </w:r>
          </w:p>
        </w:tc>
        <w:tc>
          <w:tcPr>
            <w:tcW w:w="2520" w:type="dxa"/>
            <w:noWrap w:val="0"/>
            <w:vAlign w:val="center"/>
          </w:tcPr>
          <w:p w14:paraId="183043EE">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《国务院关于进一步加强和改进最低生活保障工作的意见》、各地相关政策法规文件</w:t>
            </w:r>
          </w:p>
        </w:tc>
        <w:tc>
          <w:tcPr>
            <w:tcW w:w="1440" w:type="dxa"/>
            <w:noWrap w:val="0"/>
            <w:vAlign w:val="center"/>
          </w:tcPr>
          <w:p w14:paraId="3C8E59B9">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389FA9C8">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7FEE387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7B11F1C">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4AEDDAA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tc>
        <w:tc>
          <w:tcPr>
            <w:tcW w:w="540" w:type="dxa"/>
            <w:noWrap w:val="0"/>
            <w:vAlign w:val="center"/>
          </w:tcPr>
          <w:p w14:paraId="42E146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50CCD5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7C499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123B8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3A6FA2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C319A6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8BD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A6F63D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restart"/>
            <w:noWrap w:val="0"/>
            <w:vAlign w:val="center"/>
          </w:tcPr>
          <w:p w14:paraId="6359B22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最低生活保障</w:t>
            </w:r>
          </w:p>
        </w:tc>
        <w:tc>
          <w:tcPr>
            <w:tcW w:w="720" w:type="dxa"/>
            <w:noWrap w:val="0"/>
            <w:vAlign w:val="center"/>
          </w:tcPr>
          <w:p w14:paraId="360EACC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审核</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信息</w:t>
            </w:r>
          </w:p>
        </w:tc>
        <w:tc>
          <w:tcPr>
            <w:tcW w:w="2160" w:type="dxa"/>
            <w:noWrap w:val="0"/>
            <w:vAlign w:val="center"/>
          </w:tcPr>
          <w:p w14:paraId="5CF6F3C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初审对象名单及相关信息  </w:t>
            </w:r>
          </w:p>
        </w:tc>
        <w:tc>
          <w:tcPr>
            <w:tcW w:w="2520" w:type="dxa"/>
            <w:noWrap w:val="0"/>
            <w:vAlign w:val="center"/>
          </w:tcPr>
          <w:p w14:paraId="2AFDDC80">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《国务院关于进一步加强和改进最低生活保障工作的意见》、各地相关政策法规文件</w:t>
            </w:r>
          </w:p>
        </w:tc>
        <w:tc>
          <w:tcPr>
            <w:tcW w:w="1440" w:type="dxa"/>
            <w:noWrap w:val="0"/>
            <w:vAlign w:val="center"/>
          </w:tcPr>
          <w:p w14:paraId="56961556">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制定或获取信息之日起10个工作日内，公示7个工作日</w:t>
            </w:r>
          </w:p>
        </w:tc>
        <w:tc>
          <w:tcPr>
            <w:tcW w:w="1620" w:type="dxa"/>
            <w:noWrap w:val="0"/>
            <w:vAlign w:val="center"/>
          </w:tcPr>
          <w:p w14:paraId="6375CCF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78F81AE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■社区/企事业单位/村公示栏（电子屏）                                                                                                                                                                                          </w:t>
            </w:r>
          </w:p>
        </w:tc>
        <w:tc>
          <w:tcPr>
            <w:tcW w:w="540" w:type="dxa"/>
            <w:noWrap w:val="0"/>
            <w:vAlign w:val="center"/>
          </w:tcPr>
          <w:p w14:paraId="07D4DA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BBDB94D">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9B3DEC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2EC7160">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315C1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781C1A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03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F9092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continue"/>
            <w:noWrap w:val="0"/>
            <w:vAlign w:val="center"/>
          </w:tcPr>
          <w:p w14:paraId="00939131">
            <w:pPr>
              <w:rPr>
                <w:rFonts w:hint="eastAsia" w:ascii="黑体" w:hAnsi="黑体" w:eastAsia="黑体" w:cs="黑体"/>
                <w:color w:val="000000"/>
                <w:sz w:val="22"/>
                <w:szCs w:val="22"/>
              </w:rPr>
            </w:pPr>
          </w:p>
        </w:tc>
        <w:tc>
          <w:tcPr>
            <w:tcW w:w="720" w:type="dxa"/>
            <w:noWrap w:val="0"/>
            <w:vAlign w:val="center"/>
          </w:tcPr>
          <w:p w14:paraId="59D535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审批   信息</w:t>
            </w:r>
          </w:p>
        </w:tc>
        <w:tc>
          <w:tcPr>
            <w:tcW w:w="2160" w:type="dxa"/>
            <w:noWrap w:val="0"/>
            <w:vAlign w:val="center"/>
          </w:tcPr>
          <w:p w14:paraId="73577D74">
            <w:pPr>
              <w:rPr>
                <w:rFonts w:hint="eastAsia" w:ascii="黑体" w:hAnsi="黑体" w:eastAsia="黑体" w:cs="黑体"/>
                <w:color w:val="000000"/>
                <w:sz w:val="22"/>
                <w:szCs w:val="22"/>
              </w:rPr>
            </w:pPr>
            <w:r>
              <w:rPr>
                <w:rFonts w:hint="eastAsia" w:ascii="黑体" w:hAnsi="黑体" w:eastAsia="黑体" w:cs="黑体"/>
                <w:color w:val="000000"/>
                <w:sz w:val="22"/>
                <w:szCs w:val="22"/>
              </w:rPr>
              <w:t>低保对象名单及相关信息</w:t>
            </w:r>
          </w:p>
        </w:tc>
        <w:tc>
          <w:tcPr>
            <w:tcW w:w="2520" w:type="dxa"/>
            <w:noWrap w:val="0"/>
            <w:vAlign w:val="center"/>
          </w:tcPr>
          <w:p w14:paraId="57D63345">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《国务院关于进一步加强和改进最低生活保障工作的意见》、各地相关政策法规文件</w:t>
            </w:r>
          </w:p>
        </w:tc>
        <w:tc>
          <w:tcPr>
            <w:tcW w:w="1440" w:type="dxa"/>
            <w:noWrap w:val="0"/>
            <w:vAlign w:val="center"/>
          </w:tcPr>
          <w:p w14:paraId="5136CBDB">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112F204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1E9B644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4DFB50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459D38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69809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E576CD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E5F14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247C41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1BE04C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CAA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9E91E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restart"/>
            <w:noWrap w:val="0"/>
            <w:vAlign w:val="center"/>
          </w:tcPr>
          <w:p w14:paraId="337ED50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特困人员救助供养</w:t>
            </w:r>
          </w:p>
        </w:tc>
        <w:tc>
          <w:tcPr>
            <w:tcW w:w="720" w:type="dxa"/>
            <w:noWrap w:val="0"/>
            <w:vAlign w:val="center"/>
          </w:tcPr>
          <w:p w14:paraId="50DDD1D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法规</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文件</w:t>
            </w:r>
          </w:p>
        </w:tc>
        <w:tc>
          <w:tcPr>
            <w:tcW w:w="2160" w:type="dxa"/>
            <w:noWrap w:val="0"/>
            <w:vAlign w:val="center"/>
          </w:tcPr>
          <w:p w14:paraId="1EC3971C">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noWrap w:val="0"/>
            <w:vAlign w:val="center"/>
          </w:tcPr>
          <w:p w14:paraId="631CE4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440" w:type="dxa"/>
            <w:noWrap w:val="0"/>
            <w:vAlign w:val="center"/>
          </w:tcPr>
          <w:p w14:paraId="008C4DE7">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778202A0">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0AB2BDA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1CBF753">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37F6DBA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tc>
        <w:tc>
          <w:tcPr>
            <w:tcW w:w="540" w:type="dxa"/>
            <w:noWrap w:val="0"/>
            <w:vAlign w:val="center"/>
          </w:tcPr>
          <w:p w14:paraId="122FD22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A3502C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401D46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93312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C5F94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639DA3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5A0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956BD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continue"/>
            <w:noWrap w:val="0"/>
            <w:vAlign w:val="center"/>
          </w:tcPr>
          <w:p w14:paraId="096285DD">
            <w:pPr>
              <w:rPr>
                <w:rFonts w:hint="eastAsia" w:ascii="黑体" w:hAnsi="黑体" w:eastAsia="黑体" w:cs="黑体"/>
                <w:color w:val="000000"/>
                <w:sz w:val="22"/>
                <w:szCs w:val="22"/>
              </w:rPr>
            </w:pPr>
          </w:p>
        </w:tc>
        <w:tc>
          <w:tcPr>
            <w:tcW w:w="720" w:type="dxa"/>
            <w:noWrap w:val="0"/>
            <w:vAlign w:val="center"/>
          </w:tcPr>
          <w:p w14:paraId="0B462AA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办事  指南</w:t>
            </w:r>
          </w:p>
        </w:tc>
        <w:tc>
          <w:tcPr>
            <w:tcW w:w="2160" w:type="dxa"/>
            <w:noWrap w:val="0"/>
            <w:vAlign w:val="center"/>
          </w:tcPr>
          <w:p w14:paraId="4125811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办理事项、办理条件、救助供养标准、申请材料、办理流程、办理时间、地点、联系方式 </w:t>
            </w:r>
          </w:p>
        </w:tc>
        <w:tc>
          <w:tcPr>
            <w:tcW w:w="2520" w:type="dxa"/>
            <w:noWrap w:val="0"/>
            <w:vAlign w:val="center"/>
          </w:tcPr>
          <w:p w14:paraId="35306E62">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《国务院关于进一步健全特困人员救助供养制度的意见》、各地相关政策法规文件</w:t>
            </w:r>
          </w:p>
        </w:tc>
        <w:tc>
          <w:tcPr>
            <w:tcW w:w="1440" w:type="dxa"/>
            <w:noWrap w:val="0"/>
            <w:vAlign w:val="center"/>
          </w:tcPr>
          <w:p w14:paraId="47D41E14">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35B559D8">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09FF177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3644B11">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2C632B2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tc>
        <w:tc>
          <w:tcPr>
            <w:tcW w:w="540" w:type="dxa"/>
            <w:noWrap w:val="0"/>
            <w:vAlign w:val="center"/>
          </w:tcPr>
          <w:p w14:paraId="7509E5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B08E6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EC841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759273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F49336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88D5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6E9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1DCF7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vMerge w:val="restart"/>
            <w:noWrap w:val="0"/>
            <w:vAlign w:val="center"/>
          </w:tcPr>
          <w:p w14:paraId="01F2051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特困人员救助供养</w:t>
            </w:r>
          </w:p>
        </w:tc>
        <w:tc>
          <w:tcPr>
            <w:tcW w:w="720" w:type="dxa"/>
            <w:noWrap w:val="0"/>
            <w:vAlign w:val="center"/>
          </w:tcPr>
          <w:p w14:paraId="0DC804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审核</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信息</w:t>
            </w:r>
          </w:p>
        </w:tc>
        <w:tc>
          <w:tcPr>
            <w:tcW w:w="2160" w:type="dxa"/>
            <w:noWrap w:val="0"/>
            <w:vAlign w:val="center"/>
          </w:tcPr>
          <w:p w14:paraId="3A4D0B08">
            <w:pPr>
              <w:rPr>
                <w:rFonts w:hint="eastAsia" w:ascii="黑体" w:hAnsi="黑体" w:eastAsia="黑体" w:cs="黑体"/>
                <w:color w:val="000000"/>
                <w:sz w:val="22"/>
                <w:szCs w:val="22"/>
              </w:rPr>
            </w:pPr>
            <w:r>
              <w:rPr>
                <w:rFonts w:hint="eastAsia" w:ascii="黑体" w:hAnsi="黑体" w:eastAsia="黑体" w:cs="黑体"/>
                <w:color w:val="000000"/>
                <w:sz w:val="22"/>
                <w:szCs w:val="22"/>
              </w:rPr>
              <w:t>初审对象名单及相关信息、终止供养名单</w:t>
            </w:r>
          </w:p>
        </w:tc>
        <w:tc>
          <w:tcPr>
            <w:tcW w:w="2520" w:type="dxa"/>
            <w:noWrap w:val="0"/>
            <w:vAlign w:val="center"/>
          </w:tcPr>
          <w:p w14:paraId="4AF6EF9F">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《国务院关于进一步健全特困人员救助供养制度的意见》、各地相关政策法规文件</w:t>
            </w:r>
          </w:p>
        </w:tc>
        <w:tc>
          <w:tcPr>
            <w:tcW w:w="1440" w:type="dxa"/>
            <w:noWrap w:val="0"/>
            <w:vAlign w:val="center"/>
          </w:tcPr>
          <w:p w14:paraId="549A6DB6">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制定或获取信息之日起10个工作日内，公示7个工作日</w:t>
            </w:r>
          </w:p>
        </w:tc>
        <w:tc>
          <w:tcPr>
            <w:tcW w:w="1620" w:type="dxa"/>
            <w:noWrap w:val="0"/>
            <w:vAlign w:val="center"/>
          </w:tcPr>
          <w:p w14:paraId="3F35B733">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7F7D222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■社区/企事业单位/村公示栏（电子屏）                                                                                                                                                                                          </w:t>
            </w:r>
          </w:p>
        </w:tc>
        <w:tc>
          <w:tcPr>
            <w:tcW w:w="540" w:type="dxa"/>
            <w:noWrap w:val="0"/>
            <w:vAlign w:val="center"/>
          </w:tcPr>
          <w:p w14:paraId="495445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0A86819">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95A7E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5DB374C">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52EA1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2A4D45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58E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E0E16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continue"/>
            <w:noWrap w:val="0"/>
            <w:vAlign w:val="center"/>
          </w:tcPr>
          <w:p w14:paraId="7F6DA548">
            <w:pPr>
              <w:rPr>
                <w:rFonts w:hint="eastAsia" w:ascii="黑体" w:hAnsi="黑体" w:eastAsia="黑体" w:cs="黑体"/>
                <w:color w:val="000000"/>
                <w:sz w:val="22"/>
                <w:szCs w:val="22"/>
              </w:rPr>
            </w:pPr>
          </w:p>
        </w:tc>
        <w:tc>
          <w:tcPr>
            <w:tcW w:w="720" w:type="dxa"/>
            <w:noWrap w:val="0"/>
            <w:vAlign w:val="center"/>
          </w:tcPr>
          <w:p w14:paraId="1204373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审批   信息</w:t>
            </w:r>
          </w:p>
        </w:tc>
        <w:tc>
          <w:tcPr>
            <w:tcW w:w="2160" w:type="dxa"/>
            <w:noWrap w:val="0"/>
            <w:vAlign w:val="center"/>
          </w:tcPr>
          <w:p w14:paraId="7AFF4F8E">
            <w:pPr>
              <w:rPr>
                <w:rFonts w:hint="eastAsia" w:ascii="黑体" w:hAnsi="黑体" w:eastAsia="黑体" w:cs="黑体"/>
                <w:color w:val="000000"/>
                <w:sz w:val="22"/>
                <w:szCs w:val="22"/>
              </w:rPr>
            </w:pPr>
            <w:r>
              <w:rPr>
                <w:rFonts w:hint="eastAsia" w:ascii="黑体" w:hAnsi="黑体" w:eastAsia="黑体" w:cs="黑体"/>
                <w:color w:val="000000"/>
                <w:sz w:val="22"/>
                <w:szCs w:val="22"/>
              </w:rPr>
              <w:t>特困人员名单及相关信息</w:t>
            </w:r>
          </w:p>
        </w:tc>
        <w:tc>
          <w:tcPr>
            <w:tcW w:w="2520" w:type="dxa"/>
            <w:noWrap w:val="0"/>
            <w:vAlign w:val="center"/>
          </w:tcPr>
          <w:p w14:paraId="558106ED">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《国务院关于进一步健全特困人员救助供养制度的意见》、各地相关政策法规文件</w:t>
            </w:r>
          </w:p>
        </w:tc>
        <w:tc>
          <w:tcPr>
            <w:tcW w:w="1440" w:type="dxa"/>
            <w:noWrap w:val="0"/>
            <w:vAlign w:val="center"/>
          </w:tcPr>
          <w:p w14:paraId="21E431E8">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799BEE97">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35065F1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F04E8F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0DD393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1AE1AD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3322C3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77A883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A2739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369FF5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C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06BA30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noWrap w:val="0"/>
            <w:vAlign w:val="center"/>
          </w:tcPr>
          <w:p w14:paraId="3E6E6B1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临时救助</w:t>
            </w:r>
          </w:p>
        </w:tc>
        <w:tc>
          <w:tcPr>
            <w:tcW w:w="720" w:type="dxa"/>
            <w:noWrap w:val="0"/>
            <w:vAlign w:val="center"/>
          </w:tcPr>
          <w:p w14:paraId="40D77C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法规</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文件</w:t>
            </w:r>
          </w:p>
        </w:tc>
        <w:tc>
          <w:tcPr>
            <w:tcW w:w="2160" w:type="dxa"/>
            <w:noWrap w:val="0"/>
            <w:vAlign w:val="center"/>
          </w:tcPr>
          <w:p w14:paraId="74A210DD">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《国务院关于全面建立临时救助制度的通知》、《民政部 财政部关于进一步加强和改进临时救助工作的意见》、各地配套政策法规文件</w:t>
            </w:r>
          </w:p>
        </w:tc>
        <w:tc>
          <w:tcPr>
            <w:tcW w:w="2520" w:type="dxa"/>
            <w:noWrap w:val="0"/>
            <w:vAlign w:val="center"/>
          </w:tcPr>
          <w:p w14:paraId="448B449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440" w:type="dxa"/>
            <w:noWrap w:val="0"/>
            <w:vAlign w:val="center"/>
          </w:tcPr>
          <w:p w14:paraId="1FC319E9">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70D9255C">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529F73C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335F727">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4391CB7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tc>
        <w:tc>
          <w:tcPr>
            <w:tcW w:w="540" w:type="dxa"/>
            <w:noWrap w:val="0"/>
            <w:vAlign w:val="center"/>
          </w:tcPr>
          <w:p w14:paraId="32A72B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4793F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578DDE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2630ED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BB05B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2DD54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2F4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191738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720" w:type="dxa"/>
            <w:vMerge w:val="restart"/>
            <w:noWrap w:val="0"/>
            <w:vAlign w:val="center"/>
          </w:tcPr>
          <w:p w14:paraId="5851F37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临时救助</w:t>
            </w:r>
          </w:p>
        </w:tc>
        <w:tc>
          <w:tcPr>
            <w:tcW w:w="720" w:type="dxa"/>
            <w:noWrap w:val="0"/>
            <w:vAlign w:val="center"/>
          </w:tcPr>
          <w:p w14:paraId="1736437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办事  指南</w:t>
            </w:r>
          </w:p>
        </w:tc>
        <w:tc>
          <w:tcPr>
            <w:tcW w:w="2160" w:type="dxa"/>
            <w:noWrap w:val="0"/>
            <w:vAlign w:val="center"/>
          </w:tcPr>
          <w:p w14:paraId="0D70F0D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办理事项、办理条件、救助标准、申请材料、办理流程、办理时间、地点、联系方式 </w:t>
            </w:r>
          </w:p>
        </w:tc>
        <w:tc>
          <w:tcPr>
            <w:tcW w:w="2520" w:type="dxa"/>
            <w:noWrap w:val="0"/>
            <w:vAlign w:val="center"/>
          </w:tcPr>
          <w:p w14:paraId="6DD609D3">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《国务院关于全面建立临时救助制度的通知》、各地相关政策法规文件</w:t>
            </w:r>
          </w:p>
        </w:tc>
        <w:tc>
          <w:tcPr>
            <w:tcW w:w="1440" w:type="dxa"/>
            <w:noWrap w:val="0"/>
            <w:vAlign w:val="center"/>
          </w:tcPr>
          <w:p w14:paraId="60807941">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07E66F51">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1CE377C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6A1C1B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3EFADF3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4B57D5D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52036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5A73596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905AB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2B70E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D5290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A96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0B54B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720" w:type="dxa"/>
            <w:vMerge w:val="continue"/>
            <w:noWrap w:val="0"/>
            <w:vAlign w:val="center"/>
          </w:tcPr>
          <w:p w14:paraId="762413B6">
            <w:pPr>
              <w:rPr>
                <w:rFonts w:hint="eastAsia" w:ascii="黑体" w:hAnsi="黑体" w:eastAsia="黑体" w:cs="黑体"/>
                <w:color w:val="000000"/>
                <w:sz w:val="22"/>
                <w:szCs w:val="22"/>
              </w:rPr>
            </w:pPr>
          </w:p>
        </w:tc>
        <w:tc>
          <w:tcPr>
            <w:tcW w:w="720" w:type="dxa"/>
            <w:noWrap w:val="0"/>
            <w:vAlign w:val="center"/>
          </w:tcPr>
          <w:p w14:paraId="5ABFB16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审核</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审批</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信息</w:t>
            </w:r>
          </w:p>
        </w:tc>
        <w:tc>
          <w:tcPr>
            <w:tcW w:w="2160" w:type="dxa"/>
            <w:noWrap w:val="0"/>
            <w:vAlign w:val="center"/>
          </w:tcPr>
          <w:p w14:paraId="59F0F13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支出型临时救助对象名单、救助金额、救助事由 </w:t>
            </w:r>
          </w:p>
        </w:tc>
        <w:tc>
          <w:tcPr>
            <w:tcW w:w="2520" w:type="dxa"/>
            <w:noWrap w:val="0"/>
            <w:vAlign w:val="center"/>
          </w:tcPr>
          <w:p w14:paraId="799FD737">
            <w:pPr>
              <w:rPr>
                <w:rFonts w:hint="eastAsia" w:ascii="黑体" w:hAnsi="黑体" w:eastAsia="黑体" w:cs="黑体"/>
                <w:color w:val="000000"/>
                <w:sz w:val="22"/>
                <w:szCs w:val="22"/>
              </w:rPr>
            </w:pPr>
            <w:r>
              <w:rPr>
                <w:rFonts w:hint="eastAsia" w:ascii="黑体" w:hAnsi="黑体" w:eastAsia="黑体" w:cs="黑体"/>
                <w:color w:val="000000"/>
                <w:sz w:val="22"/>
                <w:szCs w:val="22"/>
              </w:rPr>
              <w:t>《国务院关于全面建立临时救助制度的通知》、各地相关政策法规文件</w:t>
            </w:r>
          </w:p>
        </w:tc>
        <w:tc>
          <w:tcPr>
            <w:tcW w:w="1440" w:type="dxa"/>
            <w:noWrap w:val="0"/>
            <w:vAlign w:val="center"/>
          </w:tcPr>
          <w:p w14:paraId="57B7376C">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制定或获取信息之日起10个工作日内</w:t>
            </w:r>
          </w:p>
        </w:tc>
        <w:tc>
          <w:tcPr>
            <w:tcW w:w="1620" w:type="dxa"/>
            <w:noWrap w:val="0"/>
            <w:vAlign w:val="center"/>
          </w:tcPr>
          <w:p w14:paraId="40296C96">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800" w:type="dxa"/>
            <w:noWrap w:val="0"/>
            <w:vAlign w:val="center"/>
          </w:tcPr>
          <w:p w14:paraId="22D3C70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ADECDE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6857B1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12D5939">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2ABD8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C313040">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BE2265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68BD90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bl>
    <w:p w14:paraId="7F42EDE7">
      <w:pPr>
        <w:jc w:val="center"/>
        <w:rPr>
          <w:rFonts w:hint="eastAsia" w:ascii="黑体" w:hAnsi="黑体" w:eastAsia="黑体" w:cs="黑体"/>
          <w:sz w:val="22"/>
          <w:szCs w:val="22"/>
        </w:rPr>
      </w:pPr>
    </w:p>
    <w:p w14:paraId="1FD66105">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5" w:name="_Toc24724709"/>
      <w:r>
        <w:rPr>
          <w:rFonts w:hint="eastAsia" w:ascii="黑体" w:hAnsi="黑体" w:eastAsia="黑体" w:cs="黑体"/>
          <w:b w:val="0"/>
          <w:bCs w:val="0"/>
          <w:sz w:val="22"/>
          <w:szCs w:val="22"/>
        </w:rPr>
        <w:t>（六）养老服务领域基层政务公开标准目录</w:t>
      </w:r>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5C75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256CBC1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160" w:type="dxa"/>
            <w:gridSpan w:val="2"/>
            <w:noWrap w:val="0"/>
            <w:vAlign w:val="center"/>
          </w:tcPr>
          <w:p w14:paraId="2B869D6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880" w:type="dxa"/>
            <w:vMerge w:val="restart"/>
            <w:noWrap w:val="0"/>
            <w:vAlign w:val="center"/>
          </w:tcPr>
          <w:p w14:paraId="188B042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980" w:type="dxa"/>
            <w:vMerge w:val="restart"/>
            <w:noWrap w:val="0"/>
            <w:vAlign w:val="center"/>
          </w:tcPr>
          <w:p w14:paraId="0E4A521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260" w:type="dxa"/>
            <w:vMerge w:val="restart"/>
            <w:noWrap w:val="0"/>
            <w:vAlign w:val="center"/>
          </w:tcPr>
          <w:p w14:paraId="3580348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080" w:type="dxa"/>
            <w:vMerge w:val="restart"/>
            <w:noWrap w:val="0"/>
            <w:vAlign w:val="center"/>
          </w:tcPr>
          <w:p w14:paraId="0DB870C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620" w:type="dxa"/>
            <w:vMerge w:val="restart"/>
            <w:noWrap w:val="0"/>
            <w:vAlign w:val="center"/>
          </w:tcPr>
          <w:p w14:paraId="163174F3">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49" w:type="dxa"/>
            <w:gridSpan w:val="2"/>
            <w:noWrap w:val="0"/>
            <w:vAlign w:val="center"/>
          </w:tcPr>
          <w:p w14:paraId="4D88E71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1E8E44B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555D57C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7B4E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7B9152E5">
            <w:pPr>
              <w:widowControl/>
              <w:jc w:val="left"/>
              <w:rPr>
                <w:rFonts w:hint="eastAsia" w:ascii="黑体" w:hAnsi="黑体" w:eastAsia="黑体" w:cs="黑体"/>
                <w:color w:val="000000"/>
                <w:kern w:val="0"/>
                <w:sz w:val="22"/>
                <w:szCs w:val="22"/>
              </w:rPr>
            </w:pPr>
          </w:p>
        </w:tc>
        <w:tc>
          <w:tcPr>
            <w:tcW w:w="720" w:type="dxa"/>
            <w:noWrap w:val="0"/>
            <w:vAlign w:val="center"/>
          </w:tcPr>
          <w:p w14:paraId="752C9E5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440" w:type="dxa"/>
            <w:noWrap w:val="0"/>
            <w:vAlign w:val="center"/>
          </w:tcPr>
          <w:p w14:paraId="79AB699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880" w:type="dxa"/>
            <w:vMerge w:val="continue"/>
            <w:noWrap w:val="0"/>
            <w:vAlign w:val="center"/>
          </w:tcPr>
          <w:p w14:paraId="486D1AAA">
            <w:pPr>
              <w:widowControl/>
              <w:jc w:val="left"/>
              <w:rPr>
                <w:rFonts w:hint="eastAsia" w:ascii="黑体" w:hAnsi="黑体" w:eastAsia="黑体" w:cs="黑体"/>
                <w:color w:val="000000"/>
                <w:kern w:val="0"/>
                <w:sz w:val="22"/>
                <w:szCs w:val="22"/>
              </w:rPr>
            </w:pPr>
          </w:p>
        </w:tc>
        <w:tc>
          <w:tcPr>
            <w:tcW w:w="1980" w:type="dxa"/>
            <w:vMerge w:val="continue"/>
            <w:noWrap w:val="0"/>
            <w:vAlign w:val="center"/>
          </w:tcPr>
          <w:p w14:paraId="667C3C57">
            <w:pPr>
              <w:widowControl/>
              <w:jc w:val="left"/>
              <w:rPr>
                <w:rFonts w:hint="eastAsia" w:ascii="黑体" w:hAnsi="黑体" w:eastAsia="黑体" w:cs="黑体"/>
                <w:color w:val="000000"/>
                <w:kern w:val="0"/>
                <w:sz w:val="22"/>
                <w:szCs w:val="22"/>
              </w:rPr>
            </w:pPr>
          </w:p>
        </w:tc>
        <w:tc>
          <w:tcPr>
            <w:tcW w:w="1260" w:type="dxa"/>
            <w:vMerge w:val="continue"/>
            <w:noWrap w:val="0"/>
            <w:vAlign w:val="center"/>
          </w:tcPr>
          <w:p w14:paraId="7F9FF40D">
            <w:pPr>
              <w:widowControl/>
              <w:jc w:val="left"/>
              <w:rPr>
                <w:rFonts w:hint="eastAsia" w:ascii="黑体" w:hAnsi="黑体" w:eastAsia="黑体" w:cs="黑体"/>
                <w:color w:val="000000"/>
                <w:kern w:val="0"/>
                <w:sz w:val="22"/>
                <w:szCs w:val="22"/>
              </w:rPr>
            </w:pPr>
          </w:p>
        </w:tc>
        <w:tc>
          <w:tcPr>
            <w:tcW w:w="1080" w:type="dxa"/>
            <w:vMerge w:val="continue"/>
            <w:noWrap w:val="0"/>
            <w:vAlign w:val="center"/>
          </w:tcPr>
          <w:p w14:paraId="71ACCD33">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3B3103FB">
            <w:pPr>
              <w:widowControl/>
              <w:jc w:val="left"/>
              <w:rPr>
                <w:rFonts w:hint="eastAsia" w:ascii="黑体" w:hAnsi="黑体" w:eastAsia="黑体" w:cs="黑体"/>
                <w:kern w:val="0"/>
                <w:sz w:val="22"/>
                <w:szCs w:val="22"/>
              </w:rPr>
            </w:pPr>
          </w:p>
        </w:tc>
        <w:tc>
          <w:tcPr>
            <w:tcW w:w="540" w:type="dxa"/>
            <w:noWrap w:val="0"/>
            <w:vAlign w:val="center"/>
          </w:tcPr>
          <w:p w14:paraId="6143646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206E4C7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67E9782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599AEC7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5CF7FCA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034E13B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15D3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7186E3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65964F2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养老服务通用政策</w:t>
            </w:r>
          </w:p>
        </w:tc>
        <w:tc>
          <w:tcPr>
            <w:tcW w:w="1440" w:type="dxa"/>
            <w:noWrap w:val="0"/>
            <w:vAlign w:val="center"/>
          </w:tcPr>
          <w:p w14:paraId="73D2D1FD">
            <w:pPr>
              <w:rPr>
                <w:rFonts w:hint="eastAsia" w:ascii="黑体" w:hAnsi="黑体" w:eastAsia="黑体" w:cs="黑体"/>
                <w:color w:val="000000"/>
                <w:sz w:val="22"/>
                <w:szCs w:val="22"/>
              </w:rPr>
            </w:pPr>
            <w:r>
              <w:rPr>
                <w:rFonts w:hint="eastAsia" w:ascii="黑体" w:hAnsi="黑体" w:eastAsia="黑体" w:cs="黑体"/>
                <w:color w:val="000000"/>
                <w:sz w:val="22"/>
                <w:szCs w:val="22"/>
              </w:rPr>
              <w:t>国家和地方层面养老服务相关法律、法规、政策文件</w:t>
            </w:r>
          </w:p>
        </w:tc>
        <w:tc>
          <w:tcPr>
            <w:tcW w:w="2880" w:type="dxa"/>
            <w:noWrap w:val="0"/>
            <w:vAlign w:val="center"/>
          </w:tcPr>
          <w:p w14:paraId="594DA035">
            <w:pPr>
              <w:rPr>
                <w:rFonts w:hint="eastAsia" w:ascii="黑体" w:hAnsi="黑体" w:eastAsia="黑体" w:cs="黑体"/>
                <w:color w:val="000000"/>
                <w:sz w:val="22"/>
                <w:szCs w:val="22"/>
              </w:rPr>
            </w:pPr>
            <w:r>
              <w:rPr>
                <w:rFonts w:hint="eastAsia" w:ascii="黑体" w:hAnsi="黑体" w:eastAsia="黑体" w:cs="黑体"/>
                <w:color w:val="000000"/>
                <w:sz w:val="22"/>
                <w:szCs w:val="22"/>
              </w:rPr>
              <w:t>文件名称、文号、发文部门</w:t>
            </w:r>
          </w:p>
        </w:tc>
        <w:tc>
          <w:tcPr>
            <w:tcW w:w="1980" w:type="dxa"/>
            <w:noWrap w:val="0"/>
            <w:vAlign w:val="center"/>
          </w:tcPr>
          <w:p w14:paraId="4865CD07">
            <w:pP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260" w:type="dxa"/>
            <w:noWrap w:val="0"/>
            <w:vAlign w:val="center"/>
          </w:tcPr>
          <w:p w14:paraId="0D978A9E">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制定或获取文件之日起10个工作日内</w:t>
            </w:r>
          </w:p>
        </w:tc>
        <w:tc>
          <w:tcPr>
            <w:tcW w:w="1080" w:type="dxa"/>
            <w:noWrap w:val="0"/>
            <w:vAlign w:val="center"/>
          </w:tcPr>
          <w:p w14:paraId="130CDAFB">
            <w:pP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鄂城区民政局</w:t>
            </w:r>
          </w:p>
        </w:tc>
        <w:tc>
          <w:tcPr>
            <w:tcW w:w="1620" w:type="dxa"/>
            <w:noWrap w:val="0"/>
            <w:vAlign w:val="center"/>
          </w:tcPr>
          <w:p w14:paraId="48026CF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6394D7E">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1F36801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2B7FE3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2194B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4A9386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41D69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9AD2B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075FD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CE5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35DB2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continue"/>
            <w:noWrap w:val="0"/>
            <w:vAlign w:val="center"/>
          </w:tcPr>
          <w:p w14:paraId="6307DD41">
            <w:pPr>
              <w:rPr>
                <w:rFonts w:hint="eastAsia" w:ascii="黑体" w:hAnsi="黑体" w:eastAsia="黑体" w:cs="黑体"/>
                <w:color w:val="000000"/>
                <w:sz w:val="22"/>
                <w:szCs w:val="22"/>
              </w:rPr>
            </w:pPr>
          </w:p>
        </w:tc>
        <w:tc>
          <w:tcPr>
            <w:tcW w:w="1440" w:type="dxa"/>
            <w:noWrap w:val="0"/>
            <w:vAlign w:val="center"/>
          </w:tcPr>
          <w:p w14:paraId="574B249C">
            <w:pPr>
              <w:rPr>
                <w:rFonts w:hint="eastAsia" w:ascii="黑体" w:hAnsi="黑体" w:eastAsia="黑体" w:cs="黑体"/>
                <w:color w:val="000000"/>
                <w:sz w:val="22"/>
                <w:szCs w:val="22"/>
              </w:rPr>
            </w:pPr>
            <w:r>
              <w:rPr>
                <w:rFonts w:hint="eastAsia" w:ascii="黑体" w:hAnsi="黑体" w:eastAsia="黑体" w:cs="黑体"/>
                <w:color w:val="000000"/>
                <w:sz w:val="22"/>
                <w:szCs w:val="22"/>
              </w:rPr>
              <w:t>养老服务扶持政策措施清单</w:t>
            </w:r>
          </w:p>
        </w:tc>
        <w:tc>
          <w:tcPr>
            <w:tcW w:w="2880" w:type="dxa"/>
            <w:noWrap w:val="0"/>
            <w:vAlign w:val="center"/>
          </w:tcPr>
          <w:p w14:paraId="218EC306">
            <w:pPr>
              <w:rPr>
                <w:rFonts w:hint="eastAsia" w:ascii="黑体" w:hAnsi="黑体" w:eastAsia="黑体" w:cs="黑体"/>
                <w:color w:val="000000"/>
                <w:sz w:val="22"/>
                <w:szCs w:val="22"/>
              </w:rPr>
            </w:pPr>
            <w:r>
              <w:rPr>
                <w:rFonts w:hint="eastAsia" w:ascii="黑体" w:hAnsi="黑体" w:eastAsia="黑体" w:cs="黑体"/>
                <w:color w:val="000000"/>
                <w:sz w:val="22"/>
                <w:szCs w:val="22"/>
              </w:rPr>
              <w:t>扶持政策措施名称、扶持对象、实施部门、扶持政策措施内容和标准</w:t>
            </w:r>
          </w:p>
        </w:tc>
        <w:tc>
          <w:tcPr>
            <w:tcW w:w="1980" w:type="dxa"/>
            <w:noWrap w:val="0"/>
            <w:vAlign w:val="center"/>
          </w:tcPr>
          <w:p w14:paraId="2086AEBA">
            <w:pP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260" w:type="dxa"/>
            <w:noWrap w:val="0"/>
            <w:vAlign w:val="center"/>
          </w:tcPr>
          <w:p w14:paraId="0271E1C7">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制定或获取扶持政策措施之日起10个工作日内</w:t>
            </w:r>
          </w:p>
        </w:tc>
        <w:tc>
          <w:tcPr>
            <w:tcW w:w="1080" w:type="dxa"/>
            <w:noWrap w:val="0"/>
            <w:vAlign w:val="center"/>
          </w:tcPr>
          <w:p w14:paraId="0892296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387ADF3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AC3C7BB">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4EDBD62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579E85F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9EF3F9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2758D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A4308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13857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8350AA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AA7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D4EE11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continue"/>
            <w:noWrap w:val="0"/>
            <w:vAlign w:val="center"/>
          </w:tcPr>
          <w:p w14:paraId="0F0D940C">
            <w:pPr>
              <w:rPr>
                <w:rFonts w:hint="eastAsia" w:ascii="黑体" w:hAnsi="黑体" w:eastAsia="黑体" w:cs="黑体"/>
                <w:color w:val="000000"/>
                <w:sz w:val="22"/>
                <w:szCs w:val="22"/>
              </w:rPr>
            </w:pPr>
          </w:p>
        </w:tc>
        <w:tc>
          <w:tcPr>
            <w:tcW w:w="1440" w:type="dxa"/>
            <w:noWrap w:val="0"/>
            <w:vAlign w:val="center"/>
          </w:tcPr>
          <w:p w14:paraId="07950FB6">
            <w:pPr>
              <w:rPr>
                <w:rFonts w:hint="eastAsia" w:ascii="黑体" w:hAnsi="黑体" w:eastAsia="黑体" w:cs="黑体"/>
                <w:color w:val="000000"/>
                <w:sz w:val="22"/>
                <w:szCs w:val="22"/>
              </w:rPr>
            </w:pPr>
            <w:r>
              <w:rPr>
                <w:rFonts w:hint="eastAsia" w:ascii="黑体" w:hAnsi="黑体" w:eastAsia="黑体" w:cs="黑体"/>
                <w:color w:val="000000"/>
                <w:sz w:val="22"/>
                <w:szCs w:val="22"/>
              </w:rPr>
              <w:t>养老机构投资指南</w:t>
            </w:r>
          </w:p>
        </w:tc>
        <w:tc>
          <w:tcPr>
            <w:tcW w:w="2880" w:type="dxa"/>
            <w:noWrap w:val="0"/>
            <w:vAlign w:val="center"/>
          </w:tcPr>
          <w:p w14:paraId="04CA38C9">
            <w:pPr>
              <w:rPr>
                <w:rFonts w:hint="eastAsia" w:ascii="黑体" w:hAnsi="黑体" w:eastAsia="黑体" w:cs="黑体"/>
                <w:color w:val="000000"/>
                <w:sz w:val="22"/>
                <w:szCs w:val="22"/>
              </w:rPr>
            </w:pPr>
            <w:r>
              <w:rPr>
                <w:rFonts w:hint="eastAsia" w:ascii="黑体" w:hAnsi="黑体" w:eastAsia="黑体" w:cs="黑体"/>
                <w:color w:val="000000"/>
                <w:sz w:val="22"/>
                <w:szCs w:val="22"/>
              </w:rPr>
              <w:t>本区域养老机构投资环境简介；养老机构投资审批条件及依据；养老机构投资审批流程；投资审批涉及部门和联系方式</w:t>
            </w:r>
          </w:p>
        </w:tc>
        <w:tc>
          <w:tcPr>
            <w:tcW w:w="1980" w:type="dxa"/>
            <w:noWrap w:val="0"/>
            <w:vAlign w:val="center"/>
          </w:tcPr>
          <w:p w14:paraId="6617CAB6">
            <w:pP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260" w:type="dxa"/>
            <w:noWrap w:val="0"/>
            <w:vAlign w:val="center"/>
          </w:tcPr>
          <w:p w14:paraId="2286B531">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制定或获取指南之日起10个工作日内</w:t>
            </w:r>
          </w:p>
        </w:tc>
        <w:tc>
          <w:tcPr>
            <w:tcW w:w="1080" w:type="dxa"/>
            <w:noWrap w:val="0"/>
            <w:vAlign w:val="center"/>
          </w:tcPr>
          <w:p w14:paraId="1203AAF6">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455C9AB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6A8BE6F">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7D727F5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1C82951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6D507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5D4AB1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82324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8EB4A0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87868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2B7E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19FD4A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restart"/>
            <w:noWrap w:val="0"/>
            <w:vAlign w:val="center"/>
          </w:tcPr>
          <w:p w14:paraId="3624CC5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养老服务业务办理</w:t>
            </w:r>
          </w:p>
        </w:tc>
        <w:tc>
          <w:tcPr>
            <w:tcW w:w="1440" w:type="dxa"/>
            <w:noWrap w:val="0"/>
            <w:vAlign w:val="center"/>
          </w:tcPr>
          <w:p w14:paraId="56991D0F">
            <w:pPr>
              <w:rPr>
                <w:rFonts w:hint="eastAsia" w:ascii="黑体" w:hAnsi="黑体" w:eastAsia="黑体" w:cs="黑体"/>
                <w:color w:val="000000"/>
                <w:sz w:val="22"/>
                <w:szCs w:val="22"/>
              </w:rPr>
            </w:pPr>
            <w:r>
              <w:rPr>
                <w:rFonts w:hint="eastAsia" w:ascii="黑体" w:hAnsi="黑体" w:eastAsia="黑体" w:cs="黑体"/>
                <w:color w:val="000000"/>
                <w:sz w:val="22"/>
                <w:szCs w:val="22"/>
              </w:rPr>
              <w:t>养老机构备案</w:t>
            </w:r>
          </w:p>
        </w:tc>
        <w:tc>
          <w:tcPr>
            <w:tcW w:w="2880" w:type="dxa"/>
            <w:noWrap w:val="0"/>
            <w:vAlign w:val="center"/>
          </w:tcPr>
          <w:p w14:paraId="3896B049">
            <w:pPr>
              <w:spacing w:after="240"/>
              <w:rPr>
                <w:rFonts w:hint="eastAsia" w:ascii="黑体" w:hAnsi="黑体" w:eastAsia="黑体" w:cs="黑体"/>
                <w:color w:val="000000"/>
                <w:sz w:val="22"/>
                <w:szCs w:val="22"/>
              </w:rPr>
            </w:pPr>
            <w:r>
              <w:rPr>
                <w:rFonts w:hint="eastAsia" w:ascii="黑体" w:hAnsi="黑体" w:eastAsia="黑体" w:cs="黑体"/>
                <w:color w:val="000000"/>
                <w:sz w:val="22"/>
                <w:szCs w:val="22"/>
              </w:rPr>
              <w:t>备案申请材料清单及样式、备案流程、办理部门、办理时限，办理时间、地点，咨询电话</w:t>
            </w:r>
          </w:p>
        </w:tc>
        <w:tc>
          <w:tcPr>
            <w:tcW w:w="1980" w:type="dxa"/>
            <w:noWrap w:val="0"/>
            <w:vAlign w:val="center"/>
          </w:tcPr>
          <w:p w14:paraId="3FD02CD4">
            <w:pP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260" w:type="dxa"/>
            <w:noWrap w:val="0"/>
            <w:vAlign w:val="center"/>
          </w:tcPr>
          <w:p w14:paraId="18CA3E4D">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制定或获取备案政策之日起10个工作日内</w:t>
            </w:r>
          </w:p>
        </w:tc>
        <w:tc>
          <w:tcPr>
            <w:tcW w:w="1080" w:type="dxa"/>
            <w:noWrap w:val="0"/>
            <w:vAlign w:val="center"/>
          </w:tcPr>
          <w:p w14:paraId="75A3AB20">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3970472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8AAA995">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4E2F580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46B6976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4812DB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0EA75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E6730C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37262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D4F30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2BA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18EF0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continue"/>
            <w:noWrap w:val="0"/>
            <w:vAlign w:val="center"/>
          </w:tcPr>
          <w:p w14:paraId="2D27101B">
            <w:pPr>
              <w:rPr>
                <w:rFonts w:hint="eastAsia" w:ascii="黑体" w:hAnsi="黑体" w:eastAsia="黑体" w:cs="黑体"/>
                <w:color w:val="000000"/>
                <w:sz w:val="22"/>
                <w:szCs w:val="22"/>
              </w:rPr>
            </w:pPr>
          </w:p>
        </w:tc>
        <w:tc>
          <w:tcPr>
            <w:tcW w:w="1440" w:type="dxa"/>
            <w:noWrap w:val="0"/>
            <w:vAlign w:val="center"/>
          </w:tcPr>
          <w:p w14:paraId="14139F8B">
            <w:pPr>
              <w:rPr>
                <w:rFonts w:hint="eastAsia" w:ascii="黑体" w:hAnsi="黑体" w:eastAsia="黑体" w:cs="黑体"/>
                <w:color w:val="000000"/>
                <w:sz w:val="22"/>
                <w:szCs w:val="22"/>
              </w:rPr>
            </w:pPr>
            <w:r>
              <w:rPr>
                <w:rFonts w:hint="eastAsia" w:ascii="黑体" w:hAnsi="黑体" w:eastAsia="黑体" w:cs="黑体"/>
                <w:color w:val="000000"/>
                <w:sz w:val="22"/>
                <w:szCs w:val="22"/>
              </w:rPr>
              <w:t>养老服务扶持补贴</w:t>
            </w:r>
          </w:p>
        </w:tc>
        <w:tc>
          <w:tcPr>
            <w:tcW w:w="2880" w:type="dxa"/>
            <w:noWrap w:val="0"/>
            <w:vAlign w:val="center"/>
          </w:tcPr>
          <w:p w14:paraId="40E7CE60">
            <w:pPr>
              <w:rPr>
                <w:rFonts w:hint="eastAsia" w:ascii="黑体" w:hAnsi="黑体" w:eastAsia="黑体" w:cs="黑体"/>
                <w:color w:val="000000"/>
                <w:sz w:val="22"/>
                <w:szCs w:val="22"/>
              </w:rPr>
            </w:pPr>
            <w:r>
              <w:rPr>
                <w:rFonts w:hint="eastAsia" w:ascii="黑体" w:hAnsi="黑体" w:eastAsia="黑体" w:cs="黑体"/>
                <w:color w:val="000000"/>
                <w:sz w:val="22"/>
                <w:szCs w:val="22"/>
              </w:rP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noWrap w:val="0"/>
            <w:vAlign w:val="center"/>
          </w:tcPr>
          <w:p w14:paraId="26E6A92A">
            <w:pP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260" w:type="dxa"/>
            <w:noWrap w:val="0"/>
            <w:vAlign w:val="center"/>
          </w:tcPr>
          <w:p w14:paraId="393F7B6C">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制定或获取扶持补贴政策之日起10个工作日内</w:t>
            </w:r>
          </w:p>
        </w:tc>
        <w:tc>
          <w:tcPr>
            <w:tcW w:w="1080" w:type="dxa"/>
            <w:noWrap w:val="0"/>
            <w:vAlign w:val="center"/>
          </w:tcPr>
          <w:p w14:paraId="19EDD53E">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3DF9C57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12DA4CF">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397FA3B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25B885EF">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8DB90A3">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B04BBD9">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A99E055">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E6545CF">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1B891B6">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B82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095788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noWrap w:val="0"/>
            <w:vAlign w:val="center"/>
          </w:tcPr>
          <w:p w14:paraId="0C6DF3F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养老服务业务办理</w:t>
            </w:r>
          </w:p>
        </w:tc>
        <w:tc>
          <w:tcPr>
            <w:tcW w:w="1440" w:type="dxa"/>
            <w:noWrap w:val="0"/>
            <w:vAlign w:val="center"/>
          </w:tcPr>
          <w:p w14:paraId="34A96A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老年人补贴</w:t>
            </w:r>
          </w:p>
        </w:tc>
        <w:tc>
          <w:tcPr>
            <w:tcW w:w="2880" w:type="dxa"/>
            <w:noWrap w:val="0"/>
            <w:vAlign w:val="center"/>
          </w:tcPr>
          <w:p w14:paraId="30C83F77">
            <w:pPr>
              <w:rPr>
                <w:rFonts w:hint="eastAsia" w:ascii="黑体" w:hAnsi="黑体" w:eastAsia="黑体" w:cs="黑体"/>
                <w:color w:val="000000"/>
                <w:sz w:val="22"/>
                <w:szCs w:val="22"/>
              </w:rPr>
            </w:pPr>
            <w:r>
              <w:rPr>
                <w:rFonts w:hint="eastAsia" w:ascii="黑体" w:hAnsi="黑体" w:eastAsia="黑体" w:cs="黑体"/>
                <w:color w:val="000000"/>
                <w:sz w:val="22"/>
                <w:szCs w:val="22"/>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noWrap w:val="0"/>
            <w:vAlign w:val="center"/>
          </w:tcPr>
          <w:p w14:paraId="74B5827F">
            <w:pP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《信息公开条例》及相关规定</w:t>
            </w:r>
          </w:p>
        </w:tc>
        <w:tc>
          <w:tcPr>
            <w:tcW w:w="1260" w:type="dxa"/>
            <w:noWrap w:val="0"/>
            <w:vAlign w:val="center"/>
          </w:tcPr>
          <w:p w14:paraId="2F6B2B0C">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制定或获取补贴政策之日起10个工作日内</w:t>
            </w:r>
          </w:p>
        </w:tc>
        <w:tc>
          <w:tcPr>
            <w:tcW w:w="1080" w:type="dxa"/>
            <w:noWrap w:val="0"/>
            <w:vAlign w:val="center"/>
          </w:tcPr>
          <w:p w14:paraId="4199EAB1">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4BEA3A9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A79315E">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5109570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p w14:paraId="746CE99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■便民服务站                                                                                                                                                                                                   </w:t>
            </w:r>
          </w:p>
          <w:p w14:paraId="75DDFA1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40" w:type="dxa"/>
            <w:noWrap w:val="0"/>
            <w:vAlign w:val="center"/>
          </w:tcPr>
          <w:p w14:paraId="3C0FD4ED">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C5C052A">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9BA8C1F">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A1094C1">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CACBEF4">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DB122C9">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B78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4A9262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restart"/>
            <w:noWrap w:val="0"/>
            <w:vAlign w:val="center"/>
          </w:tcPr>
          <w:p w14:paraId="6DC329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养老服务行业管理信息</w:t>
            </w:r>
          </w:p>
        </w:tc>
        <w:tc>
          <w:tcPr>
            <w:tcW w:w="1440" w:type="dxa"/>
            <w:noWrap w:val="0"/>
            <w:vAlign w:val="center"/>
          </w:tcPr>
          <w:p w14:paraId="76776C25">
            <w:pPr>
              <w:rPr>
                <w:rFonts w:hint="eastAsia" w:ascii="黑体" w:hAnsi="黑体" w:eastAsia="黑体" w:cs="黑体"/>
                <w:color w:val="000000"/>
                <w:sz w:val="22"/>
                <w:szCs w:val="22"/>
              </w:rPr>
            </w:pPr>
            <w:r>
              <w:rPr>
                <w:rFonts w:hint="eastAsia" w:ascii="黑体" w:hAnsi="黑体" w:eastAsia="黑体" w:cs="黑体"/>
                <w:color w:val="000000"/>
                <w:sz w:val="22"/>
                <w:szCs w:val="22"/>
              </w:rPr>
              <w:t>养老机构备案信息</w:t>
            </w:r>
          </w:p>
        </w:tc>
        <w:tc>
          <w:tcPr>
            <w:tcW w:w="2880" w:type="dxa"/>
            <w:noWrap w:val="0"/>
            <w:vAlign w:val="center"/>
          </w:tcPr>
          <w:p w14:paraId="10B79FEB">
            <w:pPr>
              <w:rPr>
                <w:rFonts w:hint="eastAsia" w:ascii="黑体" w:hAnsi="黑体" w:eastAsia="黑体" w:cs="黑体"/>
                <w:color w:val="000000"/>
                <w:sz w:val="22"/>
                <w:szCs w:val="22"/>
              </w:rPr>
            </w:pPr>
            <w:r>
              <w:rPr>
                <w:rFonts w:hint="eastAsia" w:ascii="黑体" w:hAnsi="黑体" w:eastAsia="黑体" w:cs="黑体"/>
                <w:color w:val="000000"/>
                <w:sz w:val="22"/>
                <w:szCs w:val="22"/>
              </w:rPr>
              <w:t>本行政区域已备案养老机构案数量；本行政区域已备案养老机构名称、机构地址、床位数量等基本信息</w:t>
            </w:r>
          </w:p>
        </w:tc>
        <w:tc>
          <w:tcPr>
            <w:tcW w:w="1980" w:type="dxa"/>
            <w:noWrap w:val="0"/>
            <w:vAlign w:val="center"/>
          </w:tcPr>
          <w:p w14:paraId="45BC140F">
            <w:pPr>
              <w:rPr>
                <w:rFonts w:hint="eastAsia" w:ascii="黑体" w:hAnsi="黑体" w:eastAsia="黑体" w:cs="黑体"/>
                <w:color w:val="000000"/>
                <w:sz w:val="22"/>
                <w:szCs w:val="22"/>
              </w:rPr>
            </w:pPr>
            <w:r>
              <w:rPr>
                <w:rFonts w:hint="eastAsia" w:ascii="黑体" w:hAnsi="黑体" w:eastAsia="黑体" w:cs="黑体"/>
                <w:color w:val="000000"/>
                <w:sz w:val="22"/>
                <w:szCs w:val="22"/>
              </w:rPr>
              <w:t>《老年人权益保障法》、《养老机构管理办法》、《信息公开条例》及相关规定</w:t>
            </w:r>
          </w:p>
        </w:tc>
        <w:tc>
          <w:tcPr>
            <w:tcW w:w="1260" w:type="dxa"/>
            <w:noWrap w:val="0"/>
            <w:vAlign w:val="center"/>
          </w:tcPr>
          <w:p w14:paraId="6105EE2D">
            <w:pPr>
              <w:rPr>
                <w:rFonts w:hint="eastAsia" w:ascii="黑体" w:hAnsi="黑体" w:eastAsia="黑体" w:cs="黑体"/>
                <w:color w:val="000000"/>
                <w:sz w:val="22"/>
                <w:szCs w:val="22"/>
              </w:rPr>
            </w:pPr>
            <w:r>
              <w:rPr>
                <w:rFonts w:hint="eastAsia" w:ascii="黑体" w:hAnsi="黑体" w:eastAsia="黑体" w:cs="黑体"/>
                <w:color w:val="000000"/>
                <w:sz w:val="22"/>
                <w:szCs w:val="22"/>
              </w:rPr>
              <w:t>每20个工作日更新</w:t>
            </w:r>
          </w:p>
        </w:tc>
        <w:tc>
          <w:tcPr>
            <w:tcW w:w="1080" w:type="dxa"/>
            <w:noWrap w:val="0"/>
            <w:vAlign w:val="center"/>
          </w:tcPr>
          <w:p w14:paraId="23AC6491">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42DF8FA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740F9F5">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4A0124B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39C1E9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BAD698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9D9D2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47C38A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AA651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7A303B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F03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823ABF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continue"/>
            <w:noWrap w:val="0"/>
            <w:vAlign w:val="center"/>
          </w:tcPr>
          <w:p w14:paraId="6B1CA3DB">
            <w:pPr>
              <w:rPr>
                <w:rFonts w:hint="eastAsia" w:ascii="黑体" w:hAnsi="黑体" w:eastAsia="黑体" w:cs="黑体"/>
                <w:color w:val="000000"/>
                <w:sz w:val="22"/>
                <w:szCs w:val="22"/>
              </w:rPr>
            </w:pPr>
          </w:p>
        </w:tc>
        <w:tc>
          <w:tcPr>
            <w:tcW w:w="1440" w:type="dxa"/>
            <w:noWrap w:val="0"/>
            <w:vAlign w:val="center"/>
          </w:tcPr>
          <w:p w14:paraId="29E4D8C0">
            <w:pPr>
              <w:rPr>
                <w:rFonts w:hint="eastAsia" w:ascii="黑体" w:hAnsi="黑体" w:eastAsia="黑体" w:cs="黑体"/>
                <w:color w:val="000000"/>
                <w:sz w:val="22"/>
                <w:szCs w:val="22"/>
              </w:rPr>
            </w:pPr>
            <w:r>
              <w:rPr>
                <w:rFonts w:hint="eastAsia" w:ascii="黑体" w:hAnsi="黑体" w:eastAsia="黑体" w:cs="黑体"/>
                <w:color w:val="000000"/>
                <w:sz w:val="22"/>
                <w:szCs w:val="22"/>
              </w:rPr>
              <w:t>养老服务扶持补贴信息</w:t>
            </w:r>
          </w:p>
        </w:tc>
        <w:tc>
          <w:tcPr>
            <w:tcW w:w="2880" w:type="dxa"/>
            <w:noWrap w:val="0"/>
            <w:vAlign w:val="center"/>
          </w:tcPr>
          <w:p w14:paraId="063DFE9D">
            <w:pPr>
              <w:rPr>
                <w:rFonts w:hint="eastAsia" w:ascii="黑体" w:hAnsi="黑体" w:eastAsia="黑体" w:cs="黑体"/>
                <w:color w:val="000000"/>
                <w:sz w:val="22"/>
                <w:szCs w:val="22"/>
              </w:rPr>
            </w:pPr>
            <w:r>
              <w:rPr>
                <w:rFonts w:hint="eastAsia" w:ascii="黑体" w:hAnsi="黑体" w:eastAsia="黑体" w:cs="黑体"/>
                <w:color w:val="000000"/>
                <w:sz w:val="22"/>
                <w:szCs w:val="22"/>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980" w:type="dxa"/>
            <w:noWrap w:val="0"/>
            <w:vAlign w:val="center"/>
          </w:tcPr>
          <w:p w14:paraId="26C27039">
            <w:pPr>
              <w:rPr>
                <w:rFonts w:hint="eastAsia" w:ascii="黑体" w:hAnsi="黑体" w:eastAsia="黑体" w:cs="黑体"/>
                <w:color w:val="000000"/>
                <w:sz w:val="22"/>
                <w:szCs w:val="22"/>
              </w:rPr>
            </w:pPr>
            <w:r>
              <w:rPr>
                <w:rFonts w:hint="eastAsia" w:ascii="黑体" w:hAnsi="黑体" w:eastAsia="黑体" w:cs="黑体"/>
                <w:color w:val="000000"/>
                <w:sz w:val="22"/>
                <w:szCs w:val="22"/>
              </w:rPr>
              <w:t>养老服务扶持补贴政策、《信息公开条例》及相关规定</w:t>
            </w:r>
          </w:p>
        </w:tc>
        <w:tc>
          <w:tcPr>
            <w:tcW w:w="1260" w:type="dxa"/>
            <w:noWrap w:val="0"/>
            <w:vAlign w:val="center"/>
          </w:tcPr>
          <w:p w14:paraId="1FDE18CD">
            <w:pPr>
              <w:rPr>
                <w:rFonts w:hint="eastAsia" w:ascii="黑体" w:hAnsi="黑体" w:eastAsia="黑体" w:cs="黑体"/>
                <w:color w:val="000000"/>
                <w:sz w:val="22"/>
                <w:szCs w:val="22"/>
              </w:rPr>
            </w:pPr>
            <w:r>
              <w:rPr>
                <w:rFonts w:hint="eastAsia" w:ascii="黑体" w:hAnsi="黑体" w:eastAsia="黑体" w:cs="黑体"/>
                <w:color w:val="000000"/>
                <w:sz w:val="22"/>
                <w:szCs w:val="22"/>
              </w:rPr>
              <w:t>每20个工作日更新</w:t>
            </w:r>
          </w:p>
        </w:tc>
        <w:tc>
          <w:tcPr>
            <w:tcW w:w="1080" w:type="dxa"/>
            <w:noWrap w:val="0"/>
            <w:vAlign w:val="center"/>
          </w:tcPr>
          <w:p w14:paraId="44DF742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4A6F254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BE90703">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65FDCDF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6820C039">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C47F791">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2A97F28">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CCA9D2C">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F550AFE">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F1811C4">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868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B213C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vMerge w:val="restart"/>
            <w:noWrap w:val="0"/>
            <w:vAlign w:val="center"/>
          </w:tcPr>
          <w:p w14:paraId="3951F4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养老服务行业管理信息</w:t>
            </w:r>
          </w:p>
        </w:tc>
        <w:tc>
          <w:tcPr>
            <w:tcW w:w="1440" w:type="dxa"/>
            <w:noWrap w:val="0"/>
            <w:vAlign w:val="center"/>
          </w:tcPr>
          <w:p w14:paraId="0530AE34">
            <w:pPr>
              <w:rPr>
                <w:rFonts w:hint="eastAsia" w:ascii="黑体" w:hAnsi="黑体" w:eastAsia="黑体" w:cs="黑体"/>
                <w:color w:val="000000"/>
                <w:sz w:val="22"/>
                <w:szCs w:val="22"/>
              </w:rPr>
            </w:pPr>
            <w:r>
              <w:rPr>
                <w:rFonts w:hint="eastAsia" w:ascii="黑体" w:hAnsi="黑体" w:eastAsia="黑体" w:cs="黑体"/>
                <w:color w:val="000000"/>
                <w:sz w:val="22"/>
                <w:szCs w:val="22"/>
              </w:rPr>
              <w:t>老年人补贴申领和发放信息</w:t>
            </w:r>
          </w:p>
        </w:tc>
        <w:tc>
          <w:tcPr>
            <w:tcW w:w="2880" w:type="dxa"/>
            <w:noWrap w:val="0"/>
            <w:vAlign w:val="center"/>
          </w:tcPr>
          <w:p w14:paraId="1B623A54">
            <w:pPr>
              <w:rPr>
                <w:rFonts w:hint="eastAsia" w:ascii="黑体" w:hAnsi="黑体" w:eastAsia="黑体" w:cs="黑体"/>
                <w:color w:val="000000"/>
                <w:sz w:val="22"/>
                <w:szCs w:val="22"/>
              </w:rPr>
            </w:pPr>
            <w:r>
              <w:rPr>
                <w:rFonts w:hint="eastAsia" w:ascii="黑体" w:hAnsi="黑体" w:eastAsia="黑体" w:cs="黑体"/>
                <w:color w:val="000000"/>
                <w:sz w:val="22"/>
                <w:szCs w:val="22"/>
              </w:rPr>
              <w:t>本行政区域各项老年人补贴申领数量、本行政区域各项老年人补贴申领审核通过数量、本行政区域各项老年人补贴申领审核通过名单、本行政区域各项老年人补贴发放总金额</w:t>
            </w:r>
          </w:p>
        </w:tc>
        <w:tc>
          <w:tcPr>
            <w:tcW w:w="1980" w:type="dxa"/>
            <w:noWrap w:val="0"/>
            <w:vAlign w:val="center"/>
          </w:tcPr>
          <w:p w14:paraId="3B5795A2">
            <w:pPr>
              <w:rPr>
                <w:rFonts w:hint="eastAsia" w:ascii="黑体" w:hAnsi="黑体" w:eastAsia="黑体" w:cs="黑体"/>
                <w:color w:val="000000"/>
                <w:sz w:val="22"/>
                <w:szCs w:val="22"/>
              </w:rPr>
            </w:pPr>
            <w:r>
              <w:rPr>
                <w:rFonts w:hint="eastAsia" w:ascii="黑体" w:hAnsi="黑体" w:eastAsia="黑体" w:cs="黑体"/>
                <w:color w:val="000000"/>
                <w:sz w:val="22"/>
                <w:szCs w:val="22"/>
              </w:rPr>
              <w:t>《财政部 民政部 全国老龄办关于建立健全经济困难的高龄 失能等老年人补贴制度的通知》、各地相关政策法规文件、《信息公开条例》及相关规定</w:t>
            </w:r>
          </w:p>
        </w:tc>
        <w:tc>
          <w:tcPr>
            <w:tcW w:w="1260" w:type="dxa"/>
            <w:noWrap w:val="0"/>
            <w:vAlign w:val="center"/>
          </w:tcPr>
          <w:p w14:paraId="23E955C2">
            <w:pPr>
              <w:rPr>
                <w:rFonts w:hint="eastAsia" w:ascii="黑体" w:hAnsi="黑体" w:eastAsia="黑体" w:cs="黑体"/>
                <w:color w:val="000000"/>
                <w:sz w:val="22"/>
                <w:szCs w:val="22"/>
              </w:rPr>
            </w:pPr>
            <w:r>
              <w:rPr>
                <w:rFonts w:hint="eastAsia" w:ascii="黑体" w:hAnsi="黑体" w:eastAsia="黑体" w:cs="黑体"/>
                <w:color w:val="000000"/>
                <w:sz w:val="22"/>
                <w:szCs w:val="22"/>
              </w:rPr>
              <w:t>每20个工作日更新</w:t>
            </w:r>
          </w:p>
        </w:tc>
        <w:tc>
          <w:tcPr>
            <w:tcW w:w="1080" w:type="dxa"/>
            <w:noWrap w:val="0"/>
            <w:vAlign w:val="center"/>
          </w:tcPr>
          <w:p w14:paraId="4F61D0A8">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1397E71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EF16E0D">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478BA46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551623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FBC656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8F48A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A328DB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924AB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9747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B2B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6188F5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continue"/>
            <w:noWrap w:val="0"/>
            <w:vAlign w:val="center"/>
          </w:tcPr>
          <w:p w14:paraId="70667627">
            <w:pPr>
              <w:rPr>
                <w:rFonts w:hint="eastAsia" w:ascii="黑体" w:hAnsi="黑体" w:eastAsia="黑体" w:cs="黑体"/>
                <w:color w:val="000000"/>
                <w:sz w:val="22"/>
                <w:szCs w:val="22"/>
              </w:rPr>
            </w:pPr>
          </w:p>
        </w:tc>
        <w:tc>
          <w:tcPr>
            <w:tcW w:w="1440" w:type="dxa"/>
            <w:noWrap w:val="0"/>
            <w:vAlign w:val="center"/>
          </w:tcPr>
          <w:p w14:paraId="0B651EFA">
            <w:pPr>
              <w:rPr>
                <w:rFonts w:hint="eastAsia" w:ascii="黑体" w:hAnsi="黑体" w:eastAsia="黑体" w:cs="黑体"/>
                <w:color w:val="000000"/>
                <w:sz w:val="22"/>
                <w:szCs w:val="22"/>
              </w:rPr>
            </w:pPr>
            <w:r>
              <w:rPr>
                <w:rFonts w:hint="eastAsia" w:ascii="黑体" w:hAnsi="黑体" w:eastAsia="黑体" w:cs="黑体"/>
                <w:color w:val="000000"/>
                <w:sz w:val="22"/>
                <w:szCs w:val="22"/>
              </w:rPr>
              <w:t>养老机构评估信息</w:t>
            </w:r>
          </w:p>
        </w:tc>
        <w:tc>
          <w:tcPr>
            <w:tcW w:w="2880" w:type="dxa"/>
            <w:noWrap w:val="0"/>
            <w:vAlign w:val="center"/>
          </w:tcPr>
          <w:p w14:paraId="61F7F5F6">
            <w:pPr>
              <w:rPr>
                <w:rFonts w:hint="eastAsia" w:ascii="黑体" w:hAnsi="黑体" w:eastAsia="黑体" w:cs="黑体"/>
                <w:color w:val="000000"/>
                <w:sz w:val="22"/>
                <w:szCs w:val="22"/>
              </w:rPr>
            </w:pPr>
            <w:r>
              <w:rPr>
                <w:rFonts w:hint="eastAsia" w:ascii="黑体" w:hAnsi="黑体" w:eastAsia="黑体" w:cs="黑体"/>
                <w:color w:val="000000"/>
                <w:sz w:val="22"/>
                <w:szCs w:val="22"/>
              </w:rPr>
              <w:t>本行政区域养老机构评估事项（综合评估、标准评定等）申请数量，</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本行政区域养老机构评估总体结果（综合评估、标准评估等），本行政区域养老机构评估机构清单（综合评估、标准评估等）</w:t>
            </w:r>
          </w:p>
        </w:tc>
        <w:tc>
          <w:tcPr>
            <w:tcW w:w="1980" w:type="dxa"/>
            <w:noWrap w:val="0"/>
            <w:vAlign w:val="center"/>
          </w:tcPr>
          <w:p w14:paraId="08A42AA0">
            <w:pPr>
              <w:rPr>
                <w:rFonts w:hint="eastAsia" w:ascii="黑体" w:hAnsi="黑体" w:eastAsia="黑体" w:cs="黑体"/>
                <w:color w:val="000000"/>
                <w:sz w:val="22"/>
                <w:szCs w:val="22"/>
              </w:rPr>
            </w:pPr>
            <w:r>
              <w:rPr>
                <w:rFonts w:hint="eastAsia" w:ascii="黑体" w:hAnsi="黑体" w:eastAsia="黑体" w:cs="黑体"/>
                <w:color w:val="000000"/>
                <w:sz w:val="22"/>
                <w:szCs w:val="22"/>
              </w:rPr>
              <w:t>《养老机构管理办法》、《养老机构等级划分与评定》、各地相关评估政策、《信息公开条例》及相关规定</w:t>
            </w:r>
          </w:p>
        </w:tc>
        <w:tc>
          <w:tcPr>
            <w:tcW w:w="1260" w:type="dxa"/>
            <w:noWrap w:val="0"/>
            <w:vAlign w:val="center"/>
          </w:tcPr>
          <w:p w14:paraId="000C26B9">
            <w:pPr>
              <w:rPr>
                <w:rFonts w:hint="eastAsia" w:ascii="黑体" w:hAnsi="黑体" w:eastAsia="黑体" w:cs="黑体"/>
                <w:color w:val="000000"/>
                <w:sz w:val="22"/>
                <w:szCs w:val="22"/>
              </w:rPr>
            </w:pPr>
            <w:r>
              <w:rPr>
                <w:rFonts w:hint="eastAsia" w:ascii="黑体" w:hAnsi="黑体" w:eastAsia="黑体" w:cs="黑体"/>
                <w:color w:val="000000"/>
                <w:sz w:val="22"/>
                <w:szCs w:val="22"/>
              </w:rPr>
              <w:t>制定或获取评估结果之日起10个工作日内</w:t>
            </w:r>
          </w:p>
        </w:tc>
        <w:tc>
          <w:tcPr>
            <w:tcW w:w="1080" w:type="dxa"/>
            <w:noWrap w:val="0"/>
            <w:vAlign w:val="center"/>
          </w:tcPr>
          <w:p w14:paraId="541B00FF">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6DB52BD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FA74370">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4E9C7E5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76249F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1C0D1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EAD43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73C15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15CED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5D318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946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9F114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noWrap w:val="0"/>
            <w:vAlign w:val="center"/>
          </w:tcPr>
          <w:p w14:paraId="521910B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养老服务行业管理信息</w:t>
            </w:r>
          </w:p>
        </w:tc>
        <w:tc>
          <w:tcPr>
            <w:tcW w:w="1440" w:type="dxa"/>
            <w:noWrap w:val="0"/>
            <w:vAlign w:val="center"/>
          </w:tcPr>
          <w:p w14:paraId="37AB2A8E">
            <w:pPr>
              <w:rPr>
                <w:rFonts w:hint="eastAsia" w:ascii="黑体" w:hAnsi="黑体" w:eastAsia="黑体" w:cs="黑体"/>
                <w:color w:val="000000"/>
                <w:sz w:val="22"/>
                <w:szCs w:val="22"/>
              </w:rPr>
            </w:pPr>
            <w:r>
              <w:rPr>
                <w:rFonts w:hint="eastAsia" w:ascii="黑体" w:hAnsi="黑体" w:eastAsia="黑体" w:cs="黑体"/>
                <w:color w:val="000000"/>
                <w:sz w:val="22"/>
                <w:szCs w:val="22"/>
              </w:rPr>
              <w:t>民政部门负责的养老机构行政处罚信息</w:t>
            </w:r>
          </w:p>
        </w:tc>
        <w:tc>
          <w:tcPr>
            <w:tcW w:w="2880" w:type="dxa"/>
            <w:noWrap w:val="0"/>
            <w:vAlign w:val="center"/>
          </w:tcPr>
          <w:p w14:paraId="0A8AA47C">
            <w:pPr>
              <w:rPr>
                <w:rFonts w:hint="eastAsia" w:ascii="黑体" w:hAnsi="黑体" w:eastAsia="黑体" w:cs="黑体"/>
                <w:color w:val="000000"/>
                <w:sz w:val="22"/>
                <w:szCs w:val="22"/>
              </w:rPr>
            </w:pPr>
            <w:r>
              <w:rPr>
                <w:rFonts w:hint="eastAsia" w:ascii="黑体" w:hAnsi="黑体" w:eastAsia="黑体" w:cs="黑体"/>
                <w:color w:val="000000"/>
                <w:sz w:val="22"/>
                <w:szCs w:val="22"/>
              </w:rPr>
              <w:t>行政处罚事项及标准、行政处罚结果，行政复议、行政诉讼、监督方式及电话</w:t>
            </w:r>
          </w:p>
        </w:tc>
        <w:tc>
          <w:tcPr>
            <w:tcW w:w="1980" w:type="dxa"/>
            <w:noWrap w:val="0"/>
            <w:vAlign w:val="center"/>
          </w:tcPr>
          <w:p w14:paraId="18D3B08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《老年人权益保障法》、《行政强制法》、《行政处罚法》及其他有关法律、行政法规、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《养老机构管理办法》、各地相关法规、信息公开规定</w:t>
            </w:r>
          </w:p>
        </w:tc>
        <w:tc>
          <w:tcPr>
            <w:tcW w:w="1260" w:type="dxa"/>
            <w:noWrap w:val="0"/>
            <w:vAlign w:val="center"/>
          </w:tcPr>
          <w:p w14:paraId="1E2C2673">
            <w:pPr>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行政处罚决定做出之日起5个工作日内</w:t>
            </w:r>
          </w:p>
        </w:tc>
        <w:tc>
          <w:tcPr>
            <w:tcW w:w="1080" w:type="dxa"/>
            <w:noWrap w:val="0"/>
            <w:vAlign w:val="center"/>
          </w:tcPr>
          <w:p w14:paraId="48D939C6">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鄂城区民政局</w:t>
            </w:r>
          </w:p>
        </w:tc>
        <w:tc>
          <w:tcPr>
            <w:tcW w:w="1620" w:type="dxa"/>
            <w:noWrap w:val="0"/>
            <w:vAlign w:val="center"/>
          </w:tcPr>
          <w:p w14:paraId="3A3FACF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36DD7BA">
            <w:pP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61AEC2C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540" w:type="dxa"/>
            <w:noWrap w:val="0"/>
            <w:vAlign w:val="center"/>
          </w:tcPr>
          <w:p w14:paraId="1055BB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CACF18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263A7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7989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BE78C8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1528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4643C204">
      <w:pPr>
        <w:jc w:val="center"/>
        <w:rPr>
          <w:rFonts w:hint="eastAsia" w:ascii="黑体" w:hAnsi="黑体" w:eastAsia="黑体" w:cs="黑体"/>
          <w:sz w:val="22"/>
          <w:szCs w:val="22"/>
        </w:rPr>
      </w:pPr>
    </w:p>
    <w:p w14:paraId="488D00D3">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6" w:name="_Toc24724710"/>
      <w:r>
        <w:rPr>
          <w:rFonts w:hint="eastAsia" w:ascii="黑体" w:hAnsi="黑体" w:eastAsia="黑体" w:cs="黑体"/>
          <w:b w:val="0"/>
          <w:bCs w:val="0"/>
          <w:sz w:val="22"/>
          <w:szCs w:val="22"/>
        </w:rPr>
        <w:t>（七）公共法律服务领域基层政务公开标准目录</w:t>
      </w:r>
      <w:bookmarkEnd w:id="6"/>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72D8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78C990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340" w:type="dxa"/>
            <w:gridSpan w:val="2"/>
            <w:noWrap w:val="0"/>
            <w:vAlign w:val="center"/>
          </w:tcPr>
          <w:p w14:paraId="43539A5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620" w:type="dxa"/>
            <w:vMerge w:val="restart"/>
            <w:noWrap w:val="0"/>
            <w:vAlign w:val="center"/>
          </w:tcPr>
          <w:p w14:paraId="123BA97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980" w:type="dxa"/>
            <w:vMerge w:val="restart"/>
            <w:noWrap w:val="0"/>
            <w:vAlign w:val="center"/>
          </w:tcPr>
          <w:p w14:paraId="3A96B8E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800" w:type="dxa"/>
            <w:vMerge w:val="restart"/>
            <w:noWrap w:val="0"/>
            <w:vAlign w:val="center"/>
          </w:tcPr>
          <w:p w14:paraId="0B5D476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900" w:type="dxa"/>
            <w:vMerge w:val="restart"/>
            <w:noWrap w:val="0"/>
            <w:vAlign w:val="center"/>
          </w:tcPr>
          <w:p w14:paraId="0FBB37E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2340" w:type="dxa"/>
            <w:vMerge w:val="restart"/>
            <w:noWrap w:val="0"/>
            <w:vAlign w:val="center"/>
          </w:tcPr>
          <w:p w14:paraId="68630C22">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40" w:type="dxa"/>
            <w:gridSpan w:val="2"/>
            <w:noWrap w:val="0"/>
            <w:vAlign w:val="center"/>
          </w:tcPr>
          <w:p w14:paraId="53A93EA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60" w:type="dxa"/>
            <w:gridSpan w:val="2"/>
            <w:noWrap w:val="0"/>
            <w:vAlign w:val="center"/>
          </w:tcPr>
          <w:p w14:paraId="408BB38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260" w:type="dxa"/>
            <w:gridSpan w:val="2"/>
            <w:noWrap w:val="0"/>
            <w:vAlign w:val="center"/>
          </w:tcPr>
          <w:p w14:paraId="18D232F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222F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F34A778">
            <w:pPr>
              <w:widowControl/>
              <w:jc w:val="left"/>
              <w:rPr>
                <w:rFonts w:hint="eastAsia" w:ascii="黑体" w:hAnsi="黑体" w:eastAsia="黑体" w:cs="黑体"/>
                <w:color w:val="000000"/>
                <w:kern w:val="0"/>
                <w:sz w:val="22"/>
                <w:szCs w:val="22"/>
              </w:rPr>
            </w:pPr>
          </w:p>
        </w:tc>
        <w:tc>
          <w:tcPr>
            <w:tcW w:w="900" w:type="dxa"/>
            <w:noWrap w:val="0"/>
            <w:vAlign w:val="center"/>
          </w:tcPr>
          <w:p w14:paraId="1AF157F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440" w:type="dxa"/>
            <w:noWrap w:val="0"/>
            <w:vAlign w:val="center"/>
          </w:tcPr>
          <w:p w14:paraId="658C714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620" w:type="dxa"/>
            <w:vMerge w:val="continue"/>
            <w:noWrap w:val="0"/>
            <w:vAlign w:val="center"/>
          </w:tcPr>
          <w:p w14:paraId="540D52B3">
            <w:pPr>
              <w:widowControl/>
              <w:jc w:val="left"/>
              <w:rPr>
                <w:rFonts w:hint="eastAsia" w:ascii="黑体" w:hAnsi="黑体" w:eastAsia="黑体" w:cs="黑体"/>
                <w:color w:val="000000"/>
                <w:kern w:val="0"/>
                <w:sz w:val="22"/>
                <w:szCs w:val="22"/>
              </w:rPr>
            </w:pPr>
          </w:p>
        </w:tc>
        <w:tc>
          <w:tcPr>
            <w:tcW w:w="1980" w:type="dxa"/>
            <w:vMerge w:val="continue"/>
            <w:noWrap w:val="0"/>
            <w:vAlign w:val="center"/>
          </w:tcPr>
          <w:p w14:paraId="458985D0">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4CCBB9EA">
            <w:pPr>
              <w:widowControl/>
              <w:jc w:val="left"/>
              <w:rPr>
                <w:rFonts w:hint="eastAsia" w:ascii="黑体" w:hAnsi="黑体" w:eastAsia="黑体" w:cs="黑体"/>
                <w:color w:val="000000"/>
                <w:kern w:val="0"/>
                <w:sz w:val="22"/>
                <w:szCs w:val="22"/>
              </w:rPr>
            </w:pPr>
          </w:p>
        </w:tc>
        <w:tc>
          <w:tcPr>
            <w:tcW w:w="900" w:type="dxa"/>
            <w:vMerge w:val="continue"/>
            <w:noWrap w:val="0"/>
            <w:vAlign w:val="center"/>
          </w:tcPr>
          <w:p w14:paraId="5AC3E2A7">
            <w:pPr>
              <w:widowControl/>
              <w:jc w:val="left"/>
              <w:rPr>
                <w:rFonts w:hint="eastAsia" w:ascii="黑体" w:hAnsi="黑体" w:eastAsia="黑体" w:cs="黑体"/>
                <w:color w:val="000000"/>
                <w:kern w:val="0"/>
                <w:sz w:val="22"/>
                <w:szCs w:val="22"/>
              </w:rPr>
            </w:pPr>
          </w:p>
        </w:tc>
        <w:tc>
          <w:tcPr>
            <w:tcW w:w="2340" w:type="dxa"/>
            <w:vMerge w:val="continue"/>
            <w:noWrap w:val="0"/>
            <w:vAlign w:val="center"/>
          </w:tcPr>
          <w:p w14:paraId="70DD7CE3">
            <w:pPr>
              <w:widowControl/>
              <w:jc w:val="left"/>
              <w:rPr>
                <w:rFonts w:hint="eastAsia" w:ascii="黑体" w:hAnsi="黑体" w:eastAsia="黑体" w:cs="黑体"/>
                <w:kern w:val="0"/>
                <w:sz w:val="22"/>
                <w:szCs w:val="22"/>
              </w:rPr>
            </w:pPr>
          </w:p>
        </w:tc>
        <w:tc>
          <w:tcPr>
            <w:tcW w:w="540" w:type="dxa"/>
            <w:noWrap w:val="0"/>
            <w:vAlign w:val="center"/>
          </w:tcPr>
          <w:p w14:paraId="048ECCF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900" w:type="dxa"/>
            <w:noWrap w:val="0"/>
            <w:vAlign w:val="center"/>
          </w:tcPr>
          <w:p w14:paraId="7122D02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40" w:type="dxa"/>
            <w:noWrap w:val="0"/>
            <w:vAlign w:val="center"/>
          </w:tcPr>
          <w:p w14:paraId="5EF87FA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2D3C4CE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540" w:type="dxa"/>
            <w:noWrap w:val="0"/>
            <w:vAlign w:val="center"/>
          </w:tcPr>
          <w:p w14:paraId="76DED19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1F33860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4A6C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9460F02">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900" w:type="dxa"/>
            <w:vMerge w:val="restart"/>
            <w:noWrap w:val="0"/>
            <w:vAlign w:val="center"/>
          </w:tcPr>
          <w:p w14:paraId="433CBD17">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法治宣传教育</w:t>
            </w:r>
          </w:p>
        </w:tc>
        <w:tc>
          <w:tcPr>
            <w:tcW w:w="1440" w:type="dxa"/>
            <w:noWrap w:val="0"/>
            <w:vAlign w:val="center"/>
          </w:tcPr>
          <w:p w14:paraId="5764C1EE">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法律知识普及服务</w:t>
            </w:r>
          </w:p>
        </w:tc>
        <w:tc>
          <w:tcPr>
            <w:tcW w:w="1620" w:type="dxa"/>
            <w:noWrap w:val="0"/>
            <w:vAlign w:val="center"/>
          </w:tcPr>
          <w:p w14:paraId="105E023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法律法规资讯；普法动态资讯；普法讲师团信息等</w:t>
            </w:r>
          </w:p>
        </w:tc>
        <w:tc>
          <w:tcPr>
            <w:tcW w:w="1980" w:type="dxa"/>
            <w:noWrap w:val="0"/>
            <w:vAlign w:val="center"/>
          </w:tcPr>
          <w:p w14:paraId="04E3DED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《中共中央、国务院转发&lt;中央宣传部、司法部关于在公民中开展法治宣传教育的第七个五年规划（2016－2020年）&gt;》、各省“七五”普法规划</w:t>
            </w:r>
          </w:p>
        </w:tc>
        <w:tc>
          <w:tcPr>
            <w:tcW w:w="1800" w:type="dxa"/>
            <w:noWrap w:val="0"/>
            <w:vAlign w:val="center"/>
          </w:tcPr>
          <w:p w14:paraId="425F2AB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66B96CB5">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6806367D">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B81E286">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037C9114">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333F4B8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w:t>
            </w:r>
          </w:p>
          <w:p w14:paraId="7238CEA1">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■入户/现场     </w:t>
            </w:r>
          </w:p>
          <w:p w14:paraId="61B96F0B">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219FF96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■其他法律服务网</w:t>
            </w:r>
          </w:p>
          <w:p w14:paraId="1FC75093">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2A834593">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1F2BA246">
            <w:pPr>
              <w:jc w:val="center"/>
              <w:rPr>
                <w:rFonts w:hint="eastAsia" w:ascii="黑体" w:hAnsi="黑体" w:eastAsia="黑体" w:cs="黑体"/>
                <w:color w:val="000000"/>
                <w:sz w:val="22"/>
                <w:szCs w:val="22"/>
              </w:rPr>
            </w:pPr>
          </w:p>
        </w:tc>
        <w:tc>
          <w:tcPr>
            <w:tcW w:w="540" w:type="dxa"/>
            <w:noWrap w:val="0"/>
            <w:vAlign w:val="center"/>
          </w:tcPr>
          <w:p w14:paraId="2759DC19">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002A2F">
            <w:pPr>
              <w:jc w:val="center"/>
              <w:rPr>
                <w:rFonts w:hint="eastAsia" w:ascii="黑体" w:hAnsi="黑体" w:eastAsia="黑体" w:cs="黑体"/>
                <w:color w:val="000000"/>
                <w:sz w:val="22"/>
                <w:szCs w:val="22"/>
              </w:rPr>
            </w:pPr>
          </w:p>
        </w:tc>
        <w:tc>
          <w:tcPr>
            <w:tcW w:w="540" w:type="dxa"/>
            <w:noWrap w:val="0"/>
            <w:vAlign w:val="center"/>
          </w:tcPr>
          <w:p w14:paraId="7063ACF3">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D3BA15F">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D04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BCFAE5">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900" w:type="dxa"/>
            <w:vMerge w:val="continue"/>
            <w:noWrap w:val="0"/>
            <w:vAlign w:val="center"/>
          </w:tcPr>
          <w:p w14:paraId="397695E1">
            <w:pPr>
              <w:jc w:val="center"/>
              <w:rPr>
                <w:rFonts w:hint="eastAsia" w:ascii="黑体" w:hAnsi="黑体" w:eastAsia="黑体" w:cs="黑体"/>
                <w:color w:val="000000"/>
                <w:sz w:val="22"/>
                <w:szCs w:val="22"/>
              </w:rPr>
            </w:pPr>
          </w:p>
        </w:tc>
        <w:tc>
          <w:tcPr>
            <w:tcW w:w="1440" w:type="dxa"/>
            <w:noWrap w:val="0"/>
            <w:vAlign w:val="center"/>
          </w:tcPr>
          <w:p w14:paraId="533C9B0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推广法治文化服务</w:t>
            </w:r>
          </w:p>
        </w:tc>
        <w:tc>
          <w:tcPr>
            <w:tcW w:w="1620" w:type="dxa"/>
            <w:noWrap w:val="0"/>
            <w:vAlign w:val="center"/>
          </w:tcPr>
          <w:p w14:paraId="0359D8FB">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辖区内法治文化阵地信息；法治文化作品、产品</w:t>
            </w:r>
          </w:p>
        </w:tc>
        <w:tc>
          <w:tcPr>
            <w:tcW w:w="1980" w:type="dxa"/>
            <w:noWrap w:val="0"/>
            <w:vAlign w:val="center"/>
          </w:tcPr>
          <w:p w14:paraId="7D565A9A">
            <w:pPr>
              <w:rPr>
                <w:rFonts w:hint="eastAsia" w:ascii="黑体" w:hAnsi="黑体" w:eastAsia="黑体" w:cs="黑体"/>
                <w:color w:val="000000"/>
                <w:sz w:val="22"/>
                <w:szCs w:val="22"/>
              </w:rPr>
            </w:pPr>
            <w:r>
              <w:rPr>
                <w:rFonts w:hint="eastAsia" w:ascii="黑体" w:hAnsi="黑体" w:eastAsia="黑体" w:cs="黑体"/>
                <w:color w:val="000000"/>
                <w:sz w:val="22"/>
                <w:szCs w:val="22"/>
              </w:rPr>
              <w:t>《中共中央、国务院转发&lt;中央宣传部、司法部关于在公民中开展法治宣传教育的第七个五年规划（2016－2020年）&gt;》、各省“七五”普法规划</w:t>
            </w:r>
          </w:p>
        </w:tc>
        <w:tc>
          <w:tcPr>
            <w:tcW w:w="1800" w:type="dxa"/>
            <w:noWrap w:val="0"/>
            <w:vAlign w:val="center"/>
          </w:tcPr>
          <w:p w14:paraId="6B31A9D4">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24DED231">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73FEDF41">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092B366">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0E348E6B">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02A533C9">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w:t>
            </w:r>
          </w:p>
          <w:p w14:paraId="5C5008C5">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■入户/现场     </w:t>
            </w:r>
          </w:p>
          <w:p w14:paraId="11B90B0A">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7518C39A">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■其他法律服务网</w:t>
            </w:r>
          </w:p>
          <w:p w14:paraId="4924FF4C">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7A77874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1BE077EC">
            <w:pPr>
              <w:jc w:val="center"/>
              <w:rPr>
                <w:rFonts w:hint="eastAsia" w:ascii="黑体" w:hAnsi="黑体" w:eastAsia="黑体" w:cs="黑体"/>
                <w:color w:val="000000"/>
                <w:sz w:val="22"/>
                <w:szCs w:val="22"/>
              </w:rPr>
            </w:pPr>
          </w:p>
        </w:tc>
        <w:tc>
          <w:tcPr>
            <w:tcW w:w="540" w:type="dxa"/>
            <w:noWrap w:val="0"/>
            <w:vAlign w:val="center"/>
          </w:tcPr>
          <w:p w14:paraId="536143A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3E47EC4">
            <w:pPr>
              <w:jc w:val="center"/>
              <w:rPr>
                <w:rFonts w:hint="eastAsia" w:ascii="黑体" w:hAnsi="黑体" w:eastAsia="黑体" w:cs="黑体"/>
                <w:color w:val="000000"/>
                <w:sz w:val="22"/>
                <w:szCs w:val="22"/>
              </w:rPr>
            </w:pPr>
          </w:p>
        </w:tc>
        <w:tc>
          <w:tcPr>
            <w:tcW w:w="540" w:type="dxa"/>
            <w:noWrap w:val="0"/>
            <w:vAlign w:val="center"/>
          </w:tcPr>
          <w:p w14:paraId="2D48637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06FDC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B71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7B83530">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900" w:type="dxa"/>
            <w:vMerge w:val="continue"/>
            <w:noWrap w:val="0"/>
            <w:vAlign w:val="center"/>
          </w:tcPr>
          <w:p w14:paraId="46F03A0C">
            <w:pPr>
              <w:jc w:val="center"/>
              <w:rPr>
                <w:rFonts w:hint="eastAsia" w:ascii="黑体" w:hAnsi="黑体" w:eastAsia="黑体" w:cs="黑体"/>
                <w:color w:val="000000"/>
                <w:sz w:val="22"/>
                <w:szCs w:val="22"/>
              </w:rPr>
            </w:pPr>
          </w:p>
        </w:tc>
        <w:tc>
          <w:tcPr>
            <w:tcW w:w="1440" w:type="dxa"/>
            <w:noWrap w:val="0"/>
            <w:vAlign w:val="center"/>
          </w:tcPr>
          <w:p w14:paraId="18CF123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对在法治宣传教育工作中做出显著成绩的单位和个人进行表彰奖励</w:t>
            </w:r>
          </w:p>
        </w:tc>
        <w:tc>
          <w:tcPr>
            <w:tcW w:w="1620" w:type="dxa"/>
            <w:noWrap w:val="0"/>
            <w:vAlign w:val="center"/>
          </w:tcPr>
          <w:p w14:paraId="38F5E1D2">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评选表彰通知；先进集体和个人申报表（空白表）；拟表彰的先进集体先进个人名单；表彰决定</w:t>
            </w:r>
          </w:p>
        </w:tc>
        <w:tc>
          <w:tcPr>
            <w:tcW w:w="1980" w:type="dxa"/>
            <w:noWrap w:val="0"/>
            <w:vAlign w:val="center"/>
          </w:tcPr>
          <w:p w14:paraId="78F06047">
            <w:pPr>
              <w:rPr>
                <w:rFonts w:hint="eastAsia" w:ascii="黑体" w:hAnsi="黑体" w:eastAsia="黑体" w:cs="黑体"/>
                <w:color w:val="000000"/>
                <w:sz w:val="22"/>
                <w:szCs w:val="22"/>
              </w:rPr>
            </w:pPr>
            <w:r>
              <w:rPr>
                <w:rFonts w:hint="eastAsia" w:ascii="黑体" w:hAnsi="黑体" w:eastAsia="黑体" w:cs="黑体"/>
                <w:color w:val="000000"/>
                <w:sz w:val="22"/>
                <w:szCs w:val="22"/>
              </w:rPr>
              <w:t>《中共中央、国务院转发&lt;中央宣传部、司法部关于在公民中开展法治宣传教育的第七个五年规划（2016－2020年）&gt;》、各省“七五”普法规划</w:t>
            </w:r>
          </w:p>
        </w:tc>
        <w:tc>
          <w:tcPr>
            <w:tcW w:w="1800" w:type="dxa"/>
            <w:noWrap w:val="0"/>
            <w:vAlign w:val="center"/>
          </w:tcPr>
          <w:p w14:paraId="0A629D72">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0F3B0A1B">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05FD56AC">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7A004CE">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216DB4EF">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49110118">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w:t>
            </w:r>
          </w:p>
          <w:p w14:paraId="29BB8FB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■入户/现场     </w:t>
            </w:r>
          </w:p>
          <w:p w14:paraId="67A92CF9">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3FFB3CC4">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■其他法律服务网</w:t>
            </w:r>
          </w:p>
          <w:p w14:paraId="675B1D23">
            <w:pP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03237D8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40077CAE">
            <w:pPr>
              <w:jc w:val="center"/>
              <w:rPr>
                <w:rFonts w:hint="eastAsia" w:ascii="黑体" w:hAnsi="黑体" w:eastAsia="黑体" w:cs="黑体"/>
                <w:color w:val="000000"/>
                <w:sz w:val="22"/>
                <w:szCs w:val="22"/>
              </w:rPr>
            </w:pPr>
          </w:p>
        </w:tc>
        <w:tc>
          <w:tcPr>
            <w:tcW w:w="540" w:type="dxa"/>
            <w:noWrap w:val="0"/>
            <w:vAlign w:val="center"/>
          </w:tcPr>
          <w:p w14:paraId="1587A07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14B913F">
            <w:pPr>
              <w:jc w:val="center"/>
              <w:rPr>
                <w:rFonts w:hint="eastAsia" w:ascii="黑体" w:hAnsi="黑体" w:eastAsia="黑体" w:cs="黑体"/>
                <w:color w:val="000000"/>
                <w:sz w:val="22"/>
                <w:szCs w:val="22"/>
              </w:rPr>
            </w:pPr>
          </w:p>
        </w:tc>
        <w:tc>
          <w:tcPr>
            <w:tcW w:w="540" w:type="dxa"/>
            <w:noWrap w:val="0"/>
            <w:vAlign w:val="center"/>
          </w:tcPr>
          <w:p w14:paraId="2E06348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10DB996">
            <w:pPr>
              <w:jc w:val="center"/>
              <w:rPr>
                <w:rFonts w:hint="eastAsia" w:ascii="黑体" w:hAnsi="黑体" w:eastAsia="黑体" w:cs="黑体"/>
                <w:color w:val="000000"/>
                <w:sz w:val="22"/>
                <w:szCs w:val="22"/>
              </w:rPr>
            </w:pPr>
          </w:p>
        </w:tc>
      </w:tr>
      <w:tr w14:paraId="5763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E027E11">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900" w:type="dxa"/>
            <w:noWrap w:val="0"/>
            <w:vAlign w:val="center"/>
          </w:tcPr>
          <w:p w14:paraId="429DE0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律师</w:t>
            </w:r>
          </w:p>
        </w:tc>
        <w:tc>
          <w:tcPr>
            <w:tcW w:w="1440" w:type="dxa"/>
            <w:noWrap w:val="0"/>
            <w:vAlign w:val="center"/>
          </w:tcPr>
          <w:p w14:paraId="1B0047D0">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对没有取得律师执业证书以律师名义从事法律业务行为的处罚</w:t>
            </w:r>
          </w:p>
        </w:tc>
        <w:tc>
          <w:tcPr>
            <w:tcW w:w="1620" w:type="dxa"/>
            <w:noWrap w:val="0"/>
            <w:vAlign w:val="center"/>
          </w:tcPr>
          <w:p w14:paraId="083BB138">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行政处罚决定或行政处罚决定书</w:t>
            </w:r>
          </w:p>
        </w:tc>
        <w:tc>
          <w:tcPr>
            <w:tcW w:w="1980" w:type="dxa"/>
            <w:noWrap w:val="0"/>
            <w:vAlign w:val="center"/>
          </w:tcPr>
          <w:p w14:paraId="48DC416B">
            <w:pPr>
              <w:rPr>
                <w:rFonts w:hint="eastAsia" w:ascii="黑体" w:hAnsi="黑体" w:eastAsia="黑体" w:cs="黑体"/>
                <w:color w:val="000000"/>
                <w:sz w:val="22"/>
                <w:szCs w:val="22"/>
              </w:rPr>
            </w:pPr>
            <w:r>
              <w:rPr>
                <w:rFonts w:hint="eastAsia" w:ascii="黑体" w:hAnsi="黑体" w:eastAsia="黑体" w:cs="黑体"/>
                <w:color w:val="000000"/>
                <w:sz w:val="22"/>
                <w:szCs w:val="22"/>
              </w:rPr>
              <w:t>《律师法》</w:t>
            </w:r>
          </w:p>
        </w:tc>
        <w:tc>
          <w:tcPr>
            <w:tcW w:w="1800" w:type="dxa"/>
            <w:noWrap w:val="0"/>
            <w:vAlign w:val="center"/>
          </w:tcPr>
          <w:p w14:paraId="2D03CFE1">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3CFFD7C8">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1209A40C">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A8597C0">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51600295">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58D04D1E">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w:t>
            </w:r>
          </w:p>
          <w:p w14:paraId="1287FD00">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■入户/现场     </w:t>
            </w:r>
          </w:p>
          <w:p w14:paraId="34795CBC">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5F00149E">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■其他法律服务网</w:t>
            </w:r>
          </w:p>
          <w:p w14:paraId="2B6FEB58">
            <w:pP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020382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25547255">
            <w:pPr>
              <w:jc w:val="center"/>
              <w:rPr>
                <w:rFonts w:hint="eastAsia" w:ascii="黑体" w:hAnsi="黑体" w:eastAsia="黑体" w:cs="黑体"/>
                <w:color w:val="000000"/>
                <w:sz w:val="22"/>
                <w:szCs w:val="22"/>
              </w:rPr>
            </w:pPr>
          </w:p>
        </w:tc>
        <w:tc>
          <w:tcPr>
            <w:tcW w:w="540" w:type="dxa"/>
            <w:noWrap w:val="0"/>
            <w:vAlign w:val="center"/>
          </w:tcPr>
          <w:p w14:paraId="7D7A0A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AF431DC">
            <w:pPr>
              <w:jc w:val="center"/>
              <w:rPr>
                <w:rFonts w:hint="eastAsia" w:ascii="黑体" w:hAnsi="黑体" w:eastAsia="黑体" w:cs="黑体"/>
                <w:color w:val="000000"/>
                <w:sz w:val="22"/>
                <w:szCs w:val="22"/>
              </w:rPr>
            </w:pPr>
          </w:p>
        </w:tc>
        <w:tc>
          <w:tcPr>
            <w:tcW w:w="540" w:type="dxa"/>
            <w:noWrap w:val="0"/>
            <w:vAlign w:val="center"/>
          </w:tcPr>
          <w:p w14:paraId="708238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8337B81">
            <w:pPr>
              <w:jc w:val="center"/>
              <w:rPr>
                <w:rFonts w:hint="eastAsia" w:ascii="黑体" w:hAnsi="黑体" w:eastAsia="黑体" w:cs="黑体"/>
                <w:color w:val="000000"/>
                <w:sz w:val="22"/>
                <w:szCs w:val="22"/>
              </w:rPr>
            </w:pPr>
          </w:p>
        </w:tc>
      </w:tr>
      <w:tr w14:paraId="377C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04C6F50">
            <w:pPr>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900" w:type="dxa"/>
            <w:noWrap w:val="0"/>
            <w:vAlign w:val="center"/>
          </w:tcPr>
          <w:p w14:paraId="1EE6A94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公证</w:t>
            </w:r>
          </w:p>
        </w:tc>
        <w:tc>
          <w:tcPr>
            <w:tcW w:w="1440" w:type="dxa"/>
            <w:noWrap w:val="0"/>
            <w:vAlign w:val="center"/>
          </w:tcPr>
          <w:p w14:paraId="2A311B14">
            <w:pP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公证员一般任职执业审核、考核任职执业审核</w:t>
            </w:r>
          </w:p>
        </w:tc>
        <w:tc>
          <w:tcPr>
            <w:tcW w:w="1620" w:type="dxa"/>
            <w:noWrap w:val="0"/>
            <w:vAlign w:val="center"/>
          </w:tcPr>
          <w:p w14:paraId="21899E88">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审查（考核）意见</w:t>
            </w:r>
          </w:p>
        </w:tc>
        <w:tc>
          <w:tcPr>
            <w:tcW w:w="1980" w:type="dxa"/>
            <w:noWrap w:val="0"/>
            <w:vAlign w:val="center"/>
          </w:tcPr>
          <w:p w14:paraId="50D29664">
            <w:pPr>
              <w:rPr>
                <w:rFonts w:hint="eastAsia" w:ascii="黑体" w:hAnsi="黑体" w:eastAsia="黑体" w:cs="黑体"/>
                <w:color w:val="000000"/>
                <w:sz w:val="22"/>
                <w:szCs w:val="22"/>
              </w:rPr>
            </w:pPr>
            <w:r>
              <w:rPr>
                <w:rFonts w:hint="eastAsia" w:ascii="黑体" w:hAnsi="黑体" w:eastAsia="黑体" w:cs="黑体"/>
                <w:color w:val="000000"/>
                <w:sz w:val="22"/>
                <w:szCs w:val="22"/>
              </w:rPr>
              <w:t>《公证法》、《公证员执业管理办法》</w:t>
            </w:r>
          </w:p>
        </w:tc>
        <w:tc>
          <w:tcPr>
            <w:tcW w:w="1800" w:type="dxa"/>
            <w:noWrap w:val="0"/>
            <w:vAlign w:val="center"/>
          </w:tcPr>
          <w:p w14:paraId="3618273F">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2499A7C2">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26E46602">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■精准推送 </w:t>
            </w:r>
          </w:p>
        </w:tc>
        <w:tc>
          <w:tcPr>
            <w:tcW w:w="540" w:type="dxa"/>
            <w:noWrap w:val="0"/>
            <w:vAlign w:val="center"/>
          </w:tcPr>
          <w:p w14:paraId="56D9D1E6">
            <w:pPr>
              <w:jc w:val="center"/>
              <w:rPr>
                <w:rFonts w:hint="eastAsia" w:ascii="黑体" w:hAnsi="黑体" w:eastAsia="黑体" w:cs="黑体"/>
                <w:color w:val="000000"/>
                <w:sz w:val="22"/>
                <w:szCs w:val="22"/>
              </w:rPr>
            </w:pPr>
          </w:p>
        </w:tc>
        <w:tc>
          <w:tcPr>
            <w:tcW w:w="900" w:type="dxa"/>
            <w:noWrap w:val="0"/>
            <w:vAlign w:val="center"/>
          </w:tcPr>
          <w:p w14:paraId="422DEF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申请人</w:t>
            </w:r>
          </w:p>
        </w:tc>
        <w:tc>
          <w:tcPr>
            <w:tcW w:w="540" w:type="dxa"/>
            <w:noWrap w:val="0"/>
            <w:vAlign w:val="center"/>
          </w:tcPr>
          <w:p w14:paraId="3B80F57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FACF9D">
            <w:pPr>
              <w:jc w:val="center"/>
              <w:rPr>
                <w:rFonts w:hint="eastAsia" w:ascii="黑体" w:hAnsi="黑体" w:eastAsia="黑体" w:cs="黑体"/>
                <w:color w:val="000000"/>
                <w:sz w:val="22"/>
                <w:szCs w:val="22"/>
              </w:rPr>
            </w:pPr>
          </w:p>
        </w:tc>
        <w:tc>
          <w:tcPr>
            <w:tcW w:w="540" w:type="dxa"/>
            <w:noWrap w:val="0"/>
            <w:vAlign w:val="center"/>
          </w:tcPr>
          <w:p w14:paraId="19B5A1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1C63077">
            <w:pPr>
              <w:jc w:val="center"/>
              <w:rPr>
                <w:rFonts w:hint="eastAsia" w:ascii="黑体" w:hAnsi="黑体" w:eastAsia="黑体" w:cs="黑体"/>
                <w:color w:val="000000"/>
                <w:sz w:val="22"/>
                <w:szCs w:val="22"/>
              </w:rPr>
            </w:pPr>
          </w:p>
        </w:tc>
      </w:tr>
      <w:tr w14:paraId="2F64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noWrap w:val="0"/>
            <w:vAlign w:val="center"/>
          </w:tcPr>
          <w:p w14:paraId="5A07176A">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900" w:type="dxa"/>
            <w:noWrap w:val="0"/>
            <w:vAlign w:val="center"/>
          </w:tcPr>
          <w:p w14:paraId="6032AA4F">
            <w:pPr>
              <w:rPr>
                <w:rFonts w:hint="eastAsia" w:ascii="黑体" w:hAnsi="黑体" w:eastAsia="黑体" w:cs="黑体"/>
                <w:color w:val="000000"/>
                <w:sz w:val="22"/>
                <w:szCs w:val="22"/>
              </w:rPr>
            </w:pPr>
            <w:r>
              <w:rPr>
                <w:rFonts w:hint="eastAsia" w:ascii="黑体" w:hAnsi="黑体" w:eastAsia="黑体" w:cs="黑体"/>
                <w:color w:val="000000"/>
                <w:sz w:val="22"/>
                <w:szCs w:val="22"/>
              </w:rPr>
              <w:t>法律援助</w:t>
            </w:r>
          </w:p>
        </w:tc>
        <w:tc>
          <w:tcPr>
            <w:tcW w:w="1440" w:type="dxa"/>
            <w:noWrap w:val="0"/>
            <w:vAlign w:val="center"/>
          </w:tcPr>
          <w:p w14:paraId="49A554A8">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法律援助服务</w:t>
            </w:r>
          </w:p>
        </w:tc>
        <w:tc>
          <w:tcPr>
            <w:tcW w:w="1620" w:type="dxa"/>
            <w:noWrap w:val="0"/>
            <w:vAlign w:val="center"/>
          </w:tcPr>
          <w:p w14:paraId="1A91E1F8">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给予法律援助决定书；不予法律援助决定书；指派通知书</w:t>
            </w:r>
          </w:p>
        </w:tc>
        <w:tc>
          <w:tcPr>
            <w:tcW w:w="1980" w:type="dxa"/>
            <w:noWrap w:val="0"/>
            <w:vAlign w:val="center"/>
          </w:tcPr>
          <w:p w14:paraId="36CAC344">
            <w:pPr>
              <w:rPr>
                <w:rFonts w:hint="eastAsia" w:ascii="黑体" w:hAnsi="黑体" w:eastAsia="黑体" w:cs="黑体"/>
                <w:color w:val="000000"/>
                <w:sz w:val="22"/>
                <w:szCs w:val="22"/>
              </w:rPr>
            </w:pPr>
            <w:r>
              <w:rPr>
                <w:rFonts w:hint="eastAsia" w:ascii="黑体" w:hAnsi="黑体" w:eastAsia="黑体" w:cs="黑体"/>
                <w:color w:val="000000"/>
                <w:sz w:val="22"/>
                <w:szCs w:val="22"/>
              </w:rPr>
              <w:t>《法律援助条例》、《xx省法律援助条例》</w:t>
            </w:r>
          </w:p>
        </w:tc>
        <w:tc>
          <w:tcPr>
            <w:tcW w:w="1800" w:type="dxa"/>
            <w:noWrap w:val="0"/>
            <w:vAlign w:val="center"/>
          </w:tcPr>
          <w:p w14:paraId="11124B5F">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22C3ADEB">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法律援助机构</w:t>
            </w:r>
          </w:p>
        </w:tc>
        <w:tc>
          <w:tcPr>
            <w:tcW w:w="2340" w:type="dxa"/>
            <w:noWrap w:val="0"/>
            <w:vAlign w:val="center"/>
          </w:tcPr>
          <w:p w14:paraId="7724EC58">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■精准推送</w:t>
            </w:r>
          </w:p>
        </w:tc>
        <w:tc>
          <w:tcPr>
            <w:tcW w:w="540" w:type="dxa"/>
            <w:noWrap w:val="0"/>
            <w:vAlign w:val="center"/>
          </w:tcPr>
          <w:p w14:paraId="0151DD50">
            <w:pPr>
              <w:jc w:val="center"/>
              <w:rPr>
                <w:rFonts w:hint="eastAsia" w:ascii="黑体" w:hAnsi="黑体" w:eastAsia="黑体" w:cs="黑体"/>
                <w:color w:val="000000"/>
                <w:sz w:val="22"/>
                <w:szCs w:val="22"/>
              </w:rPr>
            </w:pPr>
          </w:p>
        </w:tc>
        <w:tc>
          <w:tcPr>
            <w:tcW w:w="900" w:type="dxa"/>
            <w:noWrap w:val="0"/>
            <w:vAlign w:val="center"/>
          </w:tcPr>
          <w:p w14:paraId="57AFBB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法律援助申请人、受指派的律师事务所或其他组织等</w:t>
            </w:r>
          </w:p>
        </w:tc>
        <w:tc>
          <w:tcPr>
            <w:tcW w:w="540" w:type="dxa"/>
            <w:noWrap w:val="0"/>
            <w:vAlign w:val="center"/>
          </w:tcPr>
          <w:p w14:paraId="1770F9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97CCAB2">
            <w:pPr>
              <w:jc w:val="center"/>
              <w:rPr>
                <w:rFonts w:hint="eastAsia" w:ascii="黑体" w:hAnsi="黑体" w:eastAsia="黑体" w:cs="黑体"/>
                <w:color w:val="000000"/>
                <w:sz w:val="22"/>
                <w:szCs w:val="22"/>
              </w:rPr>
            </w:pPr>
          </w:p>
        </w:tc>
        <w:tc>
          <w:tcPr>
            <w:tcW w:w="540" w:type="dxa"/>
            <w:noWrap w:val="0"/>
            <w:vAlign w:val="center"/>
          </w:tcPr>
          <w:p w14:paraId="3863BB3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BD1F6A9">
            <w:pPr>
              <w:jc w:val="center"/>
              <w:rPr>
                <w:rFonts w:hint="eastAsia" w:ascii="黑体" w:hAnsi="黑体" w:eastAsia="黑体" w:cs="黑体"/>
                <w:color w:val="000000"/>
                <w:sz w:val="22"/>
                <w:szCs w:val="22"/>
              </w:rPr>
            </w:pPr>
          </w:p>
        </w:tc>
      </w:tr>
      <w:tr w14:paraId="187A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8F182F1">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900" w:type="dxa"/>
            <w:vMerge w:val="restart"/>
            <w:noWrap w:val="0"/>
            <w:vAlign w:val="center"/>
          </w:tcPr>
          <w:p w14:paraId="64436E95">
            <w:pPr>
              <w:rPr>
                <w:rFonts w:hint="eastAsia" w:ascii="黑体" w:hAnsi="黑体" w:eastAsia="黑体" w:cs="黑体"/>
                <w:color w:val="000000"/>
                <w:sz w:val="22"/>
                <w:szCs w:val="22"/>
              </w:rPr>
            </w:pPr>
            <w:r>
              <w:rPr>
                <w:rFonts w:hint="eastAsia" w:ascii="黑体" w:hAnsi="黑体" w:eastAsia="黑体" w:cs="黑体"/>
                <w:color w:val="000000"/>
                <w:sz w:val="22"/>
                <w:szCs w:val="22"/>
              </w:rPr>
              <w:t>法律援助</w:t>
            </w:r>
          </w:p>
        </w:tc>
        <w:tc>
          <w:tcPr>
            <w:tcW w:w="1440" w:type="dxa"/>
            <w:noWrap w:val="0"/>
            <w:vAlign w:val="center"/>
          </w:tcPr>
          <w:p w14:paraId="4D1406A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法律援助办案人员办案补贴的审核发放</w:t>
            </w:r>
          </w:p>
        </w:tc>
        <w:tc>
          <w:tcPr>
            <w:tcW w:w="1620" w:type="dxa"/>
            <w:noWrap w:val="0"/>
            <w:vAlign w:val="center"/>
          </w:tcPr>
          <w:p w14:paraId="03BFE517">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案件补贴审核发放表</w:t>
            </w:r>
          </w:p>
        </w:tc>
        <w:tc>
          <w:tcPr>
            <w:tcW w:w="1980" w:type="dxa"/>
            <w:noWrap w:val="0"/>
            <w:vAlign w:val="center"/>
          </w:tcPr>
          <w:p w14:paraId="45F26777">
            <w:pPr>
              <w:rPr>
                <w:rFonts w:hint="eastAsia" w:ascii="黑体" w:hAnsi="黑体" w:eastAsia="黑体" w:cs="黑体"/>
                <w:color w:val="000000"/>
                <w:sz w:val="22"/>
                <w:szCs w:val="22"/>
              </w:rPr>
            </w:pPr>
            <w:r>
              <w:rPr>
                <w:rFonts w:hint="eastAsia" w:ascii="黑体" w:hAnsi="黑体" w:eastAsia="黑体" w:cs="黑体"/>
                <w:color w:val="000000"/>
                <w:sz w:val="22"/>
                <w:szCs w:val="22"/>
              </w:rPr>
              <w:t>《法律援助条例》、《xx省法律援助条例》</w:t>
            </w:r>
          </w:p>
        </w:tc>
        <w:tc>
          <w:tcPr>
            <w:tcW w:w="1800" w:type="dxa"/>
            <w:noWrap w:val="0"/>
            <w:vAlign w:val="center"/>
          </w:tcPr>
          <w:p w14:paraId="2522E780">
            <w:pPr>
              <w:rPr>
                <w:rFonts w:hint="eastAsia" w:ascii="黑体" w:hAnsi="黑体" w:eastAsia="黑体" w:cs="黑体"/>
                <w:color w:val="000000"/>
                <w:sz w:val="22"/>
                <w:szCs w:val="22"/>
              </w:rPr>
            </w:pPr>
            <w:r>
              <w:rPr>
                <w:rFonts w:hint="eastAsia" w:ascii="黑体" w:hAnsi="黑体" w:eastAsia="黑体" w:cs="黑体"/>
                <w:color w:val="000000"/>
                <w:sz w:val="22"/>
                <w:szCs w:val="22"/>
              </w:rPr>
              <w:t>自收到公开申请之日起20个工作日内公开</w:t>
            </w:r>
          </w:p>
        </w:tc>
        <w:tc>
          <w:tcPr>
            <w:tcW w:w="900" w:type="dxa"/>
            <w:noWrap w:val="0"/>
            <w:vAlign w:val="center"/>
          </w:tcPr>
          <w:p w14:paraId="5FD8834E">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法律援助机构</w:t>
            </w:r>
          </w:p>
        </w:tc>
        <w:tc>
          <w:tcPr>
            <w:tcW w:w="2340" w:type="dxa"/>
            <w:noWrap w:val="0"/>
            <w:vAlign w:val="center"/>
          </w:tcPr>
          <w:p w14:paraId="04AFD636">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■精准推送 </w:t>
            </w:r>
          </w:p>
        </w:tc>
        <w:tc>
          <w:tcPr>
            <w:tcW w:w="540" w:type="dxa"/>
            <w:noWrap w:val="0"/>
            <w:vAlign w:val="center"/>
          </w:tcPr>
          <w:p w14:paraId="161ED704">
            <w:pPr>
              <w:jc w:val="center"/>
              <w:rPr>
                <w:rFonts w:hint="eastAsia" w:ascii="黑体" w:hAnsi="黑体" w:eastAsia="黑体" w:cs="黑体"/>
                <w:color w:val="000000"/>
                <w:sz w:val="22"/>
                <w:szCs w:val="22"/>
              </w:rPr>
            </w:pPr>
          </w:p>
        </w:tc>
        <w:tc>
          <w:tcPr>
            <w:tcW w:w="900" w:type="dxa"/>
            <w:noWrap w:val="0"/>
            <w:vAlign w:val="center"/>
          </w:tcPr>
          <w:p w14:paraId="41072A0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申请人</w:t>
            </w:r>
          </w:p>
        </w:tc>
        <w:tc>
          <w:tcPr>
            <w:tcW w:w="540" w:type="dxa"/>
            <w:noWrap w:val="0"/>
            <w:vAlign w:val="center"/>
          </w:tcPr>
          <w:p w14:paraId="0210D46E">
            <w:pPr>
              <w:jc w:val="center"/>
              <w:rPr>
                <w:rFonts w:hint="eastAsia" w:ascii="黑体" w:hAnsi="黑体" w:eastAsia="黑体" w:cs="黑体"/>
                <w:color w:val="000000"/>
                <w:sz w:val="22"/>
                <w:szCs w:val="22"/>
              </w:rPr>
            </w:pPr>
          </w:p>
        </w:tc>
        <w:tc>
          <w:tcPr>
            <w:tcW w:w="720" w:type="dxa"/>
            <w:noWrap w:val="0"/>
            <w:vAlign w:val="center"/>
          </w:tcPr>
          <w:p w14:paraId="5B12882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3622D14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E87D3E">
            <w:pPr>
              <w:jc w:val="center"/>
              <w:rPr>
                <w:rFonts w:hint="eastAsia" w:ascii="黑体" w:hAnsi="黑体" w:eastAsia="黑体" w:cs="黑体"/>
                <w:color w:val="000000"/>
                <w:sz w:val="22"/>
                <w:szCs w:val="22"/>
              </w:rPr>
            </w:pPr>
          </w:p>
        </w:tc>
      </w:tr>
      <w:tr w14:paraId="2101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459EC36">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900" w:type="dxa"/>
            <w:vMerge w:val="continue"/>
            <w:noWrap w:val="0"/>
            <w:vAlign w:val="center"/>
          </w:tcPr>
          <w:p w14:paraId="3758320E">
            <w:pPr>
              <w:jc w:val="center"/>
              <w:rPr>
                <w:rFonts w:hint="eastAsia" w:ascii="黑体" w:hAnsi="黑体" w:eastAsia="黑体" w:cs="黑体"/>
                <w:color w:val="000000"/>
                <w:sz w:val="22"/>
                <w:szCs w:val="22"/>
              </w:rPr>
            </w:pPr>
          </w:p>
        </w:tc>
        <w:tc>
          <w:tcPr>
            <w:tcW w:w="1440" w:type="dxa"/>
            <w:noWrap w:val="0"/>
            <w:vAlign w:val="center"/>
          </w:tcPr>
          <w:p w14:paraId="029249A5">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对法律援助机构不予援助决定异议的审查</w:t>
            </w:r>
          </w:p>
        </w:tc>
        <w:tc>
          <w:tcPr>
            <w:tcW w:w="1620" w:type="dxa"/>
            <w:noWrap w:val="0"/>
            <w:vAlign w:val="center"/>
          </w:tcPr>
          <w:p w14:paraId="53AA37D5">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处理决定书</w:t>
            </w:r>
          </w:p>
        </w:tc>
        <w:tc>
          <w:tcPr>
            <w:tcW w:w="1980" w:type="dxa"/>
            <w:noWrap w:val="0"/>
            <w:vAlign w:val="center"/>
          </w:tcPr>
          <w:p w14:paraId="0CE30C1C">
            <w:pPr>
              <w:rPr>
                <w:rFonts w:hint="eastAsia" w:ascii="黑体" w:hAnsi="黑体" w:eastAsia="黑体" w:cs="黑体"/>
                <w:color w:val="000000"/>
                <w:sz w:val="22"/>
                <w:szCs w:val="22"/>
              </w:rPr>
            </w:pPr>
            <w:r>
              <w:rPr>
                <w:rFonts w:hint="eastAsia" w:ascii="黑体" w:hAnsi="黑体" w:eastAsia="黑体" w:cs="黑体"/>
                <w:color w:val="000000"/>
                <w:sz w:val="22"/>
                <w:szCs w:val="22"/>
              </w:rPr>
              <w:t>《法律援助条例》、《xx省法律援助条例》</w:t>
            </w:r>
          </w:p>
        </w:tc>
        <w:tc>
          <w:tcPr>
            <w:tcW w:w="1800" w:type="dxa"/>
            <w:noWrap w:val="0"/>
            <w:vAlign w:val="center"/>
          </w:tcPr>
          <w:p w14:paraId="1CAB785C">
            <w:pPr>
              <w:rPr>
                <w:rFonts w:hint="eastAsia" w:ascii="黑体" w:hAnsi="黑体" w:eastAsia="黑体" w:cs="黑体"/>
                <w:color w:val="000000"/>
                <w:sz w:val="22"/>
                <w:szCs w:val="22"/>
              </w:rPr>
            </w:pPr>
            <w:r>
              <w:rPr>
                <w:rFonts w:hint="eastAsia" w:ascii="黑体" w:hAnsi="黑体" w:eastAsia="黑体" w:cs="黑体"/>
                <w:color w:val="000000"/>
                <w:sz w:val="22"/>
                <w:szCs w:val="22"/>
              </w:rPr>
              <w:t>自收到公开申请之日起20个工作日内公开</w:t>
            </w:r>
          </w:p>
        </w:tc>
        <w:tc>
          <w:tcPr>
            <w:tcW w:w="900" w:type="dxa"/>
            <w:noWrap w:val="0"/>
            <w:vAlign w:val="center"/>
          </w:tcPr>
          <w:p w14:paraId="568F936F">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2538DAF8">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■精准推送</w:t>
            </w:r>
          </w:p>
        </w:tc>
        <w:tc>
          <w:tcPr>
            <w:tcW w:w="540" w:type="dxa"/>
            <w:noWrap w:val="0"/>
            <w:vAlign w:val="center"/>
          </w:tcPr>
          <w:p w14:paraId="7C04F96B">
            <w:pPr>
              <w:jc w:val="center"/>
              <w:rPr>
                <w:rFonts w:hint="eastAsia" w:ascii="黑体" w:hAnsi="黑体" w:eastAsia="黑体" w:cs="黑体"/>
                <w:color w:val="000000"/>
                <w:sz w:val="22"/>
                <w:szCs w:val="22"/>
              </w:rPr>
            </w:pPr>
          </w:p>
        </w:tc>
        <w:tc>
          <w:tcPr>
            <w:tcW w:w="900" w:type="dxa"/>
            <w:noWrap w:val="0"/>
            <w:vAlign w:val="center"/>
          </w:tcPr>
          <w:p w14:paraId="121E130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申请人</w:t>
            </w:r>
          </w:p>
        </w:tc>
        <w:tc>
          <w:tcPr>
            <w:tcW w:w="540" w:type="dxa"/>
            <w:noWrap w:val="0"/>
            <w:vAlign w:val="center"/>
          </w:tcPr>
          <w:p w14:paraId="13C208B6">
            <w:pPr>
              <w:jc w:val="center"/>
              <w:rPr>
                <w:rFonts w:hint="eastAsia" w:ascii="黑体" w:hAnsi="黑体" w:eastAsia="黑体" w:cs="黑体"/>
                <w:color w:val="000000"/>
                <w:sz w:val="22"/>
                <w:szCs w:val="22"/>
              </w:rPr>
            </w:pPr>
          </w:p>
        </w:tc>
        <w:tc>
          <w:tcPr>
            <w:tcW w:w="720" w:type="dxa"/>
            <w:noWrap w:val="0"/>
            <w:vAlign w:val="center"/>
          </w:tcPr>
          <w:p w14:paraId="4DD2CB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501046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A182A7">
            <w:pPr>
              <w:jc w:val="center"/>
              <w:rPr>
                <w:rFonts w:hint="eastAsia" w:ascii="黑体" w:hAnsi="黑体" w:eastAsia="黑体" w:cs="黑体"/>
                <w:color w:val="000000"/>
                <w:sz w:val="22"/>
                <w:szCs w:val="22"/>
              </w:rPr>
            </w:pPr>
          </w:p>
        </w:tc>
      </w:tr>
      <w:tr w14:paraId="058B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30DC5E7">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900" w:type="dxa"/>
            <w:vMerge w:val="continue"/>
            <w:noWrap w:val="0"/>
            <w:vAlign w:val="center"/>
          </w:tcPr>
          <w:p w14:paraId="3AA22C9D">
            <w:pPr>
              <w:jc w:val="center"/>
              <w:rPr>
                <w:rFonts w:hint="eastAsia" w:ascii="黑体" w:hAnsi="黑体" w:eastAsia="黑体" w:cs="黑体"/>
                <w:color w:val="000000"/>
                <w:sz w:val="22"/>
                <w:szCs w:val="22"/>
              </w:rPr>
            </w:pPr>
          </w:p>
        </w:tc>
        <w:tc>
          <w:tcPr>
            <w:tcW w:w="1440" w:type="dxa"/>
            <w:noWrap w:val="0"/>
            <w:vAlign w:val="center"/>
          </w:tcPr>
          <w:p w14:paraId="29E46444">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对在法律援助工作中作出突出贡献的组织和个人进行表彰奖励</w:t>
            </w:r>
          </w:p>
        </w:tc>
        <w:tc>
          <w:tcPr>
            <w:tcW w:w="1620" w:type="dxa"/>
            <w:noWrap w:val="0"/>
            <w:vAlign w:val="center"/>
          </w:tcPr>
          <w:p w14:paraId="3BF824C7">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评选表彰通知；先进集体和个人申报表（空白表）；拟表彰的先进集体先进个人名单；表彰决定</w:t>
            </w:r>
          </w:p>
        </w:tc>
        <w:tc>
          <w:tcPr>
            <w:tcW w:w="1980" w:type="dxa"/>
            <w:noWrap w:val="0"/>
            <w:vAlign w:val="center"/>
          </w:tcPr>
          <w:p w14:paraId="154A9943">
            <w:pPr>
              <w:rPr>
                <w:rFonts w:hint="eastAsia" w:ascii="黑体" w:hAnsi="黑体" w:eastAsia="黑体" w:cs="黑体"/>
                <w:color w:val="000000"/>
                <w:sz w:val="22"/>
                <w:szCs w:val="22"/>
              </w:rPr>
            </w:pPr>
            <w:r>
              <w:rPr>
                <w:rFonts w:hint="eastAsia" w:ascii="黑体" w:hAnsi="黑体" w:eastAsia="黑体" w:cs="黑体"/>
                <w:color w:val="000000"/>
                <w:sz w:val="22"/>
                <w:szCs w:val="22"/>
              </w:rPr>
              <w:t>《法律援助条例》、《xx省法律援助条例》</w:t>
            </w:r>
          </w:p>
        </w:tc>
        <w:tc>
          <w:tcPr>
            <w:tcW w:w="1800" w:type="dxa"/>
            <w:noWrap w:val="0"/>
            <w:vAlign w:val="center"/>
          </w:tcPr>
          <w:p w14:paraId="1F2687ED">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3F61F244">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3D481EAF">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DDF4004">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1356BC7B">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7834A284">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w:t>
            </w:r>
          </w:p>
          <w:p w14:paraId="74552054">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                        ■其他法律服务网</w:t>
            </w:r>
          </w:p>
          <w:p w14:paraId="7540A239">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6312FF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0527B35F">
            <w:pPr>
              <w:jc w:val="center"/>
              <w:rPr>
                <w:rFonts w:hint="eastAsia" w:ascii="黑体" w:hAnsi="黑体" w:eastAsia="黑体" w:cs="黑体"/>
                <w:color w:val="000000"/>
                <w:sz w:val="22"/>
                <w:szCs w:val="22"/>
              </w:rPr>
            </w:pPr>
          </w:p>
        </w:tc>
        <w:tc>
          <w:tcPr>
            <w:tcW w:w="540" w:type="dxa"/>
            <w:noWrap w:val="0"/>
            <w:vAlign w:val="center"/>
          </w:tcPr>
          <w:p w14:paraId="32B3B94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F24F400">
            <w:pPr>
              <w:jc w:val="center"/>
              <w:rPr>
                <w:rFonts w:hint="eastAsia" w:ascii="黑体" w:hAnsi="黑体" w:eastAsia="黑体" w:cs="黑体"/>
                <w:color w:val="000000"/>
                <w:sz w:val="22"/>
                <w:szCs w:val="22"/>
              </w:rPr>
            </w:pPr>
          </w:p>
        </w:tc>
        <w:tc>
          <w:tcPr>
            <w:tcW w:w="540" w:type="dxa"/>
            <w:noWrap w:val="0"/>
            <w:vAlign w:val="center"/>
          </w:tcPr>
          <w:p w14:paraId="2255B1C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872426E">
            <w:pPr>
              <w:jc w:val="center"/>
              <w:rPr>
                <w:rFonts w:hint="eastAsia" w:ascii="黑体" w:hAnsi="黑体" w:eastAsia="黑体" w:cs="黑体"/>
                <w:color w:val="000000"/>
                <w:sz w:val="22"/>
                <w:szCs w:val="22"/>
              </w:rPr>
            </w:pPr>
          </w:p>
        </w:tc>
      </w:tr>
      <w:tr w14:paraId="641F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14DE16B">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900" w:type="dxa"/>
            <w:noWrap w:val="0"/>
            <w:vAlign w:val="center"/>
          </w:tcPr>
          <w:p w14:paraId="1E3B50A0">
            <w:pPr>
              <w:rPr>
                <w:rFonts w:hint="eastAsia" w:ascii="黑体" w:hAnsi="黑体" w:eastAsia="黑体" w:cs="黑体"/>
                <w:color w:val="000000"/>
                <w:sz w:val="22"/>
                <w:szCs w:val="22"/>
              </w:rPr>
            </w:pPr>
            <w:r>
              <w:rPr>
                <w:rFonts w:hint="eastAsia" w:ascii="黑体" w:hAnsi="黑体" w:eastAsia="黑体" w:cs="黑体"/>
                <w:color w:val="000000"/>
                <w:sz w:val="22"/>
                <w:szCs w:val="22"/>
              </w:rPr>
              <w:t>法律援助</w:t>
            </w:r>
          </w:p>
        </w:tc>
        <w:tc>
          <w:tcPr>
            <w:tcW w:w="1440" w:type="dxa"/>
            <w:noWrap w:val="0"/>
            <w:vAlign w:val="center"/>
          </w:tcPr>
          <w:p w14:paraId="4C6F3E1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对律师事务所拒绝法律援助机构指派，不安排本所律师办理法律援助案件、律师无正当理由拒绝接受、擅自终止法律援助案件或办理法律援助案件收取财物的处罚</w:t>
            </w:r>
          </w:p>
        </w:tc>
        <w:tc>
          <w:tcPr>
            <w:tcW w:w="1620" w:type="dxa"/>
            <w:noWrap w:val="0"/>
            <w:vAlign w:val="center"/>
          </w:tcPr>
          <w:p w14:paraId="70FE1BCC">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行政处罚决定或行政处罚决定书</w:t>
            </w:r>
          </w:p>
        </w:tc>
        <w:tc>
          <w:tcPr>
            <w:tcW w:w="1980" w:type="dxa"/>
            <w:noWrap w:val="0"/>
            <w:vAlign w:val="center"/>
          </w:tcPr>
          <w:p w14:paraId="2C612B34">
            <w:pPr>
              <w:rPr>
                <w:rFonts w:hint="eastAsia" w:ascii="黑体" w:hAnsi="黑体" w:eastAsia="黑体" w:cs="黑体"/>
                <w:color w:val="000000"/>
                <w:sz w:val="22"/>
                <w:szCs w:val="22"/>
              </w:rPr>
            </w:pPr>
            <w:r>
              <w:rPr>
                <w:rFonts w:hint="eastAsia" w:ascii="黑体" w:hAnsi="黑体" w:eastAsia="黑体" w:cs="黑体"/>
                <w:color w:val="000000"/>
                <w:sz w:val="22"/>
                <w:szCs w:val="22"/>
              </w:rPr>
              <w:t>《法律援助条例》、《xx省法律援助条例》</w:t>
            </w:r>
          </w:p>
        </w:tc>
        <w:tc>
          <w:tcPr>
            <w:tcW w:w="1800" w:type="dxa"/>
            <w:noWrap w:val="0"/>
            <w:vAlign w:val="center"/>
          </w:tcPr>
          <w:p w14:paraId="79E72EAE">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0FA7B7EF">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595B9D65">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D020E66">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540" w:type="dxa"/>
            <w:noWrap w:val="0"/>
            <w:vAlign w:val="center"/>
          </w:tcPr>
          <w:p w14:paraId="5F26817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772B19DB">
            <w:pPr>
              <w:jc w:val="center"/>
              <w:rPr>
                <w:rFonts w:hint="eastAsia" w:ascii="黑体" w:hAnsi="黑体" w:eastAsia="黑体" w:cs="黑体"/>
                <w:color w:val="000000"/>
                <w:sz w:val="22"/>
                <w:szCs w:val="22"/>
              </w:rPr>
            </w:pPr>
          </w:p>
        </w:tc>
        <w:tc>
          <w:tcPr>
            <w:tcW w:w="540" w:type="dxa"/>
            <w:noWrap w:val="0"/>
            <w:vAlign w:val="center"/>
          </w:tcPr>
          <w:p w14:paraId="166779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2F22824">
            <w:pPr>
              <w:jc w:val="center"/>
              <w:rPr>
                <w:rFonts w:hint="eastAsia" w:ascii="黑体" w:hAnsi="黑体" w:eastAsia="黑体" w:cs="黑体"/>
                <w:color w:val="000000"/>
                <w:sz w:val="22"/>
                <w:szCs w:val="22"/>
              </w:rPr>
            </w:pPr>
          </w:p>
        </w:tc>
        <w:tc>
          <w:tcPr>
            <w:tcW w:w="540" w:type="dxa"/>
            <w:noWrap w:val="0"/>
            <w:vAlign w:val="center"/>
          </w:tcPr>
          <w:p w14:paraId="101C2E3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0AF9FF4">
            <w:pPr>
              <w:jc w:val="center"/>
              <w:rPr>
                <w:rFonts w:hint="eastAsia" w:ascii="黑体" w:hAnsi="黑体" w:eastAsia="黑体" w:cs="黑体"/>
                <w:color w:val="000000"/>
                <w:sz w:val="22"/>
                <w:szCs w:val="22"/>
              </w:rPr>
            </w:pPr>
          </w:p>
        </w:tc>
      </w:tr>
      <w:tr w14:paraId="2FBA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630AF49">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900" w:type="dxa"/>
            <w:noWrap w:val="0"/>
            <w:vAlign w:val="center"/>
          </w:tcPr>
          <w:p w14:paraId="7C24A60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基层</w:t>
            </w:r>
          </w:p>
          <w:p w14:paraId="29CF562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w:t>
            </w:r>
          </w:p>
          <w:p w14:paraId="17D21A8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服务</w:t>
            </w:r>
          </w:p>
        </w:tc>
        <w:tc>
          <w:tcPr>
            <w:tcW w:w="1440" w:type="dxa"/>
            <w:noWrap w:val="0"/>
            <w:vAlign w:val="center"/>
          </w:tcPr>
          <w:p w14:paraId="3A51B2A8">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基层法律服务工作者执业核准许可</w:t>
            </w:r>
          </w:p>
        </w:tc>
        <w:tc>
          <w:tcPr>
            <w:tcW w:w="1620" w:type="dxa"/>
            <w:noWrap w:val="0"/>
            <w:vAlign w:val="center"/>
          </w:tcPr>
          <w:p w14:paraId="2C6AE0B3">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不予受理通知书</w:t>
            </w:r>
          </w:p>
        </w:tc>
        <w:tc>
          <w:tcPr>
            <w:tcW w:w="1980" w:type="dxa"/>
            <w:noWrap w:val="0"/>
            <w:vAlign w:val="center"/>
          </w:tcPr>
          <w:p w14:paraId="03CAD9A9">
            <w:pPr>
              <w:rPr>
                <w:rFonts w:hint="eastAsia" w:ascii="黑体" w:hAnsi="黑体" w:eastAsia="黑体" w:cs="黑体"/>
                <w:color w:val="000000"/>
                <w:sz w:val="22"/>
                <w:szCs w:val="22"/>
              </w:rPr>
            </w:pPr>
            <w:r>
              <w:rPr>
                <w:rFonts w:hint="eastAsia" w:ascii="黑体" w:hAnsi="黑体" w:eastAsia="黑体" w:cs="黑体"/>
                <w:color w:val="000000"/>
                <w:sz w:val="22"/>
                <w:szCs w:val="22"/>
              </w:rPr>
              <w:t>《基层法律服务工作者管理办法》</w:t>
            </w:r>
          </w:p>
        </w:tc>
        <w:tc>
          <w:tcPr>
            <w:tcW w:w="1800" w:type="dxa"/>
            <w:noWrap w:val="0"/>
            <w:vAlign w:val="center"/>
          </w:tcPr>
          <w:p w14:paraId="43C56499">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44B3490D">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1B6EC6CB">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■精准推送 </w:t>
            </w:r>
          </w:p>
        </w:tc>
        <w:tc>
          <w:tcPr>
            <w:tcW w:w="540" w:type="dxa"/>
            <w:noWrap w:val="0"/>
            <w:vAlign w:val="center"/>
          </w:tcPr>
          <w:p w14:paraId="79E78C50">
            <w:pPr>
              <w:jc w:val="center"/>
              <w:rPr>
                <w:rFonts w:hint="eastAsia" w:ascii="黑体" w:hAnsi="黑体" w:eastAsia="黑体" w:cs="黑体"/>
                <w:color w:val="000000"/>
                <w:sz w:val="22"/>
                <w:szCs w:val="22"/>
              </w:rPr>
            </w:pPr>
          </w:p>
        </w:tc>
        <w:tc>
          <w:tcPr>
            <w:tcW w:w="900" w:type="dxa"/>
            <w:noWrap w:val="0"/>
            <w:vAlign w:val="center"/>
          </w:tcPr>
          <w:p w14:paraId="66755C3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申请人</w:t>
            </w:r>
          </w:p>
        </w:tc>
        <w:tc>
          <w:tcPr>
            <w:tcW w:w="540" w:type="dxa"/>
            <w:noWrap w:val="0"/>
            <w:vAlign w:val="center"/>
          </w:tcPr>
          <w:p w14:paraId="034B88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BDC4BF">
            <w:pPr>
              <w:jc w:val="center"/>
              <w:rPr>
                <w:rFonts w:hint="eastAsia" w:ascii="黑体" w:hAnsi="黑体" w:eastAsia="黑体" w:cs="黑体"/>
                <w:color w:val="000000"/>
                <w:sz w:val="22"/>
                <w:szCs w:val="22"/>
              </w:rPr>
            </w:pPr>
          </w:p>
        </w:tc>
        <w:tc>
          <w:tcPr>
            <w:tcW w:w="540" w:type="dxa"/>
            <w:noWrap w:val="0"/>
            <w:vAlign w:val="center"/>
          </w:tcPr>
          <w:p w14:paraId="495F17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64D97EE">
            <w:pPr>
              <w:jc w:val="center"/>
              <w:rPr>
                <w:rFonts w:hint="eastAsia" w:ascii="黑体" w:hAnsi="黑体" w:eastAsia="黑体" w:cs="黑体"/>
                <w:color w:val="000000"/>
                <w:sz w:val="22"/>
                <w:szCs w:val="22"/>
              </w:rPr>
            </w:pPr>
          </w:p>
        </w:tc>
      </w:tr>
      <w:tr w14:paraId="7BAC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DFC8DE3">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900" w:type="dxa"/>
            <w:vMerge w:val="restart"/>
            <w:noWrap w:val="0"/>
            <w:vAlign w:val="center"/>
          </w:tcPr>
          <w:p w14:paraId="040A028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基层</w:t>
            </w:r>
          </w:p>
          <w:p w14:paraId="0AEEDEF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w:t>
            </w:r>
          </w:p>
          <w:p w14:paraId="592A815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服务</w:t>
            </w:r>
          </w:p>
        </w:tc>
        <w:tc>
          <w:tcPr>
            <w:tcW w:w="1440" w:type="dxa"/>
            <w:noWrap w:val="0"/>
            <w:vAlign w:val="center"/>
          </w:tcPr>
          <w:p w14:paraId="724810F5">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对基层法律服务所、基层法律服务工作者违法违规行为的处罚</w:t>
            </w:r>
          </w:p>
        </w:tc>
        <w:tc>
          <w:tcPr>
            <w:tcW w:w="1620" w:type="dxa"/>
            <w:noWrap w:val="0"/>
            <w:vAlign w:val="center"/>
          </w:tcPr>
          <w:p w14:paraId="3D5917E3">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行政处罚决定或行政处罚决定书</w:t>
            </w:r>
          </w:p>
        </w:tc>
        <w:tc>
          <w:tcPr>
            <w:tcW w:w="1980" w:type="dxa"/>
            <w:noWrap w:val="0"/>
            <w:vAlign w:val="center"/>
          </w:tcPr>
          <w:p w14:paraId="7CA13B21">
            <w:pPr>
              <w:rPr>
                <w:rFonts w:hint="eastAsia" w:ascii="黑体" w:hAnsi="黑体" w:eastAsia="黑体" w:cs="黑体"/>
                <w:color w:val="000000"/>
                <w:sz w:val="22"/>
                <w:szCs w:val="22"/>
              </w:rPr>
            </w:pPr>
            <w:r>
              <w:rPr>
                <w:rFonts w:hint="eastAsia" w:ascii="黑体" w:hAnsi="黑体" w:eastAsia="黑体" w:cs="黑体"/>
                <w:color w:val="000000"/>
                <w:sz w:val="22"/>
                <w:szCs w:val="22"/>
              </w:rPr>
              <w:t>《基层法律服务所管理办法》、《基层法律服务工作者管理办法》</w:t>
            </w:r>
          </w:p>
        </w:tc>
        <w:tc>
          <w:tcPr>
            <w:tcW w:w="1800" w:type="dxa"/>
            <w:noWrap w:val="0"/>
            <w:vAlign w:val="center"/>
          </w:tcPr>
          <w:p w14:paraId="7B6B6133">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2362DA16">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629DF16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657E74E">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72BB1BEF">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w:t>
            </w:r>
          </w:p>
          <w:p w14:paraId="1844C51D">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■其他法律服务网</w:t>
            </w:r>
          </w:p>
          <w:p w14:paraId="51C4B5CA">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5956FC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1345F04B">
            <w:pPr>
              <w:jc w:val="center"/>
              <w:rPr>
                <w:rFonts w:hint="eastAsia" w:ascii="黑体" w:hAnsi="黑体" w:eastAsia="黑体" w:cs="黑体"/>
                <w:color w:val="000000"/>
                <w:sz w:val="22"/>
                <w:szCs w:val="22"/>
              </w:rPr>
            </w:pPr>
          </w:p>
        </w:tc>
        <w:tc>
          <w:tcPr>
            <w:tcW w:w="540" w:type="dxa"/>
            <w:noWrap w:val="0"/>
            <w:vAlign w:val="center"/>
          </w:tcPr>
          <w:p w14:paraId="0DD130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AFBCE0">
            <w:pPr>
              <w:jc w:val="center"/>
              <w:rPr>
                <w:rFonts w:hint="eastAsia" w:ascii="黑体" w:hAnsi="黑体" w:eastAsia="黑体" w:cs="黑体"/>
                <w:color w:val="000000"/>
                <w:sz w:val="22"/>
                <w:szCs w:val="22"/>
              </w:rPr>
            </w:pPr>
          </w:p>
        </w:tc>
        <w:tc>
          <w:tcPr>
            <w:tcW w:w="540" w:type="dxa"/>
            <w:noWrap w:val="0"/>
            <w:vAlign w:val="center"/>
          </w:tcPr>
          <w:p w14:paraId="504C05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441786F">
            <w:pPr>
              <w:jc w:val="center"/>
              <w:rPr>
                <w:rFonts w:hint="eastAsia" w:ascii="黑体" w:hAnsi="黑体" w:eastAsia="黑体" w:cs="黑体"/>
                <w:color w:val="000000"/>
                <w:sz w:val="22"/>
                <w:szCs w:val="22"/>
              </w:rPr>
            </w:pPr>
          </w:p>
        </w:tc>
      </w:tr>
      <w:tr w14:paraId="79F5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00B7CB2">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900" w:type="dxa"/>
            <w:vMerge w:val="continue"/>
            <w:noWrap w:val="0"/>
            <w:vAlign w:val="center"/>
          </w:tcPr>
          <w:p w14:paraId="3C191A2C">
            <w:pPr>
              <w:jc w:val="center"/>
              <w:rPr>
                <w:rFonts w:hint="eastAsia" w:ascii="黑体" w:hAnsi="黑体" w:eastAsia="黑体" w:cs="黑体"/>
                <w:color w:val="000000"/>
                <w:sz w:val="22"/>
                <w:szCs w:val="22"/>
              </w:rPr>
            </w:pPr>
          </w:p>
        </w:tc>
        <w:tc>
          <w:tcPr>
            <w:tcW w:w="1440" w:type="dxa"/>
            <w:noWrap w:val="0"/>
            <w:vAlign w:val="center"/>
          </w:tcPr>
          <w:p w14:paraId="11C42587">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对基层法律服务所、基层法律服务工作者进行表彰奖励</w:t>
            </w:r>
          </w:p>
        </w:tc>
        <w:tc>
          <w:tcPr>
            <w:tcW w:w="1620" w:type="dxa"/>
            <w:noWrap w:val="0"/>
            <w:vAlign w:val="center"/>
          </w:tcPr>
          <w:p w14:paraId="3FE02537">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评选表彰通知；先进集体和个人申报表（空白表）；拟表彰的先进集体先进个人名单；表彰决定</w:t>
            </w:r>
          </w:p>
        </w:tc>
        <w:tc>
          <w:tcPr>
            <w:tcW w:w="1980" w:type="dxa"/>
            <w:noWrap w:val="0"/>
            <w:vAlign w:val="center"/>
          </w:tcPr>
          <w:p w14:paraId="25CAA2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《基层法律服务所管理办法》、《基层法律服务工作者管理办法》</w:t>
            </w:r>
          </w:p>
        </w:tc>
        <w:tc>
          <w:tcPr>
            <w:tcW w:w="1800" w:type="dxa"/>
            <w:noWrap w:val="0"/>
            <w:vAlign w:val="center"/>
          </w:tcPr>
          <w:p w14:paraId="29C110BB">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0A5CB727">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2E41E19A">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DD9093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6D402A9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18A45CF0">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w:t>
            </w:r>
          </w:p>
          <w:p w14:paraId="27986F7B">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                        ■其他法律服务网</w:t>
            </w:r>
          </w:p>
          <w:p w14:paraId="3C21EE84">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4F9BCE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21A000B7">
            <w:pPr>
              <w:jc w:val="center"/>
              <w:rPr>
                <w:rFonts w:hint="eastAsia" w:ascii="黑体" w:hAnsi="黑体" w:eastAsia="黑体" w:cs="黑体"/>
                <w:color w:val="000000"/>
                <w:sz w:val="22"/>
                <w:szCs w:val="22"/>
              </w:rPr>
            </w:pPr>
          </w:p>
        </w:tc>
        <w:tc>
          <w:tcPr>
            <w:tcW w:w="540" w:type="dxa"/>
            <w:noWrap w:val="0"/>
            <w:vAlign w:val="center"/>
          </w:tcPr>
          <w:p w14:paraId="53BC19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FA247E2">
            <w:pPr>
              <w:jc w:val="center"/>
              <w:rPr>
                <w:rFonts w:hint="eastAsia" w:ascii="黑体" w:hAnsi="黑体" w:eastAsia="黑体" w:cs="黑体"/>
                <w:color w:val="000000"/>
                <w:sz w:val="22"/>
                <w:szCs w:val="22"/>
              </w:rPr>
            </w:pPr>
          </w:p>
        </w:tc>
        <w:tc>
          <w:tcPr>
            <w:tcW w:w="540" w:type="dxa"/>
            <w:noWrap w:val="0"/>
            <w:vAlign w:val="center"/>
          </w:tcPr>
          <w:p w14:paraId="63C8793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713B88A">
            <w:pPr>
              <w:jc w:val="center"/>
              <w:rPr>
                <w:rFonts w:hint="eastAsia" w:ascii="黑体" w:hAnsi="黑体" w:eastAsia="黑体" w:cs="黑体"/>
                <w:color w:val="000000"/>
                <w:sz w:val="22"/>
                <w:szCs w:val="22"/>
              </w:rPr>
            </w:pPr>
          </w:p>
        </w:tc>
      </w:tr>
      <w:tr w14:paraId="544A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3615DEF">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900" w:type="dxa"/>
            <w:noWrap w:val="0"/>
            <w:vAlign w:val="center"/>
          </w:tcPr>
          <w:p w14:paraId="4928A7B1">
            <w:pPr>
              <w:rPr>
                <w:rFonts w:hint="eastAsia" w:ascii="黑体" w:hAnsi="黑体" w:eastAsia="黑体" w:cs="黑体"/>
                <w:color w:val="000000"/>
                <w:sz w:val="22"/>
                <w:szCs w:val="22"/>
              </w:rPr>
            </w:pPr>
            <w:r>
              <w:rPr>
                <w:rFonts w:hint="eastAsia" w:ascii="黑体" w:hAnsi="黑体" w:eastAsia="黑体" w:cs="黑体"/>
                <w:color w:val="000000"/>
                <w:sz w:val="22"/>
                <w:szCs w:val="22"/>
              </w:rPr>
              <w:t>人民调解</w:t>
            </w:r>
          </w:p>
        </w:tc>
        <w:tc>
          <w:tcPr>
            <w:tcW w:w="1440" w:type="dxa"/>
            <w:noWrap w:val="0"/>
            <w:vAlign w:val="center"/>
          </w:tcPr>
          <w:p w14:paraId="1D752347">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对有突出贡献的人民调解委员会和人民调解员按照国家规定给予表彰奖励</w:t>
            </w:r>
          </w:p>
        </w:tc>
        <w:tc>
          <w:tcPr>
            <w:tcW w:w="1620" w:type="dxa"/>
            <w:noWrap w:val="0"/>
            <w:vAlign w:val="center"/>
          </w:tcPr>
          <w:p w14:paraId="349C129C">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评选表彰通知；先进集体和个人申报表（空白表）；拟表彰的先进集体先进个人名单；</w:t>
            </w:r>
          </w:p>
          <w:p w14:paraId="49872B58">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表彰决定</w:t>
            </w:r>
          </w:p>
        </w:tc>
        <w:tc>
          <w:tcPr>
            <w:tcW w:w="1980" w:type="dxa"/>
            <w:noWrap w:val="0"/>
            <w:vAlign w:val="center"/>
          </w:tcPr>
          <w:p w14:paraId="454816E9">
            <w:pPr>
              <w:rPr>
                <w:rFonts w:hint="eastAsia" w:ascii="黑体" w:hAnsi="黑体" w:eastAsia="黑体" w:cs="黑体"/>
                <w:color w:val="000000"/>
                <w:sz w:val="22"/>
                <w:szCs w:val="22"/>
              </w:rPr>
            </w:pPr>
            <w:r>
              <w:rPr>
                <w:rFonts w:hint="eastAsia" w:ascii="黑体" w:hAnsi="黑体" w:eastAsia="黑体" w:cs="黑体"/>
                <w:color w:val="000000"/>
                <w:sz w:val="22"/>
                <w:szCs w:val="22"/>
              </w:rPr>
              <w:t>《人民调解法》、《xx省人民调解条例》</w:t>
            </w:r>
          </w:p>
        </w:tc>
        <w:tc>
          <w:tcPr>
            <w:tcW w:w="1800" w:type="dxa"/>
            <w:noWrap w:val="0"/>
            <w:vAlign w:val="center"/>
          </w:tcPr>
          <w:p w14:paraId="631E86FE">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79A54B2D">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63646576">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8A6FE99">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472DBDEB">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14B0FACF">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■纸质媒体    </w:t>
            </w:r>
          </w:p>
          <w:p w14:paraId="7B2CD834">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                        ■其他法律服务网</w:t>
            </w:r>
          </w:p>
          <w:p w14:paraId="72D757BC">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7693BC4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485F90B9">
            <w:pPr>
              <w:jc w:val="center"/>
              <w:rPr>
                <w:rFonts w:hint="eastAsia" w:ascii="黑体" w:hAnsi="黑体" w:eastAsia="黑体" w:cs="黑体"/>
                <w:color w:val="000000"/>
                <w:sz w:val="22"/>
                <w:szCs w:val="22"/>
              </w:rPr>
            </w:pPr>
          </w:p>
        </w:tc>
        <w:tc>
          <w:tcPr>
            <w:tcW w:w="540" w:type="dxa"/>
            <w:noWrap w:val="0"/>
            <w:vAlign w:val="center"/>
          </w:tcPr>
          <w:p w14:paraId="0D758AA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2EEB66">
            <w:pPr>
              <w:jc w:val="center"/>
              <w:rPr>
                <w:rFonts w:hint="eastAsia" w:ascii="黑体" w:hAnsi="黑体" w:eastAsia="黑体" w:cs="黑体"/>
                <w:color w:val="000000"/>
                <w:sz w:val="22"/>
                <w:szCs w:val="22"/>
              </w:rPr>
            </w:pPr>
          </w:p>
        </w:tc>
        <w:tc>
          <w:tcPr>
            <w:tcW w:w="540" w:type="dxa"/>
            <w:noWrap w:val="0"/>
            <w:vAlign w:val="center"/>
          </w:tcPr>
          <w:p w14:paraId="08D1D7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7F08168">
            <w:pPr>
              <w:jc w:val="center"/>
              <w:rPr>
                <w:rFonts w:hint="eastAsia" w:ascii="黑体" w:hAnsi="黑体" w:eastAsia="黑体" w:cs="黑体"/>
                <w:color w:val="000000"/>
                <w:sz w:val="22"/>
                <w:szCs w:val="22"/>
              </w:rPr>
            </w:pPr>
          </w:p>
        </w:tc>
      </w:tr>
      <w:tr w14:paraId="170B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8C38C4C">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900" w:type="dxa"/>
            <w:vMerge w:val="restart"/>
            <w:noWrap w:val="0"/>
            <w:vAlign w:val="center"/>
          </w:tcPr>
          <w:p w14:paraId="6B1235A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w:t>
            </w:r>
          </w:p>
          <w:p w14:paraId="0E3BBF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查询</w:t>
            </w:r>
          </w:p>
          <w:p w14:paraId="27D9BD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服务</w:t>
            </w:r>
          </w:p>
        </w:tc>
        <w:tc>
          <w:tcPr>
            <w:tcW w:w="1440" w:type="dxa"/>
            <w:noWrap w:val="0"/>
            <w:vAlign w:val="center"/>
          </w:tcPr>
          <w:p w14:paraId="5DA64522">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法律法规和案例检索服务</w:t>
            </w:r>
          </w:p>
        </w:tc>
        <w:tc>
          <w:tcPr>
            <w:tcW w:w="1620" w:type="dxa"/>
            <w:noWrap w:val="0"/>
            <w:vAlign w:val="center"/>
          </w:tcPr>
          <w:p w14:paraId="122F61FC">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法律法规库网址或链接；典型案例库网址或链接</w:t>
            </w:r>
          </w:p>
        </w:tc>
        <w:tc>
          <w:tcPr>
            <w:tcW w:w="1980" w:type="dxa"/>
            <w:noWrap w:val="0"/>
            <w:vAlign w:val="center"/>
          </w:tcPr>
          <w:p w14:paraId="6AED49C9">
            <w:pPr>
              <w:rPr>
                <w:rFonts w:hint="eastAsia" w:ascii="黑体" w:hAnsi="黑体" w:eastAsia="黑体" w:cs="黑体"/>
                <w:color w:val="000000"/>
                <w:sz w:val="22"/>
                <w:szCs w:val="22"/>
              </w:rPr>
            </w:pPr>
            <w:r>
              <w:rPr>
                <w:rFonts w:hint="eastAsia" w:ascii="黑体" w:hAnsi="黑体" w:eastAsia="黑体" w:cs="黑体"/>
                <w:color w:val="000000"/>
                <w:sz w:val="22"/>
                <w:szCs w:val="22"/>
              </w:rPr>
              <w:t>《中共中央、国务院转发&lt;中央宣传部、司法部关于在公民中开展法治宣传教育的第七个五年规划（2016－2020年）&gt;》《xx省“七五”普法规划》</w:t>
            </w:r>
          </w:p>
        </w:tc>
        <w:tc>
          <w:tcPr>
            <w:tcW w:w="1800" w:type="dxa"/>
            <w:noWrap w:val="0"/>
            <w:vAlign w:val="center"/>
          </w:tcPr>
          <w:p w14:paraId="46375324">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0A3C82ED">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2605C058">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FABB70F">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tc>
        <w:tc>
          <w:tcPr>
            <w:tcW w:w="540" w:type="dxa"/>
            <w:noWrap w:val="0"/>
            <w:vAlign w:val="center"/>
          </w:tcPr>
          <w:p w14:paraId="1398700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2472F708">
            <w:pPr>
              <w:jc w:val="center"/>
              <w:rPr>
                <w:rFonts w:hint="eastAsia" w:ascii="黑体" w:hAnsi="黑体" w:eastAsia="黑体" w:cs="黑体"/>
                <w:color w:val="000000"/>
                <w:sz w:val="22"/>
                <w:szCs w:val="22"/>
              </w:rPr>
            </w:pPr>
          </w:p>
        </w:tc>
        <w:tc>
          <w:tcPr>
            <w:tcW w:w="540" w:type="dxa"/>
            <w:noWrap w:val="0"/>
            <w:vAlign w:val="center"/>
          </w:tcPr>
          <w:p w14:paraId="528FAD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3FA2D38">
            <w:pPr>
              <w:jc w:val="center"/>
              <w:rPr>
                <w:rFonts w:hint="eastAsia" w:ascii="黑体" w:hAnsi="黑体" w:eastAsia="黑体" w:cs="黑体"/>
                <w:color w:val="000000"/>
                <w:sz w:val="22"/>
                <w:szCs w:val="22"/>
              </w:rPr>
            </w:pPr>
          </w:p>
        </w:tc>
        <w:tc>
          <w:tcPr>
            <w:tcW w:w="540" w:type="dxa"/>
            <w:noWrap w:val="0"/>
            <w:vAlign w:val="center"/>
          </w:tcPr>
          <w:p w14:paraId="52A9B2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FA8522B">
            <w:pPr>
              <w:jc w:val="center"/>
              <w:rPr>
                <w:rFonts w:hint="eastAsia" w:ascii="黑体" w:hAnsi="黑体" w:eastAsia="黑体" w:cs="黑体"/>
                <w:color w:val="000000"/>
                <w:sz w:val="22"/>
                <w:szCs w:val="22"/>
              </w:rPr>
            </w:pPr>
          </w:p>
        </w:tc>
      </w:tr>
      <w:tr w14:paraId="7134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F5B42B3">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900" w:type="dxa"/>
            <w:vMerge w:val="continue"/>
            <w:noWrap w:val="0"/>
            <w:vAlign w:val="center"/>
          </w:tcPr>
          <w:p w14:paraId="04D46541">
            <w:pPr>
              <w:jc w:val="center"/>
              <w:rPr>
                <w:rFonts w:hint="eastAsia" w:ascii="黑体" w:hAnsi="黑体" w:eastAsia="黑体" w:cs="黑体"/>
                <w:color w:val="000000"/>
                <w:sz w:val="22"/>
                <w:szCs w:val="22"/>
              </w:rPr>
            </w:pPr>
          </w:p>
        </w:tc>
        <w:tc>
          <w:tcPr>
            <w:tcW w:w="1440" w:type="dxa"/>
            <w:noWrap w:val="0"/>
            <w:vAlign w:val="center"/>
          </w:tcPr>
          <w:p w14:paraId="24F617ED">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法律服务机构、人员信息查询服务</w:t>
            </w:r>
          </w:p>
        </w:tc>
        <w:tc>
          <w:tcPr>
            <w:tcW w:w="1620" w:type="dxa"/>
            <w:noWrap w:val="0"/>
            <w:vAlign w:val="center"/>
          </w:tcPr>
          <w:p w14:paraId="5CA20144">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辖区内的律师、公证、基层法律服务、司法鉴定、仲裁、人民调解等法律服务机构和人员有关基本信息、从业信息和信用信息等</w:t>
            </w:r>
          </w:p>
        </w:tc>
        <w:tc>
          <w:tcPr>
            <w:tcW w:w="1980" w:type="dxa"/>
            <w:noWrap w:val="0"/>
            <w:vAlign w:val="center"/>
          </w:tcPr>
          <w:p w14:paraId="687003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800" w:type="dxa"/>
            <w:noWrap w:val="0"/>
            <w:vAlign w:val="center"/>
          </w:tcPr>
          <w:p w14:paraId="06CE96FD">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2F412DA0">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w:t>
            </w:r>
          </w:p>
        </w:tc>
        <w:tc>
          <w:tcPr>
            <w:tcW w:w="2340" w:type="dxa"/>
            <w:noWrap w:val="0"/>
            <w:vAlign w:val="center"/>
          </w:tcPr>
          <w:p w14:paraId="22EB6053">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60C08C5">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36A31BF8">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■公开查阅点 </w:t>
            </w:r>
          </w:p>
          <w:p w14:paraId="07C7270B">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5230550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■便民服务站                         ■其他法律服务网</w:t>
            </w:r>
          </w:p>
          <w:p w14:paraId="135861CE">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791A473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4FFC5EC5">
            <w:pPr>
              <w:jc w:val="center"/>
              <w:rPr>
                <w:rFonts w:hint="eastAsia" w:ascii="黑体" w:hAnsi="黑体" w:eastAsia="黑体" w:cs="黑体"/>
                <w:color w:val="000000"/>
                <w:sz w:val="22"/>
                <w:szCs w:val="22"/>
              </w:rPr>
            </w:pPr>
          </w:p>
        </w:tc>
        <w:tc>
          <w:tcPr>
            <w:tcW w:w="540" w:type="dxa"/>
            <w:noWrap w:val="0"/>
            <w:vAlign w:val="center"/>
          </w:tcPr>
          <w:p w14:paraId="369EC1D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EAA9FB2">
            <w:pPr>
              <w:jc w:val="center"/>
              <w:rPr>
                <w:rFonts w:hint="eastAsia" w:ascii="黑体" w:hAnsi="黑体" w:eastAsia="黑体" w:cs="黑体"/>
                <w:color w:val="000000"/>
                <w:sz w:val="22"/>
                <w:szCs w:val="22"/>
              </w:rPr>
            </w:pPr>
          </w:p>
        </w:tc>
        <w:tc>
          <w:tcPr>
            <w:tcW w:w="540" w:type="dxa"/>
            <w:noWrap w:val="0"/>
            <w:vAlign w:val="center"/>
          </w:tcPr>
          <w:p w14:paraId="391BED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526603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E6F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FC251E">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17</w:t>
            </w:r>
          </w:p>
        </w:tc>
        <w:tc>
          <w:tcPr>
            <w:tcW w:w="900" w:type="dxa"/>
            <w:noWrap w:val="0"/>
            <w:vAlign w:val="center"/>
          </w:tcPr>
          <w:p w14:paraId="382156A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法律咨询</w:t>
            </w:r>
          </w:p>
          <w:p w14:paraId="1072B19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服务</w:t>
            </w:r>
          </w:p>
        </w:tc>
        <w:tc>
          <w:tcPr>
            <w:tcW w:w="1440" w:type="dxa"/>
            <w:noWrap w:val="0"/>
            <w:vAlign w:val="center"/>
          </w:tcPr>
          <w:p w14:paraId="3696682C">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公共法律服务实体平台、热线平台、网络平台咨询服务</w:t>
            </w:r>
          </w:p>
        </w:tc>
        <w:tc>
          <w:tcPr>
            <w:tcW w:w="1620" w:type="dxa"/>
            <w:noWrap w:val="0"/>
            <w:vAlign w:val="center"/>
          </w:tcPr>
          <w:p w14:paraId="483445F0">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公共法律服务实体、热线、网络平台法律咨询服务指南</w:t>
            </w:r>
          </w:p>
        </w:tc>
        <w:tc>
          <w:tcPr>
            <w:tcW w:w="1980" w:type="dxa"/>
            <w:noWrap w:val="0"/>
            <w:vAlign w:val="center"/>
          </w:tcPr>
          <w:p w14:paraId="73095DA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800" w:type="dxa"/>
            <w:noWrap w:val="0"/>
            <w:vAlign w:val="center"/>
          </w:tcPr>
          <w:p w14:paraId="651B0241">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00B4B31A">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司法行政部门、公共法律服务中心、公共法律服务工作站</w:t>
            </w:r>
          </w:p>
        </w:tc>
        <w:tc>
          <w:tcPr>
            <w:tcW w:w="2340" w:type="dxa"/>
            <w:noWrap w:val="0"/>
            <w:vAlign w:val="center"/>
          </w:tcPr>
          <w:p w14:paraId="0AA7795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8868D9F">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■公开查阅点  </w:t>
            </w:r>
          </w:p>
          <w:p w14:paraId="0A47914D">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362C67DC">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■便民服务站  </w:t>
            </w:r>
          </w:p>
          <w:p w14:paraId="17882909">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■其他法律服务网</w:t>
            </w:r>
          </w:p>
          <w:p w14:paraId="2DC37846">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0BDE5E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160476DB">
            <w:pPr>
              <w:jc w:val="center"/>
              <w:rPr>
                <w:rFonts w:hint="eastAsia" w:ascii="黑体" w:hAnsi="黑体" w:eastAsia="黑体" w:cs="黑体"/>
                <w:color w:val="000000"/>
                <w:sz w:val="22"/>
                <w:szCs w:val="22"/>
              </w:rPr>
            </w:pPr>
          </w:p>
        </w:tc>
        <w:tc>
          <w:tcPr>
            <w:tcW w:w="540" w:type="dxa"/>
            <w:noWrap w:val="0"/>
            <w:vAlign w:val="center"/>
          </w:tcPr>
          <w:p w14:paraId="6D8EE5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1956CAD">
            <w:pPr>
              <w:jc w:val="center"/>
              <w:rPr>
                <w:rFonts w:hint="eastAsia" w:ascii="黑体" w:hAnsi="黑体" w:eastAsia="黑体" w:cs="黑体"/>
                <w:color w:val="000000"/>
                <w:sz w:val="22"/>
                <w:szCs w:val="22"/>
              </w:rPr>
            </w:pPr>
          </w:p>
        </w:tc>
        <w:tc>
          <w:tcPr>
            <w:tcW w:w="540" w:type="dxa"/>
            <w:noWrap w:val="0"/>
            <w:vAlign w:val="center"/>
          </w:tcPr>
          <w:p w14:paraId="4CA652D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72C918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C3C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204A3B1">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18</w:t>
            </w:r>
          </w:p>
        </w:tc>
        <w:tc>
          <w:tcPr>
            <w:tcW w:w="900" w:type="dxa"/>
            <w:noWrap w:val="0"/>
            <w:vAlign w:val="center"/>
          </w:tcPr>
          <w:p w14:paraId="2A95C2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公共法律服务平台</w:t>
            </w:r>
          </w:p>
        </w:tc>
        <w:tc>
          <w:tcPr>
            <w:tcW w:w="1440" w:type="dxa"/>
            <w:noWrap w:val="0"/>
            <w:vAlign w:val="center"/>
          </w:tcPr>
          <w:p w14:paraId="2E6F7C8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公共法律服务实体、热线、网络平台信息</w:t>
            </w:r>
          </w:p>
        </w:tc>
        <w:tc>
          <w:tcPr>
            <w:tcW w:w="1620" w:type="dxa"/>
            <w:noWrap w:val="0"/>
            <w:vAlign w:val="center"/>
          </w:tcPr>
          <w:p w14:paraId="26F8F707">
            <w:pPr>
              <w:tabs>
                <w:tab w:val="center" w:pos="4153"/>
                <w:tab w:val="right" w:pos="8306"/>
              </w:tabs>
              <w:snapToGrid w:val="0"/>
              <w:spacing w:line="360" w:lineRule="auto"/>
              <w:rPr>
                <w:rFonts w:hint="eastAsia" w:ascii="黑体" w:hAnsi="黑体" w:eastAsia="黑体" w:cs="黑体"/>
                <w:color w:val="000000"/>
                <w:sz w:val="22"/>
                <w:szCs w:val="22"/>
              </w:rPr>
            </w:pPr>
            <w:r>
              <w:rPr>
                <w:rFonts w:hint="eastAsia" w:ascii="黑体" w:hAnsi="黑体" w:eastAsia="黑体" w:cs="黑体"/>
                <w:color w:val="000000"/>
                <w:sz w:val="22"/>
                <w:szCs w:val="22"/>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noWrap w:val="0"/>
            <w:vAlign w:val="center"/>
          </w:tcPr>
          <w:p w14:paraId="3C4C6B8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800" w:type="dxa"/>
            <w:noWrap w:val="0"/>
            <w:vAlign w:val="center"/>
          </w:tcPr>
          <w:p w14:paraId="191418DB">
            <w:pPr>
              <w:rPr>
                <w:rFonts w:hint="eastAsia" w:ascii="黑体" w:hAnsi="黑体" w:eastAsia="黑体" w:cs="黑体"/>
                <w:color w:val="000000"/>
                <w:sz w:val="22"/>
                <w:szCs w:val="22"/>
              </w:rPr>
            </w:pPr>
            <w:r>
              <w:rPr>
                <w:rFonts w:hint="eastAsia" w:ascii="黑体" w:hAnsi="黑体" w:eastAsia="黑体" w:cs="黑体"/>
                <w:color w:val="000000"/>
                <w:sz w:val="22"/>
                <w:szCs w:val="22"/>
              </w:rPr>
              <w:t>自制作或获取该信息之日起20个工作日内公开</w:t>
            </w:r>
          </w:p>
        </w:tc>
        <w:tc>
          <w:tcPr>
            <w:tcW w:w="900" w:type="dxa"/>
            <w:noWrap w:val="0"/>
            <w:vAlign w:val="center"/>
          </w:tcPr>
          <w:p w14:paraId="306F48E5">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司法行政部门、公共法律服务中心、公共法律服务工作站</w:t>
            </w:r>
          </w:p>
        </w:tc>
        <w:tc>
          <w:tcPr>
            <w:tcW w:w="2340" w:type="dxa"/>
            <w:noWrap w:val="0"/>
            <w:vAlign w:val="center"/>
          </w:tcPr>
          <w:p w14:paraId="4191DF38">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E611CE9">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■政府公报   </w:t>
            </w:r>
          </w:p>
          <w:p w14:paraId="6A73B13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067FA1B0">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■发布会/听证会 </w:t>
            </w:r>
          </w:p>
          <w:p w14:paraId="27950A17">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31FA722A">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■公开查阅点    </w:t>
            </w:r>
          </w:p>
          <w:p w14:paraId="2366BD8B">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■便民服务站  </w:t>
            </w:r>
          </w:p>
          <w:p w14:paraId="75975444">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                          ■其他法律服务网</w:t>
            </w:r>
          </w:p>
          <w:p w14:paraId="71F4741C">
            <w:pPr>
              <w:widowControl/>
              <w:jc w:val="left"/>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注：有关公开信息可推送或归集至本省级法律服务网。</w:t>
            </w:r>
          </w:p>
        </w:tc>
        <w:tc>
          <w:tcPr>
            <w:tcW w:w="540" w:type="dxa"/>
            <w:noWrap w:val="0"/>
            <w:vAlign w:val="center"/>
          </w:tcPr>
          <w:p w14:paraId="58B979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900" w:type="dxa"/>
            <w:noWrap w:val="0"/>
            <w:vAlign w:val="center"/>
          </w:tcPr>
          <w:p w14:paraId="7C547B39">
            <w:pPr>
              <w:jc w:val="center"/>
              <w:rPr>
                <w:rFonts w:hint="eastAsia" w:ascii="黑体" w:hAnsi="黑体" w:eastAsia="黑体" w:cs="黑体"/>
                <w:color w:val="000000"/>
                <w:sz w:val="22"/>
                <w:szCs w:val="22"/>
              </w:rPr>
            </w:pPr>
          </w:p>
        </w:tc>
        <w:tc>
          <w:tcPr>
            <w:tcW w:w="540" w:type="dxa"/>
            <w:noWrap w:val="0"/>
            <w:vAlign w:val="center"/>
          </w:tcPr>
          <w:p w14:paraId="72310EB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D64C8E6">
            <w:pPr>
              <w:jc w:val="center"/>
              <w:rPr>
                <w:rFonts w:hint="eastAsia" w:ascii="黑体" w:hAnsi="黑体" w:eastAsia="黑体" w:cs="黑体"/>
                <w:color w:val="000000"/>
                <w:sz w:val="22"/>
                <w:szCs w:val="22"/>
              </w:rPr>
            </w:pPr>
          </w:p>
        </w:tc>
        <w:tc>
          <w:tcPr>
            <w:tcW w:w="540" w:type="dxa"/>
            <w:noWrap w:val="0"/>
            <w:vAlign w:val="center"/>
          </w:tcPr>
          <w:p w14:paraId="1A91453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26BAFB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bl>
    <w:p w14:paraId="27627B45">
      <w:pPr>
        <w:jc w:val="center"/>
        <w:rPr>
          <w:rFonts w:hint="eastAsia" w:ascii="黑体" w:hAnsi="黑体" w:eastAsia="黑体" w:cs="黑体"/>
          <w:sz w:val="22"/>
          <w:szCs w:val="22"/>
        </w:rPr>
      </w:pPr>
    </w:p>
    <w:p w14:paraId="38B9A976">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7" w:name="_Toc24724711"/>
      <w:r>
        <w:rPr>
          <w:rFonts w:hint="eastAsia" w:ascii="黑体" w:hAnsi="黑体" w:eastAsia="黑体" w:cs="黑体"/>
          <w:b w:val="0"/>
          <w:bCs w:val="0"/>
          <w:sz w:val="22"/>
          <w:szCs w:val="22"/>
        </w:rPr>
        <w:t>（八）财政预决算领域基层政务公开标准目录</w:t>
      </w:r>
      <w:bookmarkEnd w:id="7"/>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6ADC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5FEEF5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440" w:type="dxa"/>
            <w:gridSpan w:val="2"/>
            <w:noWrap w:val="0"/>
            <w:vAlign w:val="center"/>
          </w:tcPr>
          <w:p w14:paraId="0889B26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3240" w:type="dxa"/>
            <w:vMerge w:val="restart"/>
            <w:noWrap w:val="0"/>
            <w:vAlign w:val="center"/>
          </w:tcPr>
          <w:p w14:paraId="20F1F5C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800" w:type="dxa"/>
            <w:vMerge w:val="restart"/>
            <w:noWrap w:val="0"/>
            <w:vAlign w:val="center"/>
          </w:tcPr>
          <w:p w14:paraId="7EBED20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20" w:type="dxa"/>
            <w:vMerge w:val="restart"/>
            <w:noWrap w:val="0"/>
            <w:vAlign w:val="center"/>
          </w:tcPr>
          <w:p w14:paraId="14F2C02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900" w:type="dxa"/>
            <w:vMerge w:val="restart"/>
            <w:noWrap w:val="0"/>
            <w:vAlign w:val="center"/>
          </w:tcPr>
          <w:p w14:paraId="406C9A0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800" w:type="dxa"/>
            <w:vMerge w:val="restart"/>
            <w:noWrap w:val="0"/>
            <w:vAlign w:val="center"/>
          </w:tcPr>
          <w:p w14:paraId="073288D3">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47D5B48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4ED7E23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73F1D69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7EDC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B0B42CF">
            <w:pPr>
              <w:widowControl/>
              <w:jc w:val="left"/>
              <w:rPr>
                <w:rFonts w:hint="eastAsia" w:ascii="黑体" w:hAnsi="黑体" w:eastAsia="黑体" w:cs="黑体"/>
                <w:color w:val="000000"/>
                <w:kern w:val="0"/>
                <w:sz w:val="22"/>
                <w:szCs w:val="22"/>
              </w:rPr>
            </w:pPr>
          </w:p>
        </w:tc>
        <w:tc>
          <w:tcPr>
            <w:tcW w:w="720" w:type="dxa"/>
            <w:noWrap w:val="0"/>
            <w:vAlign w:val="center"/>
          </w:tcPr>
          <w:p w14:paraId="10060DD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720" w:type="dxa"/>
            <w:noWrap w:val="0"/>
            <w:vAlign w:val="center"/>
          </w:tcPr>
          <w:p w14:paraId="4B2A24A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3240" w:type="dxa"/>
            <w:vMerge w:val="continue"/>
            <w:noWrap w:val="0"/>
            <w:vAlign w:val="center"/>
          </w:tcPr>
          <w:p w14:paraId="5FDD2CA9">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71F617E8">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10EE1995">
            <w:pPr>
              <w:widowControl/>
              <w:jc w:val="left"/>
              <w:rPr>
                <w:rFonts w:hint="eastAsia" w:ascii="黑体" w:hAnsi="黑体" w:eastAsia="黑体" w:cs="黑体"/>
                <w:color w:val="000000"/>
                <w:kern w:val="0"/>
                <w:sz w:val="22"/>
                <w:szCs w:val="22"/>
              </w:rPr>
            </w:pPr>
          </w:p>
        </w:tc>
        <w:tc>
          <w:tcPr>
            <w:tcW w:w="900" w:type="dxa"/>
            <w:vMerge w:val="continue"/>
            <w:noWrap w:val="0"/>
            <w:vAlign w:val="center"/>
          </w:tcPr>
          <w:p w14:paraId="55FB1F23">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6A674BF2">
            <w:pPr>
              <w:widowControl/>
              <w:jc w:val="left"/>
              <w:rPr>
                <w:rFonts w:hint="eastAsia" w:ascii="黑体" w:hAnsi="黑体" w:eastAsia="黑体" w:cs="黑体"/>
                <w:kern w:val="0"/>
                <w:sz w:val="22"/>
                <w:szCs w:val="22"/>
              </w:rPr>
            </w:pPr>
          </w:p>
        </w:tc>
        <w:tc>
          <w:tcPr>
            <w:tcW w:w="720" w:type="dxa"/>
            <w:noWrap w:val="0"/>
            <w:vAlign w:val="center"/>
          </w:tcPr>
          <w:p w14:paraId="76739FD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529D233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348E106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286A5DA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33A9769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4E7E4CA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5B64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B2FBA70">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4A449AA2">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财政预决算</w:t>
            </w:r>
          </w:p>
        </w:tc>
        <w:tc>
          <w:tcPr>
            <w:tcW w:w="720" w:type="dxa"/>
            <w:vMerge w:val="restart"/>
            <w:noWrap w:val="0"/>
            <w:vAlign w:val="center"/>
          </w:tcPr>
          <w:p w14:paraId="39D47483">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政府预算</w:t>
            </w:r>
          </w:p>
        </w:tc>
        <w:tc>
          <w:tcPr>
            <w:tcW w:w="3240" w:type="dxa"/>
            <w:noWrap w:val="0"/>
            <w:vAlign w:val="center"/>
          </w:tcPr>
          <w:p w14:paraId="6823ACE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noWrap w:val="0"/>
            <w:vAlign w:val="center"/>
          </w:tcPr>
          <w:p w14:paraId="67A5FEDB">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w:t>
            </w:r>
            <w:r>
              <w:rPr>
                <w:rFonts w:hint="eastAsia" w:ascii="黑体" w:hAnsi="黑体" w:eastAsia="黑体" w:cs="黑体"/>
                <w:color w:val="000000"/>
                <w:sz w:val="22"/>
                <w:szCs w:val="22"/>
                <w:highlight w:val="none"/>
              </w:rPr>
              <w:t>《财政部关于印发〈地方预决算公开操作规程〉的通知》</w:t>
            </w:r>
            <w:r>
              <w:rPr>
                <w:rFonts w:hint="eastAsia" w:ascii="黑体" w:hAnsi="黑体" w:eastAsia="黑体" w:cs="黑体"/>
                <w:color w:val="000000"/>
                <w:sz w:val="22"/>
                <w:szCs w:val="22"/>
              </w:rPr>
              <w:t>、《财政部关于印发&lt;地方政府债务信息公开办法（试行）&gt;的通知》等法律法规和文件规定</w:t>
            </w:r>
          </w:p>
        </w:tc>
        <w:tc>
          <w:tcPr>
            <w:tcW w:w="1620" w:type="dxa"/>
            <w:vMerge w:val="restart"/>
            <w:noWrap w:val="0"/>
            <w:vAlign w:val="center"/>
          </w:tcPr>
          <w:p w14:paraId="1823C28C">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本级人民代表大会或其常务委员会批准后20日内</w:t>
            </w:r>
          </w:p>
        </w:tc>
        <w:tc>
          <w:tcPr>
            <w:tcW w:w="900" w:type="dxa"/>
            <w:vMerge w:val="restart"/>
            <w:noWrap w:val="0"/>
            <w:vAlign w:val="center"/>
          </w:tcPr>
          <w:p w14:paraId="44ACC312">
            <w:pPr>
              <w:widowControl/>
              <w:textAlignment w:val="cente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鄂城区财政局</w:t>
            </w:r>
          </w:p>
        </w:tc>
        <w:tc>
          <w:tcPr>
            <w:tcW w:w="1800" w:type="dxa"/>
            <w:vMerge w:val="restart"/>
            <w:noWrap w:val="0"/>
            <w:vAlign w:val="center"/>
          </w:tcPr>
          <w:p w14:paraId="13CB072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414A0F50">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■财政部门网站</w:t>
            </w:r>
            <w:r>
              <w:rPr>
                <w:rFonts w:hint="eastAsia" w:ascii="黑体" w:hAnsi="黑体" w:eastAsia="黑体" w:cs="黑体"/>
                <w:color w:val="000000"/>
                <w:sz w:val="22"/>
                <w:szCs w:val="22"/>
                <w:lang w:val="en-US" w:eastAsia="zh-CN"/>
              </w:rPr>
              <w:t>（</w:t>
            </w:r>
            <w:r>
              <w:rPr>
                <w:rFonts w:hint="eastAsia" w:ascii="黑体" w:hAnsi="黑体" w:eastAsia="黑体" w:cs="黑体"/>
                <w:color w:val="000000"/>
                <w:sz w:val="22"/>
                <w:szCs w:val="22"/>
              </w:rPr>
              <w:t>公开平台</w:t>
            </w:r>
            <w:r>
              <w:rPr>
                <w:rFonts w:hint="eastAsia" w:ascii="黑体" w:hAnsi="黑体" w:eastAsia="黑体" w:cs="黑体"/>
                <w:color w:val="000000"/>
                <w:sz w:val="22"/>
                <w:szCs w:val="22"/>
                <w:lang w:val="en-US" w:eastAsia="zh-CN"/>
              </w:rPr>
              <w:t>）</w:t>
            </w:r>
          </w:p>
          <w:p w14:paraId="4758F15C">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p>
        </w:tc>
        <w:tc>
          <w:tcPr>
            <w:tcW w:w="720" w:type="dxa"/>
            <w:vMerge w:val="restart"/>
            <w:noWrap w:val="0"/>
            <w:vAlign w:val="center"/>
          </w:tcPr>
          <w:p w14:paraId="6E771FA6">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76FD8B0D">
            <w:pPr>
              <w:widowControl/>
              <w:jc w:val="center"/>
              <w:textAlignment w:val="center"/>
              <w:rPr>
                <w:rFonts w:hint="eastAsia" w:ascii="黑体" w:hAnsi="黑体" w:eastAsia="黑体" w:cs="黑体"/>
                <w:color w:val="000000"/>
                <w:sz w:val="22"/>
                <w:szCs w:val="22"/>
              </w:rPr>
            </w:pPr>
          </w:p>
        </w:tc>
        <w:tc>
          <w:tcPr>
            <w:tcW w:w="551" w:type="dxa"/>
            <w:vMerge w:val="restart"/>
            <w:noWrap w:val="0"/>
            <w:vAlign w:val="center"/>
          </w:tcPr>
          <w:p w14:paraId="5A6D3195">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545DA4FA">
            <w:pPr>
              <w:widowControl/>
              <w:jc w:val="center"/>
              <w:textAlignment w:val="center"/>
              <w:rPr>
                <w:rFonts w:hint="eastAsia" w:ascii="黑体" w:hAnsi="黑体" w:eastAsia="黑体" w:cs="黑体"/>
                <w:color w:val="000000"/>
                <w:sz w:val="22"/>
                <w:szCs w:val="22"/>
              </w:rPr>
            </w:pPr>
          </w:p>
        </w:tc>
        <w:tc>
          <w:tcPr>
            <w:tcW w:w="720" w:type="dxa"/>
            <w:vMerge w:val="restart"/>
            <w:noWrap w:val="0"/>
            <w:vAlign w:val="center"/>
          </w:tcPr>
          <w:p w14:paraId="2D6D1A16">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644D42D1">
            <w:pPr>
              <w:widowControl/>
              <w:jc w:val="center"/>
              <w:textAlignment w:val="center"/>
              <w:rPr>
                <w:rFonts w:hint="eastAsia" w:ascii="黑体" w:hAnsi="黑体" w:eastAsia="黑体" w:cs="黑体"/>
                <w:color w:val="000000"/>
                <w:sz w:val="22"/>
                <w:szCs w:val="22"/>
              </w:rPr>
            </w:pPr>
          </w:p>
        </w:tc>
      </w:tr>
      <w:tr w14:paraId="7B2A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594051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CD5FDC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8EF7B75">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7C57AE7F">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政府性基金预算：①政府性基金收入表。②政府性基金支出表。③本级政府性基金支出表。④政府性基金转移支付表。⑤政府专项债务限额和余额情况表。</w:t>
            </w:r>
          </w:p>
        </w:tc>
        <w:tc>
          <w:tcPr>
            <w:tcW w:w="1800" w:type="dxa"/>
            <w:vMerge w:val="continue"/>
            <w:noWrap w:val="0"/>
            <w:vAlign w:val="center"/>
          </w:tcPr>
          <w:p w14:paraId="1AEE1DA1">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5DA8F86C">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74F34466">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5DE0CA7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E6376E7">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252867E7">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10948028">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0A5813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5518DC9">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A18E189">
            <w:pPr>
              <w:widowControl/>
              <w:jc w:val="center"/>
              <w:textAlignment w:val="center"/>
              <w:rPr>
                <w:rFonts w:hint="eastAsia" w:ascii="黑体" w:hAnsi="黑体" w:eastAsia="黑体" w:cs="黑体"/>
                <w:color w:val="000000"/>
                <w:sz w:val="22"/>
                <w:szCs w:val="22"/>
              </w:rPr>
            </w:pPr>
          </w:p>
        </w:tc>
      </w:tr>
      <w:tr w14:paraId="0A9E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BEC87F8">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restart"/>
            <w:noWrap w:val="0"/>
            <w:vAlign w:val="center"/>
          </w:tcPr>
          <w:p w14:paraId="5656D966">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财政预决算</w:t>
            </w:r>
          </w:p>
        </w:tc>
        <w:tc>
          <w:tcPr>
            <w:tcW w:w="720" w:type="dxa"/>
            <w:vMerge w:val="restart"/>
            <w:noWrap w:val="0"/>
            <w:vAlign w:val="center"/>
          </w:tcPr>
          <w:p w14:paraId="7E5517CF">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政府预算</w:t>
            </w:r>
          </w:p>
        </w:tc>
        <w:tc>
          <w:tcPr>
            <w:tcW w:w="3240" w:type="dxa"/>
            <w:noWrap w:val="0"/>
            <w:vAlign w:val="center"/>
          </w:tcPr>
          <w:p w14:paraId="5AACB438">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noWrap w:val="0"/>
            <w:vAlign w:val="center"/>
          </w:tcPr>
          <w:p w14:paraId="2A97997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《预算法》、《政府信息公开条例》、《财政部关于印发〈地方预决算公开操作规程〉的通知》、《财政部关于印发&lt;地方政府债务信息公开办法（试行）&gt;的通知》等法律法规和文件规定</w:t>
            </w:r>
          </w:p>
        </w:tc>
        <w:tc>
          <w:tcPr>
            <w:tcW w:w="1620" w:type="dxa"/>
            <w:vMerge w:val="restart"/>
            <w:noWrap w:val="0"/>
            <w:vAlign w:val="center"/>
          </w:tcPr>
          <w:p w14:paraId="0EF5ED81">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本级人民代表大会或其常务委员会批准后20日内</w:t>
            </w:r>
          </w:p>
        </w:tc>
        <w:tc>
          <w:tcPr>
            <w:tcW w:w="900" w:type="dxa"/>
            <w:vMerge w:val="restart"/>
            <w:noWrap w:val="0"/>
            <w:vAlign w:val="center"/>
          </w:tcPr>
          <w:p w14:paraId="004B9AF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鄂城区财政局</w:t>
            </w:r>
          </w:p>
        </w:tc>
        <w:tc>
          <w:tcPr>
            <w:tcW w:w="1800" w:type="dxa"/>
            <w:vMerge w:val="restart"/>
            <w:noWrap w:val="0"/>
            <w:vAlign w:val="center"/>
          </w:tcPr>
          <w:p w14:paraId="7651A69C">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010BEBA8">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■财政部门网站公开平台</w:t>
            </w:r>
          </w:p>
          <w:p w14:paraId="12E8F60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p>
        </w:tc>
        <w:tc>
          <w:tcPr>
            <w:tcW w:w="720" w:type="dxa"/>
            <w:vMerge w:val="restart"/>
            <w:noWrap w:val="0"/>
            <w:vAlign w:val="center"/>
          </w:tcPr>
          <w:p w14:paraId="069470B5">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3BC0631A">
            <w:pPr>
              <w:widowControl/>
              <w:textAlignment w:val="center"/>
              <w:rPr>
                <w:rFonts w:hint="eastAsia" w:ascii="黑体" w:hAnsi="黑体" w:eastAsia="黑体" w:cs="黑体"/>
                <w:color w:val="000000"/>
                <w:sz w:val="22"/>
                <w:szCs w:val="22"/>
              </w:rPr>
            </w:pPr>
          </w:p>
        </w:tc>
        <w:tc>
          <w:tcPr>
            <w:tcW w:w="551" w:type="dxa"/>
            <w:vMerge w:val="restart"/>
            <w:noWrap w:val="0"/>
            <w:vAlign w:val="center"/>
          </w:tcPr>
          <w:p w14:paraId="6D8FB80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12817033">
            <w:pPr>
              <w:widowControl/>
              <w:textAlignment w:val="center"/>
              <w:rPr>
                <w:rFonts w:hint="eastAsia" w:ascii="黑体" w:hAnsi="黑体" w:eastAsia="黑体" w:cs="黑体"/>
                <w:color w:val="000000"/>
                <w:sz w:val="22"/>
                <w:szCs w:val="22"/>
              </w:rPr>
            </w:pPr>
          </w:p>
        </w:tc>
        <w:tc>
          <w:tcPr>
            <w:tcW w:w="720" w:type="dxa"/>
            <w:vMerge w:val="restart"/>
            <w:noWrap w:val="0"/>
            <w:vAlign w:val="center"/>
          </w:tcPr>
          <w:p w14:paraId="59FF1F74">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02B22980">
            <w:pPr>
              <w:widowControl/>
              <w:textAlignment w:val="center"/>
              <w:rPr>
                <w:rFonts w:hint="eastAsia" w:ascii="黑体" w:hAnsi="黑体" w:eastAsia="黑体" w:cs="黑体"/>
                <w:color w:val="000000"/>
                <w:sz w:val="22"/>
                <w:szCs w:val="22"/>
              </w:rPr>
            </w:pPr>
          </w:p>
        </w:tc>
      </w:tr>
      <w:tr w14:paraId="60E0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8A66F6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300773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2E8A78B">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4975AAFB">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社会保险基金预算：①社会保险基金收入表。②社会保险基金支出表。</w:t>
            </w:r>
          </w:p>
        </w:tc>
        <w:tc>
          <w:tcPr>
            <w:tcW w:w="1800" w:type="dxa"/>
            <w:vMerge w:val="continue"/>
            <w:noWrap w:val="0"/>
            <w:vAlign w:val="center"/>
          </w:tcPr>
          <w:p w14:paraId="075D1747">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1FF4EFE1">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3EBFC14D">
            <w:pPr>
              <w:widowControl/>
              <w:jc w:val="center"/>
              <w:textAlignment w:val="center"/>
              <w:rPr>
                <w:rFonts w:hint="eastAsia" w:ascii="黑体" w:hAnsi="黑体" w:eastAsia="黑体" w:cs="黑体"/>
                <w:color w:val="000000"/>
                <w:sz w:val="22"/>
                <w:szCs w:val="22"/>
              </w:rPr>
            </w:pPr>
          </w:p>
        </w:tc>
        <w:tc>
          <w:tcPr>
            <w:tcW w:w="1800" w:type="dxa"/>
            <w:vMerge w:val="continue"/>
            <w:noWrap w:val="0"/>
            <w:vAlign w:val="top"/>
          </w:tcPr>
          <w:p w14:paraId="2401C298">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59873B0">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30012A0B">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2B032B78">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6FF361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02E902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F3625AB">
            <w:pPr>
              <w:widowControl/>
              <w:jc w:val="center"/>
              <w:textAlignment w:val="center"/>
              <w:rPr>
                <w:rFonts w:hint="eastAsia" w:ascii="黑体" w:hAnsi="黑体" w:eastAsia="黑体" w:cs="黑体"/>
                <w:color w:val="000000"/>
                <w:sz w:val="22"/>
                <w:szCs w:val="22"/>
              </w:rPr>
            </w:pPr>
          </w:p>
        </w:tc>
      </w:tr>
      <w:tr w14:paraId="63EA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0D90C8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2FFC24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273B06D">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7135593C">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noWrap w:val="0"/>
            <w:vAlign w:val="center"/>
          </w:tcPr>
          <w:p w14:paraId="3AE62874">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14960C13">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6D4CD819">
            <w:pPr>
              <w:widowControl/>
              <w:jc w:val="center"/>
              <w:textAlignment w:val="center"/>
              <w:rPr>
                <w:rFonts w:hint="eastAsia" w:ascii="黑体" w:hAnsi="黑体" w:eastAsia="黑体" w:cs="黑体"/>
                <w:color w:val="000000"/>
                <w:sz w:val="22"/>
                <w:szCs w:val="22"/>
              </w:rPr>
            </w:pPr>
          </w:p>
        </w:tc>
        <w:tc>
          <w:tcPr>
            <w:tcW w:w="1800" w:type="dxa"/>
            <w:vMerge w:val="continue"/>
            <w:noWrap w:val="0"/>
            <w:vAlign w:val="top"/>
          </w:tcPr>
          <w:p w14:paraId="604F89C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279BBA4">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56C89865">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405E9BE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DCBB3C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83EA871">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5B6CF7F">
            <w:pPr>
              <w:widowControl/>
              <w:jc w:val="center"/>
              <w:textAlignment w:val="center"/>
              <w:rPr>
                <w:rFonts w:hint="eastAsia" w:ascii="黑体" w:hAnsi="黑体" w:eastAsia="黑体" w:cs="黑体"/>
                <w:color w:val="000000"/>
                <w:sz w:val="22"/>
                <w:szCs w:val="22"/>
              </w:rPr>
            </w:pPr>
          </w:p>
        </w:tc>
      </w:tr>
      <w:tr w14:paraId="347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E4031D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C3EDAB1">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631058C">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2E1CC557">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对财政转移支付安排、举借政府债务等重要事项进行解释、说明，并公开重大政策和重点项目等绩效目标。</w:t>
            </w:r>
          </w:p>
        </w:tc>
        <w:tc>
          <w:tcPr>
            <w:tcW w:w="1800" w:type="dxa"/>
            <w:vMerge w:val="continue"/>
            <w:noWrap w:val="0"/>
            <w:vAlign w:val="center"/>
          </w:tcPr>
          <w:p w14:paraId="2551A0BE">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0E8B3D88">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1AE9C5CB">
            <w:pPr>
              <w:widowControl/>
              <w:jc w:val="center"/>
              <w:textAlignment w:val="center"/>
              <w:rPr>
                <w:rFonts w:hint="eastAsia" w:ascii="黑体" w:hAnsi="黑体" w:eastAsia="黑体" w:cs="黑体"/>
                <w:color w:val="000000"/>
                <w:sz w:val="22"/>
                <w:szCs w:val="22"/>
              </w:rPr>
            </w:pPr>
          </w:p>
        </w:tc>
        <w:tc>
          <w:tcPr>
            <w:tcW w:w="1800" w:type="dxa"/>
            <w:vMerge w:val="continue"/>
            <w:noWrap w:val="0"/>
            <w:vAlign w:val="top"/>
          </w:tcPr>
          <w:p w14:paraId="7C343FFB">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D5E2DED">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0553B4DE">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54AA94E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7814B1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3F2EAD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AABED45">
            <w:pPr>
              <w:widowControl/>
              <w:jc w:val="center"/>
              <w:textAlignment w:val="center"/>
              <w:rPr>
                <w:rFonts w:hint="eastAsia" w:ascii="黑体" w:hAnsi="黑体" w:eastAsia="黑体" w:cs="黑体"/>
                <w:color w:val="000000"/>
                <w:sz w:val="22"/>
                <w:szCs w:val="22"/>
              </w:rPr>
            </w:pPr>
          </w:p>
        </w:tc>
      </w:tr>
      <w:tr w14:paraId="2752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AEF62E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83D7D8B">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4E641D2">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3916716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noWrap w:val="0"/>
            <w:vAlign w:val="center"/>
          </w:tcPr>
          <w:p w14:paraId="6F65DBA8">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0D0CA1E3">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630DB172">
            <w:pPr>
              <w:widowControl/>
              <w:jc w:val="center"/>
              <w:textAlignment w:val="center"/>
              <w:rPr>
                <w:rFonts w:hint="eastAsia" w:ascii="黑体" w:hAnsi="黑体" w:eastAsia="黑体" w:cs="黑体"/>
                <w:color w:val="000000"/>
                <w:sz w:val="22"/>
                <w:szCs w:val="22"/>
              </w:rPr>
            </w:pPr>
          </w:p>
        </w:tc>
        <w:tc>
          <w:tcPr>
            <w:tcW w:w="1800" w:type="dxa"/>
            <w:vMerge w:val="continue"/>
            <w:noWrap w:val="0"/>
            <w:vAlign w:val="top"/>
          </w:tcPr>
          <w:p w14:paraId="31713B34">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1804841">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6813FDDD">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095653C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87B28D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3BA81E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7BE8382">
            <w:pPr>
              <w:widowControl/>
              <w:jc w:val="center"/>
              <w:textAlignment w:val="center"/>
              <w:rPr>
                <w:rFonts w:hint="eastAsia" w:ascii="黑体" w:hAnsi="黑体" w:eastAsia="黑体" w:cs="黑体"/>
                <w:color w:val="000000"/>
                <w:sz w:val="22"/>
                <w:szCs w:val="22"/>
              </w:rPr>
            </w:pPr>
          </w:p>
        </w:tc>
      </w:tr>
      <w:tr w14:paraId="26DA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C59F22A">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restart"/>
            <w:noWrap w:val="0"/>
            <w:vAlign w:val="center"/>
          </w:tcPr>
          <w:p w14:paraId="2B21790F">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财政预决算</w:t>
            </w:r>
          </w:p>
        </w:tc>
        <w:tc>
          <w:tcPr>
            <w:tcW w:w="720" w:type="dxa"/>
            <w:vMerge w:val="restart"/>
            <w:noWrap w:val="0"/>
            <w:vAlign w:val="center"/>
          </w:tcPr>
          <w:p w14:paraId="70F42739">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政府预算</w:t>
            </w:r>
          </w:p>
        </w:tc>
        <w:tc>
          <w:tcPr>
            <w:tcW w:w="3240" w:type="dxa"/>
            <w:noWrap w:val="0"/>
            <w:vAlign w:val="center"/>
          </w:tcPr>
          <w:p w14:paraId="4C24DA3C">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noWrap w:val="0"/>
            <w:vAlign w:val="center"/>
          </w:tcPr>
          <w:p w14:paraId="3DC0943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《预算法》、《政府信息公开条例》、《财政部关于印发〈地方预决算公开操作规程〉的通知》、《财政部关于印发&lt;地方政府债务信息公开办法（试行）&gt;的通知》等法律法规和文件规定</w:t>
            </w:r>
          </w:p>
        </w:tc>
        <w:tc>
          <w:tcPr>
            <w:tcW w:w="1620" w:type="dxa"/>
            <w:vMerge w:val="restart"/>
            <w:noWrap w:val="0"/>
            <w:vAlign w:val="center"/>
          </w:tcPr>
          <w:p w14:paraId="5433F9E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本级人民代表大会或其常务委员会批准后20日内</w:t>
            </w:r>
          </w:p>
        </w:tc>
        <w:tc>
          <w:tcPr>
            <w:tcW w:w="900" w:type="dxa"/>
            <w:vMerge w:val="restart"/>
            <w:noWrap w:val="0"/>
            <w:vAlign w:val="center"/>
          </w:tcPr>
          <w:p w14:paraId="0EBFCF6D">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鄂城区财政局</w:t>
            </w:r>
          </w:p>
        </w:tc>
        <w:tc>
          <w:tcPr>
            <w:tcW w:w="1800" w:type="dxa"/>
            <w:vMerge w:val="restart"/>
            <w:noWrap w:val="0"/>
            <w:vAlign w:val="center"/>
          </w:tcPr>
          <w:p w14:paraId="7165B5D7">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54F3F0B0">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■财政部门网站公开平台</w:t>
            </w:r>
          </w:p>
          <w:p w14:paraId="6DEB23D1">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p>
        </w:tc>
        <w:tc>
          <w:tcPr>
            <w:tcW w:w="720" w:type="dxa"/>
            <w:vMerge w:val="restart"/>
            <w:noWrap w:val="0"/>
            <w:vAlign w:val="center"/>
          </w:tcPr>
          <w:p w14:paraId="6A90AB3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77951CF6">
            <w:pPr>
              <w:widowControl/>
              <w:textAlignment w:val="center"/>
              <w:rPr>
                <w:rFonts w:hint="eastAsia" w:ascii="黑体" w:hAnsi="黑体" w:eastAsia="黑体" w:cs="黑体"/>
                <w:color w:val="000000"/>
                <w:sz w:val="22"/>
                <w:szCs w:val="22"/>
              </w:rPr>
            </w:pPr>
          </w:p>
        </w:tc>
        <w:tc>
          <w:tcPr>
            <w:tcW w:w="551" w:type="dxa"/>
            <w:vMerge w:val="restart"/>
            <w:noWrap w:val="0"/>
            <w:vAlign w:val="center"/>
          </w:tcPr>
          <w:p w14:paraId="1749BA4B">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619CBFDF">
            <w:pPr>
              <w:widowControl/>
              <w:textAlignment w:val="center"/>
              <w:rPr>
                <w:rFonts w:hint="eastAsia" w:ascii="黑体" w:hAnsi="黑体" w:eastAsia="黑体" w:cs="黑体"/>
                <w:color w:val="000000"/>
                <w:sz w:val="22"/>
                <w:szCs w:val="22"/>
              </w:rPr>
            </w:pPr>
          </w:p>
        </w:tc>
        <w:tc>
          <w:tcPr>
            <w:tcW w:w="720" w:type="dxa"/>
            <w:vMerge w:val="restart"/>
            <w:noWrap w:val="0"/>
            <w:vAlign w:val="center"/>
          </w:tcPr>
          <w:p w14:paraId="68A842A8">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6ED34E06">
            <w:pPr>
              <w:widowControl/>
              <w:textAlignment w:val="center"/>
              <w:rPr>
                <w:rFonts w:hint="eastAsia" w:ascii="黑体" w:hAnsi="黑体" w:eastAsia="黑体" w:cs="黑体"/>
                <w:color w:val="000000"/>
                <w:sz w:val="22"/>
                <w:szCs w:val="22"/>
              </w:rPr>
            </w:pPr>
          </w:p>
        </w:tc>
      </w:tr>
      <w:tr w14:paraId="0B21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AFC2B34">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ACF0D4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2DD17C0">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1BCF946C">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没有数据的表格应当列出空表并说明。</w:t>
            </w:r>
          </w:p>
        </w:tc>
        <w:tc>
          <w:tcPr>
            <w:tcW w:w="1800" w:type="dxa"/>
            <w:vMerge w:val="continue"/>
            <w:noWrap w:val="0"/>
            <w:vAlign w:val="center"/>
          </w:tcPr>
          <w:p w14:paraId="41A41D31">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18042EE9">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76D59113">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374FCCF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46059F0">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7BF077B3">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2F79DB5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27D4D4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1381AC9">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7EADAE2">
            <w:pPr>
              <w:widowControl/>
              <w:jc w:val="center"/>
              <w:textAlignment w:val="center"/>
              <w:rPr>
                <w:rFonts w:hint="eastAsia" w:ascii="黑体" w:hAnsi="黑体" w:eastAsia="黑体" w:cs="黑体"/>
                <w:color w:val="000000"/>
                <w:sz w:val="22"/>
                <w:szCs w:val="22"/>
              </w:rPr>
            </w:pPr>
          </w:p>
        </w:tc>
      </w:tr>
      <w:tr w14:paraId="6265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3A53CE8">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restart"/>
            <w:noWrap w:val="0"/>
            <w:vAlign w:val="center"/>
          </w:tcPr>
          <w:p w14:paraId="778B424C">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财政预决算</w:t>
            </w:r>
          </w:p>
        </w:tc>
        <w:tc>
          <w:tcPr>
            <w:tcW w:w="720" w:type="dxa"/>
            <w:vMerge w:val="restart"/>
            <w:noWrap w:val="0"/>
            <w:vAlign w:val="center"/>
          </w:tcPr>
          <w:p w14:paraId="01630AD4">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决算</w:t>
            </w:r>
          </w:p>
        </w:tc>
        <w:tc>
          <w:tcPr>
            <w:tcW w:w="3240" w:type="dxa"/>
            <w:noWrap w:val="0"/>
            <w:vAlign w:val="center"/>
          </w:tcPr>
          <w:p w14:paraId="20B34BA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noWrap w:val="0"/>
            <w:vAlign w:val="center"/>
          </w:tcPr>
          <w:p w14:paraId="4B6EA5F1">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《预算法》、《政府信息公开条例》、《财政部关于印发〈地方预决算公开操作规程〉的通知》、《财政部关于印发&lt;地方政府债务信息公开办法（试行）&gt;的通知》等法律法规和文件规定</w:t>
            </w:r>
          </w:p>
        </w:tc>
        <w:tc>
          <w:tcPr>
            <w:tcW w:w="1620" w:type="dxa"/>
            <w:vMerge w:val="restart"/>
            <w:noWrap w:val="0"/>
            <w:vAlign w:val="center"/>
          </w:tcPr>
          <w:p w14:paraId="31D9B66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本级人民代表大会或其常务委员会批准后20日内</w:t>
            </w:r>
          </w:p>
        </w:tc>
        <w:tc>
          <w:tcPr>
            <w:tcW w:w="900" w:type="dxa"/>
            <w:vMerge w:val="restart"/>
            <w:noWrap w:val="0"/>
            <w:vAlign w:val="center"/>
          </w:tcPr>
          <w:p w14:paraId="29F23DA5">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鄂城区财政局</w:t>
            </w:r>
          </w:p>
        </w:tc>
        <w:tc>
          <w:tcPr>
            <w:tcW w:w="1800" w:type="dxa"/>
            <w:vMerge w:val="restart"/>
            <w:noWrap w:val="0"/>
            <w:vAlign w:val="center"/>
          </w:tcPr>
          <w:p w14:paraId="62C0BA3F">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11949978">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■财政部门网站公开平台</w:t>
            </w:r>
          </w:p>
          <w:p w14:paraId="0FB4E2A8">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p>
        </w:tc>
        <w:tc>
          <w:tcPr>
            <w:tcW w:w="720" w:type="dxa"/>
            <w:vMerge w:val="restart"/>
            <w:noWrap w:val="0"/>
            <w:vAlign w:val="center"/>
          </w:tcPr>
          <w:p w14:paraId="1A0AE51F">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267B9566">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00B3B516">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4C72A87">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5EDBB70C">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12C0504C">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B8F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7682071">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D4374C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13F30A9">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28B4DD8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政府性基金预算：①政府性基金收入表。②政府性基金支出表。③本级政府性基金支出表。④政府性基金转移支付表。⑤政府专项债务限额和余额情况表。</w:t>
            </w:r>
          </w:p>
        </w:tc>
        <w:tc>
          <w:tcPr>
            <w:tcW w:w="1800" w:type="dxa"/>
            <w:vMerge w:val="continue"/>
            <w:noWrap w:val="0"/>
            <w:vAlign w:val="center"/>
          </w:tcPr>
          <w:p w14:paraId="636BB44B">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5DF3756D">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483BE640">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0DCED26F">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2E7942E">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20151411">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0B4E1A9A">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CE2219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1A9CD6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8CA59CC">
            <w:pPr>
              <w:widowControl/>
              <w:jc w:val="center"/>
              <w:textAlignment w:val="center"/>
              <w:rPr>
                <w:rFonts w:hint="eastAsia" w:ascii="黑体" w:hAnsi="黑体" w:eastAsia="黑体" w:cs="黑体"/>
                <w:color w:val="000000"/>
                <w:sz w:val="22"/>
                <w:szCs w:val="22"/>
              </w:rPr>
            </w:pPr>
          </w:p>
        </w:tc>
      </w:tr>
      <w:tr w14:paraId="102B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681C45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9F3BEB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1D039D4">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6607F25B">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noWrap w:val="0"/>
            <w:vAlign w:val="center"/>
          </w:tcPr>
          <w:p w14:paraId="2DDF0961">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30F6161B">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0F2C6535">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4DD6E669">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813A51D">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7F7E5458">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321B2E9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F57815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AA7E84D">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A2F832A">
            <w:pPr>
              <w:widowControl/>
              <w:jc w:val="center"/>
              <w:textAlignment w:val="center"/>
              <w:rPr>
                <w:rFonts w:hint="eastAsia" w:ascii="黑体" w:hAnsi="黑体" w:eastAsia="黑体" w:cs="黑体"/>
                <w:color w:val="000000"/>
                <w:sz w:val="22"/>
                <w:szCs w:val="22"/>
              </w:rPr>
            </w:pPr>
          </w:p>
        </w:tc>
      </w:tr>
      <w:tr w14:paraId="7B49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9308C7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E9FB38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ECB94EE">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6FC98EA4">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社会保险基金预算：①社会保险基金收入表。②社会保险基金支出表。</w:t>
            </w:r>
          </w:p>
        </w:tc>
        <w:tc>
          <w:tcPr>
            <w:tcW w:w="1800" w:type="dxa"/>
            <w:vMerge w:val="continue"/>
            <w:noWrap w:val="0"/>
            <w:vAlign w:val="center"/>
          </w:tcPr>
          <w:p w14:paraId="62A81DEE">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6CD76C81">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3B00AF03">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525C4B8A">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096626C">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5D31CE54">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08721E6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97E914B">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D717608">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C54385F">
            <w:pPr>
              <w:widowControl/>
              <w:jc w:val="center"/>
              <w:textAlignment w:val="center"/>
              <w:rPr>
                <w:rFonts w:hint="eastAsia" w:ascii="黑体" w:hAnsi="黑体" w:eastAsia="黑体" w:cs="黑体"/>
                <w:color w:val="000000"/>
                <w:sz w:val="22"/>
                <w:szCs w:val="22"/>
              </w:rPr>
            </w:pPr>
          </w:p>
        </w:tc>
      </w:tr>
      <w:tr w14:paraId="4F6D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9A93269">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C248EF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91FF435">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4AC5022A">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noWrap w:val="0"/>
            <w:vAlign w:val="center"/>
          </w:tcPr>
          <w:p w14:paraId="29A86A14">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5EE17E37">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35467A44">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5DF91E2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C1029BF">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052278AD">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6772123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F61EDE8">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52F7C3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5CCA394">
            <w:pPr>
              <w:widowControl/>
              <w:jc w:val="center"/>
              <w:textAlignment w:val="center"/>
              <w:rPr>
                <w:rFonts w:hint="eastAsia" w:ascii="黑体" w:hAnsi="黑体" w:eastAsia="黑体" w:cs="黑体"/>
                <w:color w:val="000000"/>
                <w:sz w:val="22"/>
                <w:szCs w:val="22"/>
              </w:rPr>
            </w:pPr>
          </w:p>
        </w:tc>
      </w:tr>
      <w:tr w14:paraId="3E38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6384894">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restart"/>
            <w:noWrap w:val="0"/>
            <w:vAlign w:val="center"/>
          </w:tcPr>
          <w:p w14:paraId="534BBC0A">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财政预决算</w:t>
            </w:r>
          </w:p>
        </w:tc>
        <w:tc>
          <w:tcPr>
            <w:tcW w:w="720" w:type="dxa"/>
            <w:vMerge w:val="restart"/>
            <w:noWrap w:val="0"/>
            <w:vAlign w:val="center"/>
          </w:tcPr>
          <w:p w14:paraId="3E45829D">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决算</w:t>
            </w:r>
          </w:p>
        </w:tc>
        <w:tc>
          <w:tcPr>
            <w:tcW w:w="3240" w:type="dxa"/>
            <w:noWrap w:val="0"/>
            <w:vAlign w:val="center"/>
          </w:tcPr>
          <w:p w14:paraId="098D7A8E">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对财政转移支付安排、举借政府债务、预算绩效工作开展情况等重要事项进行解释、说明，并公开重大政策和重点项目绩效执行结果。</w:t>
            </w:r>
          </w:p>
        </w:tc>
        <w:tc>
          <w:tcPr>
            <w:tcW w:w="1800" w:type="dxa"/>
            <w:vMerge w:val="restart"/>
            <w:noWrap w:val="0"/>
            <w:vAlign w:val="center"/>
          </w:tcPr>
          <w:p w14:paraId="6EA6F025">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《预算法》、《政府信息公开条例》、《财政部关于印发〈地方预决算公开操作规程〉的通知》、《财政部关于印发&lt;地方政府债务信息公开办法（试行）&gt;的通知》等法律法规和文件规定</w:t>
            </w:r>
          </w:p>
        </w:tc>
        <w:tc>
          <w:tcPr>
            <w:tcW w:w="1620" w:type="dxa"/>
            <w:vMerge w:val="restart"/>
            <w:noWrap w:val="0"/>
            <w:vAlign w:val="center"/>
          </w:tcPr>
          <w:p w14:paraId="1892909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本级人民代表大会或其常务委员会批准后20日内</w:t>
            </w:r>
          </w:p>
        </w:tc>
        <w:tc>
          <w:tcPr>
            <w:tcW w:w="900" w:type="dxa"/>
            <w:vMerge w:val="restart"/>
            <w:noWrap w:val="0"/>
            <w:vAlign w:val="center"/>
          </w:tcPr>
          <w:p w14:paraId="46DF88E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鄂城区财政局</w:t>
            </w:r>
          </w:p>
        </w:tc>
        <w:tc>
          <w:tcPr>
            <w:tcW w:w="1800" w:type="dxa"/>
            <w:vMerge w:val="restart"/>
            <w:noWrap w:val="0"/>
            <w:vAlign w:val="center"/>
          </w:tcPr>
          <w:p w14:paraId="65CCFF9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4974DB25">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■财政部门网站公开平台</w:t>
            </w:r>
          </w:p>
          <w:p w14:paraId="4CF7501A">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p>
        </w:tc>
        <w:tc>
          <w:tcPr>
            <w:tcW w:w="720" w:type="dxa"/>
            <w:vMerge w:val="restart"/>
            <w:noWrap w:val="0"/>
            <w:vAlign w:val="center"/>
          </w:tcPr>
          <w:p w14:paraId="6D975602">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3AC0DD19">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68FC404F">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CA79FA0">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06EA1C93">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F59BF9D">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BF6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9A424E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1F1D05A">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941F395">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566B324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noWrap w:val="0"/>
            <w:vAlign w:val="center"/>
          </w:tcPr>
          <w:p w14:paraId="303D82C1">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742E4437">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1658B597">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4D71C66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54643C2">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1536E606">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7A40770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45B93FB">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BCB11AD">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2E71938">
            <w:pPr>
              <w:widowControl/>
              <w:jc w:val="center"/>
              <w:textAlignment w:val="center"/>
              <w:rPr>
                <w:rFonts w:hint="eastAsia" w:ascii="黑体" w:hAnsi="黑体" w:eastAsia="黑体" w:cs="黑体"/>
                <w:color w:val="000000"/>
                <w:sz w:val="22"/>
                <w:szCs w:val="22"/>
              </w:rPr>
            </w:pPr>
          </w:p>
        </w:tc>
      </w:tr>
      <w:tr w14:paraId="5E3E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DECF01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7CC086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2A079DD">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34EFCFCD">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noWrap w:val="0"/>
            <w:vAlign w:val="center"/>
          </w:tcPr>
          <w:p w14:paraId="2CAB46D3">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4E5BC562">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532A6D83">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23A58F7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98F5ACA">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06625EC3">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7F27400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628055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89E6DAD">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0C02440">
            <w:pPr>
              <w:widowControl/>
              <w:jc w:val="center"/>
              <w:textAlignment w:val="center"/>
              <w:rPr>
                <w:rFonts w:hint="eastAsia" w:ascii="黑体" w:hAnsi="黑体" w:eastAsia="黑体" w:cs="黑体"/>
                <w:color w:val="000000"/>
                <w:sz w:val="22"/>
                <w:szCs w:val="22"/>
              </w:rPr>
            </w:pPr>
          </w:p>
        </w:tc>
      </w:tr>
      <w:tr w14:paraId="21F0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806B68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73AD16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94A656E">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3F828634">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没有数据的表格应当列出空表并说明。</w:t>
            </w:r>
          </w:p>
        </w:tc>
        <w:tc>
          <w:tcPr>
            <w:tcW w:w="1800" w:type="dxa"/>
            <w:vMerge w:val="continue"/>
            <w:noWrap w:val="0"/>
            <w:vAlign w:val="center"/>
          </w:tcPr>
          <w:p w14:paraId="2C204358">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532E3B28">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4D5EE902">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7509E4E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30BEC0C">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46B9CE50">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710F148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03670C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B8379C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C583DDC">
            <w:pPr>
              <w:widowControl/>
              <w:jc w:val="center"/>
              <w:textAlignment w:val="center"/>
              <w:rPr>
                <w:rFonts w:hint="eastAsia" w:ascii="黑体" w:hAnsi="黑体" w:eastAsia="黑体" w:cs="黑体"/>
                <w:color w:val="000000"/>
                <w:sz w:val="22"/>
                <w:szCs w:val="22"/>
              </w:rPr>
            </w:pPr>
          </w:p>
        </w:tc>
      </w:tr>
      <w:tr w14:paraId="34A4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4B0BA7A">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restart"/>
            <w:noWrap w:val="0"/>
            <w:vAlign w:val="center"/>
          </w:tcPr>
          <w:p w14:paraId="0A4C640B">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财政预决算</w:t>
            </w:r>
          </w:p>
        </w:tc>
        <w:tc>
          <w:tcPr>
            <w:tcW w:w="720" w:type="dxa"/>
            <w:vMerge w:val="restart"/>
            <w:noWrap w:val="0"/>
            <w:vAlign w:val="center"/>
          </w:tcPr>
          <w:p w14:paraId="3E0A6334">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部门</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预算</w:t>
            </w:r>
          </w:p>
        </w:tc>
        <w:tc>
          <w:tcPr>
            <w:tcW w:w="3240" w:type="dxa"/>
            <w:noWrap w:val="0"/>
            <w:vAlign w:val="center"/>
          </w:tcPr>
          <w:p w14:paraId="56C86F9A">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收支总体情况表：①部门收支总体情况表。②部门收入总体情况表。③部门支出总体情况表。</w:t>
            </w:r>
          </w:p>
        </w:tc>
        <w:tc>
          <w:tcPr>
            <w:tcW w:w="1800" w:type="dxa"/>
            <w:vMerge w:val="restart"/>
            <w:noWrap w:val="0"/>
            <w:vAlign w:val="center"/>
          </w:tcPr>
          <w:p w14:paraId="4BB7D12D">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《预算法》、《政府信息公开条例》、《财政部关于印发〈地方预决算公开操作规程〉的通知》等法律法规和文件规定</w:t>
            </w:r>
          </w:p>
        </w:tc>
        <w:tc>
          <w:tcPr>
            <w:tcW w:w="1620" w:type="dxa"/>
            <w:vMerge w:val="restart"/>
            <w:noWrap w:val="0"/>
            <w:vAlign w:val="center"/>
          </w:tcPr>
          <w:p w14:paraId="2108DC74">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本级政府财政部门批复后20日内</w:t>
            </w:r>
          </w:p>
        </w:tc>
        <w:tc>
          <w:tcPr>
            <w:tcW w:w="900" w:type="dxa"/>
            <w:vMerge w:val="restart"/>
            <w:noWrap w:val="0"/>
            <w:vAlign w:val="center"/>
          </w:tcPr>
          <w:p w14:paraId="7F7C05BE">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鄂城区财政局</w:t>
            </w:r>
          </w:p>
        </w:tc>
        <w:tc>
          <w:tcPr>
            <w:tcW w:w="1800" w:type="dxa"/>
            <w:vMerge w:val="restart"/>
            <w:noWrap w:val="0"/>
            <w:vAlign w:val="center"/>
          </w:tcPr>
          <w:p w14:paraId="13BAB4BE">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■部门网站</w:t>
            </w:r>
          </w:p>
          <w:p w14:paraId="214F7F9F">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6286E412">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p>
        </w:tc>
        <w:tc>
          <w:tcPr>
            <w:tcW w:w="720" w:type="dxa"/>
            <w:vMerge w:val="restart"/>
            <w:noWrap w:val="0"/>
            <w:vAlign w:val="center"/>
          </w:tcPr>
          <w:p w14:paraId="6888ED78">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44552968">
            <w:pPr>
              <w:widowControl/>
              <w:jc w:val="center"/>
              <w:textAlignment w:val="center"/>
              <w:rPr>
                <w:rFonts w:hint="eastAsia" w:ascii="黑体" w:hAnsi="黑体" w:eastAsia="黑体" w:cs="黑体"/>
                <w:color w:val="000000"/>
                <w:sz w:val="22"/>
                <w:szCs w:val="22"/>
              </w:rPr>
            </w:pPr>
          </w:p>
        </w:tc>
        <w:tc>
          <w:tcPr>
            <w:tcW w:w="551" w:type="dxa"/>
            <w:vMerge w:val="restart"/>
            <w:noWrap w:val="0"/>
            <w:vAlign w:val="center"/>
          </w:tcPr>
          <w:p w14:paraId="59E9DD0B">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5A7D2823">
            <w:pPr>
              <w:widowControl/>
              <w:jc w:val="center"/>
              <w:textAlignment w:val="center"/>
              <w:rPr>
                <w:rFonts w:hint="eastAsia" w:ascii="黑体" w:hAnsi="黑体" w:eastAsia="黑体" w:cs="黑体"/>
                <w:color w:val="000000"/>
                <w:sz w:val="22"/>
                <w:szCs w:val="22"/>
              </w:rPr>
            </w:pPr>
          </w:p>
        </w:tc>
        <w:tc>
          <w:tcPr>
            <w:tcW w:w="720" w:type="dxa"/>
            <w:vMerge w:val="restart"/>
            <w:noWrap w:val="0"/>
            <w:vAlign w:val="center"/>
          </w:tcPr>
          <w:p w14:paraId="00A78CF3">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0DC91DFF">
            <w:pPr>
              <w:widowControl/>
              <w:jc w:val="center"/>
              <w:textAlignment w:val="center"/>
              <w:rPr>
                <w:rFonts w:hint="eastAsia" w:ascii="黑体" w:hAnsi="黑体" w:eastAsia="黑体" w:cs="黑体"/>
                <w:color w:val="000000"/>
                <w:sz w:val="22"/>
                <w:szCs w:val="22"/>
              </w:rPr>
            </w:pPr>
          </w:p>
        </w:tc>
      </w:tr>
      <w:tr w14:paraId="7CB7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808B348">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127594F">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94AB942">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3D6F9D1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noWrap w:val="0"/>
            <w:vAlign w:val="center"/>
          </w:tcPr>
          <w:p w14:paraId="12474CE3">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3575ABBF">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4021E796">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703FFDE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CECCC33">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51EA5097">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5F11D5C3">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04A3E61">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4E9256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99A7414">
            <w:pPr>
              <w:widowControl/>
              <w:jc w:val="center"/>
              <w:textAlignment w:val="center"/>
              <w:rPr>
                <w:rFonts w:hint="eastAsia" w:ascii="黑体" w:hAnsi="黑体" w:eastAsia="黑体" w:cs="黑体"/>
                <w:color w:val="000000"/>
                <w:sz w:val="22"/>
                <w:szCs w:val="22"/>
              </w:rPr>
            </w:pPr>
          </w:p>
        </w:tc>
      </w:tr>
      <w:tr w14:paraId="11B4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7A5BBC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D9CB42D">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22CC4A1">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4219F42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一般公共预算支出情况表公开到功能分类项级科目。一般公共预算基本支出表公开到经济分类款级科目。</w:t>
            </w:r>
          </w:p>
        </w:tc>
        <w:tc>
          <w:tcPr>
            <w:tcW w:w="1800" w:type="dxa"/>
            <w:vMerge w:val="continue"/>
            <w:noWrap w:val="0"/>
            <w:vAlign w:val="center"/>
          </w:tcPr>
          <w:p w14:paraId="15D6C6D3">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6A732C10">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7A0D9F67">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1D9D8B2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02AF25C">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16B333AD">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785B2DD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B8FB2C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DECA05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D5E595E">
            <w:pPr>
              <w:widowControl/>
              <w:jc w:val="center"/>
              <w:textAlignment w:val="center"/>
              <w:rPr>
                <w:rFonts w:hint="eastAsia" w:ascii="黑体" w:hAnsi="黑体" w:eastAsia="黑体" w:cs="黑体"/>
                <w:color w:val="000000"/>
                <w:sz w:val="22"/>
                <w:szCs w:val="22"/>
              </w:rPr>
            </w:pPr>
          </w:p>
        </w:tc>
      </w:tr>
      <w:tr w14:paraId="1AD7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D513A34">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9D96E7E">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BD1D0F9">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3F1E4BD2">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noWrap w:val="0"/>
            <w:vAlign w:val="center"/>
          </w:tcPr>
          <w:p w14:paraId="3F055B91">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70EF2B0F">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177BE096">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4F2C7B3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D8C0B2D">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436AF620">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218599FF">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820377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F9E93B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7B02859">
            <w:pPr>
              <w:widowControl/>
              <w:jc w:val="center"/>
              <w:textAlignment w:val="center"/>
              <w:rPr>
                <w:rFonts w:hint="eastAsia" w:ascii="黑体" w:hAnsi="黑体" w:eastAsia="黑体" w:cs="黑体"/>
                <w:color w:val="000000"/>
                <w:sz w:val="22"/>
                <w:szCs w:val="22"/>
              </w:rPr>
            </w:pPr>
          </w:p>
        </w:tc>
      </w:tr>
      <w:tr w14:paraId="6F19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8AD799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02E4E2A">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CC78666">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46A23B69">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noWrap w:val="0"/>
            <w:vAlign w:val="center"/>
          </w:tcPr>
          <w:p w14:paraId="25A41046">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2E716629">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4DB42CBE">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675419D9">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7650713">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0ECE27A6">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217A43C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B706B3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7101AF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13793FD">
            <w:pPr>
              <w:widowControl/>
              <w:jc w:val="center"/>
              <w:textAlignment w:val="center"/>
              <w:rPr>
                <w:rFonts w:hint="eastAsia" w:ascii="黑体" w:hAnsi="黑体" w:eastAsia="黑体" w:cs="黑体"/>
                <w:color w:val="000000"/>
                <w:sz w:val="22"/>
                <w:szCs w:val="22"/>
              </w:rPr>
            </w:pPr>
          </w:p>
        </w:tc>
      </w:tr>
      <w:tr w14:paraId="41DF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C801D75">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C4C7A74">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B9DB048">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255BD900">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没有数据的表格应当列出空表并说明。</w:t>
            </w:r>
          </w:p>
        </w:tc>
        <w:tc>
          <w:tcPr>
            <w:tcW w:w="1800" w:type="dxa"/>
            <w:vMerge w:val="continue"/>
            <w:noWrap w:val="0"/>
            <w:vAlign w:val="center"/>
          </w:tcPr>
          <w:p w14:paraId="446592E1">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02DB3848">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679EF3F7">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2D196979">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88C6113">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6658BD25">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1943E39B">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32FE094">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8B24D29">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99D3D2C">
            <w:pPr>
              <w:widowControl/>
              <w:jc w:val="center"/>
              <w:textAlignment w:val="center"/>
              <w:rPr>
                <w:rFonts w:hint="eastAsia" w:ascii="黑体" w:hAnsi="黑体" w:eastAsia="黑体" w:cs="黑体"/>
                <w:color w:val="000000"/>
                <w:sz w:val="22"/>
                <w:szCs w:val="22"/>
              </w:rPr>
            </w:pPr>
          </w:p>
        </w:tc>
      </w:tr>
      <w:tr w14:paraId="2AE7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385418C">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restart"/>
            <w:noWrap w:val="0"/>
            <w:vAlign w:val="center"/>
          </w:tcPr>
          <w:p w14:paraId="0DEBA6CF">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财政预决算</w:t>
            </w:r>
          </w:p>
        </w:tc>
        <w:tc>
          <w:tcPr>
            <w:tcW w:w="720" w:type="dxa"/>
            <w:vMerge w:val="restart"/>
            <w:noWrap w:val="0"/>
            <w:vAlign w:val="center"/>
          </w:tcPr>
          <w:p w14:paraId="4CC67A9B">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部门</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决算</w:t>
            </w:r>
          </w:p>
        </w:tc>
        <w:tc>
          <w:tcPr>
            <w:tcW w:w="3240" w:type="dxa"/>
            <w:noWrap w:val="0"/>
            <w:vAlign w:val="center"/>
          </w:tcPr>
          <w:p w14:paraId="5423F24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收支总体情况表：①部门收支总体情况表。②部门收入总体情况表。③部门支出总体情况表。</w:t>
            </w:r>
          </w:p>
        </w:tc>
        <w:tc>
          <w:tcPr>
            <w:tcW w:w="1800" w:type="dxa"/>
            <w:vMerge w:val="restart"/>
            <w:noWrap w:val="0"/>
            <w:vAlign w:val="center"/>
          </w:tcPr>
          <w:p w14:paraId="20CCB331">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《预算法》、《政府信息公开条例》、《财政部关于印发〈地方预决算公开操作规程〉的通知》等法律法规和文件规定</w:t>
            </w:r>
          </w:p>
        </w:tc>
        <w:tc>
          <w:tcPr>
            <w:tcW w:w="1620" w:type="dxa"/>
            <w:vMerge w:val="restart"/>
            <w:noWrap w:val="0"/>
            <w:vAlign w:val="center"/>
          </w:tcPr>
          <w:p w14:paraId="1E049794">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本级政府财政部门批复后20日内</w:t>
            </w:r>
          </w:p>
        </w:tc>
        <w:tc>
          <w:tcPr>
            <w:tcW w:w="900" w:type="dxa"/>
            <w:vMerge w:val="restart"/>
            <w:noWrap w:val="0"/>
            <w:vAlign w:val="center"/>
          </w:tcPr>
          <w:p w14:paraId="49B671A4">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鄂城区财政局</w:t>
            </w:r>
          </w:p>
        </w:tc>
        <w:tc>
          <w:tcPr>
            <w:tcW w:w="1800" w:type="dxa"/>
            <w:vMerge w:val="restart"/>
            <w:noWrap w:val="0"/>
            <w:vAlign w:val="center"/>
          </w:tcPr>
          <w:p w14:paraId="17203818">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■部门网站</w:t>
            </w:r>
          </w:p>
          <w:p w14:paraId="7F6907BD">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51338E8C">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p>
        </w:tc>
        <w:tc>
          <w:tcPr>
            <w:tcW w:w="720" w:type="dxa"/>
            <w:vMerge w:val="restart"/>
            <w:noWrap w:val="0"/>
            <w:vAlign w:val="center"/>
          </w:tcPr>
          <w:p w14:paraId="254A8EB6">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33D7A2A4">
            <w:pPr>
              <w:widowControl/>
              <w:jc w:val="center"/>
              <w:textAlignment w:val="center"/>
              <w:rPr>
                <w:rFonts w:hint="eastAsia" w:ascii="黑体" w:hAnsi="黑体" w:eastAsia="黑体" w:cs="黑体"/>
                <w:color w:val="000000"/>
                <w:sz w:val="22"/>
                <w:szCs w:val="22"/>
              </w:rPr>
            </w:pPr>
          </w:p>
        </w:tc>
        <w:tc>
          <w:tcPr>
            <w:tcW w:w="551" w:type="dxa"/>
            <w:vMerge w:val="restart"/>
            <w:noWrap w:val="0"/>
            <w:vAlign w:val="center"/>
          </w:tcPr>
          <w:p w14:paraId="55229D9E">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746647A9">
            <w:pPr>
              <w:widowControl/>
              <w:jc w:val="center"/>
              <w:textAlignment w:val="center"/>
              <w:rPr>
                <w:rFonts w:hint="eastAsia" w:ascii="黑体" w:hAnsi="黑体" w:eastAsia="黑体" w:cs="黑体"/>
                <w:color w:val="000000"/>
                <w:sz w:val="22"/>
                <w:szCs w:val="22"/>
              </w:rPr>
            </w:pPr>
          </w:p>
        </w:tc>
        <w:tc>
          <w:tcPr>
            <w:tcW w:w="720" w:type="dxa"/>
            <w:vMerge w:val="restart"/>
            <w:noWrap w:val="0"/>
            <w:vAlign w:val="center"/>
          </w:tcPr>
          <w:p w14:paraId="6E6C8689">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331617C1">
            <w:pPr>
              <w:widowControl/>
              <w:jc w:val="center"/>
              <w:textAlignment w:val="center"/>
              <w:rPr>
                <w:rFonts w:hint="eastAsia" w:ascii="黑体" w:hAnsi="黑体" w:eastAsia="黑体" w:cs="黑体"/>
                <w:color w:val="000000"/>
                <w:sz w:val="22"/>
                <w:szCs w:val="22"/>
              </w:rPr>
            </w:pPr>
          </w:p>
        </w:tc>
      </w:tr>
      <w:tr w14:paraId="012A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8134CAB">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71B5A201">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C64BCD4">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69790076">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noWrap w:val="0"/>
            <w:vAlign w:val="center"/>
          </w:tcPr>
          <w:p w14:paraId="053434C7">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6800CA5C">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0C3538E1">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6D1DE324">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40D7C60">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4A825D26">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1927D3A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D23209A">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6AA772C3">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4A1DE38">
            <w:pPr>
              <w:widowControl/>
              <w:jc w:val="center"/>
              <w:textAlignment w:val="center"/>
              <w:rPr>
                <w:rFonts w:hint="eastAsia" w:ascii="黑体" w:hAnsi="黑体" w:eastAsia="黑体" w:cs="黑体"/>
                <w:color w:val="000000"/>
                <w:sz w:val="22"/>
                <w:szCs w:val="22"/>
              </w:rPr>
            </w:pPr>
          </w:p>
        </w:tc>
      </w:tr>
      <w:tr w14:paraId="5EA6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98718E2">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A072CD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B71AF14">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797C676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一般公共预算支出情况表公开到功能分类项级科目。一般公共预算基本支出表公开到经济分类款级科目。</w:t>
            </w:r>
          </w:p>
        </w:tc>
        <w:tc>
          <w:tcPr>
            <w:tcW w:w="1800" w:type="dxa"/>
            <w:vMerge w:val="continue"/>
            <w:noWrap w:val="0"/>
            <w:vAlign w:val="center"/>
          </w:tcPr>
          <w:p w14:paraId="74E2BBBF">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54B1DCF2">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0A1557D6">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5D79A7B8">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3126502">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588EB40F">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75CBB1E3">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AF9938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5ACDA56">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5DE28601">
            <w:pPr>
              <w:widowControl/>
              <w:jc w:val="center"/>
              <w:textAlignment w:val="center"/>
              <w:rPr>
                <w:rFonts w:hint="eastAsia" w:ascii="黑体" w:hAnsi="黑体" w:eastAsia="黑体" w:cs="黑体"/>
                <w:color w:val="000000"/>
                <w:sz w:val="22"/>
                <w:szCs w:val="22"/>
              </w:rPr>
            </w:pPr>
          </w:p>
        </w:tc>
      </w:tr>
      <w:tr w14:paraId="2D5F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714BC6A">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4C2C05F">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C9CB8D0">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121E7FE1">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noWrap w:val="0"/>
            <w:vAlign w:val="center"/>
          </w:tcPr>
          <w:p w14:paraId="6B673781">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5F275FB7">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2B34E5D0">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0E5F5F10">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31975FE">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510C717E">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3EF98527">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51F56E4">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76D2951">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32E6A88F">
            <w:pPr>
              <w:widowControl/>
              <w:jc w:val="center"/>
              <w:textAlignment w:val="center"/>
              <w:rPr>
                <w:rFonts w:hint="eastAsia" w:ascii="黑体" w:hAnsi="黑体" w:eastAsia="黑体" w:cs="黑体"/>
                <w:color w:val="000000"/>
                <w:sz w:val="22"/>
                <w:szCs w:val="22"/>
              </w:rPr>
            </w:pPr>
          </w:p>
        </w:tc>
      </w:tr>
      <w:tr w14:paraId="3F97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1A1AAF0">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restart"/>
            <w:noWrap w:val="0"/>
            <w:vAlign w:val="center"/>
          </w:tcPr>
          <w:p w14:paraId="778D3376">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财政预决算</w:t>
            </w:r>
          </w:p>
        </w:tc>
        <w:tc>
          <w:tcPr>
            <w:tcW w:w="720" w:type="dxa"/>
            <w:vMerge w:val="restart"/>
            <w:noWrap w:val="0"/>
            <w:vAlign w:val="center"/>
          </w:tcPr>
          <w:p w14:paraId="4761EDA1">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部门</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决算</w:t>
            </w:r>
          </w:p>
        </w:tc>
        <w:tc>
          <w:tcPr>
            <w:tcW w:w="3240" w:type="dxa"/>
            <w:noWrap w:val="0"/>
            <w:vAlign w:val="center"/>
          </w:tcPr>
          <w:p w14:paraId="3F4F9CE3">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noWrap w:val="0"/>
            <w:vAlign w:val="center"/>
          </w:tcPr>
          <w:p w14:paraId="4B461932">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《预算法》、《政府信息公开条例》、《财政部关于印发〈地方预决算公开操作规程〉的通知》等法律法规和文件规定</w:t>
            </w:r>
          </w:p>
        </w:tc>
        <w:tc>
          <w:tcPr>
            <w:tcW w:w="1620" w:type="dxa"/>
            <w:vMerge w:val="restart"/>
            <w:noWrap w:val="0"/>
            <w:vAlign w:val="center"/>
          </w:tcPr>
          <w:p w14:paraId="50D1A2F0">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本级政府财政部门批复后20日内</w:t>
            </w:r>
          </w:p>
        </w:tc>
        <w:tc>
          <w:tcPr>
            <w:tcW w:w="900" w:type="dxa"/>
            <w:vMerge w:val="restart"/>
            <w:noWrap w:val="0"/>
            <w:vAlign w:val="center"/>
          </w:tcPr>
          <w:p w14:paraId="4DA165CD">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鄂城区财政局</w:t>
            </w:r>
          </w:p>
        </w:tc>
        <w:tc>
          <w:tcPr>
            <w:tcW w:w="1800" w:type="dxa"/>
            <w:vMerge w:val="restart"/>
            <w:noWrap w:val="0"/>
            <w:vAlign w:val="center"/>
          </w:tcPr>
          <w:p w14:paraId="356F1C74">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■部门网站</w:t>
            </w:r>
          </w:p>
          <w:p w14:paraId="6EBE3524">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68C4A402">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■政府公报</w:t>
            </w:r>
          </w:p>
        </w:tc>
        <w:tc>
          <w:tcPr>
            <w:tcW w:w="720" w:type="dxa"/>
            <w:vMerge w:val="restart"/>
            <w:noWrap w:val="0"/>
            <w:vAlign w:val="center"/>
          </w:tcPr>
          <w:p w14:paraId="375A91A2">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4FD8EB17">
            <w:pPr>
              <w:widowControl/>
              <w:jc w:val="center"/>
              <w:textAlignment w:val="center"/>
              <w:rPr>
                <w:rFonts w:hint="eastAsia" w:ascii="黑体" w:hAnsi="黑体" w:eastAsia="黑体" w:cs="黑体"/>
                <w:color w:val="000000"/>
                <w:sz w:val="22"/>
                <w:szCs w:val="22"/>
              </w:rPr>
            </w:pPr>
          </w:p>
        </w:tc>
        <w:tc>
          <w:tcPr>
            <w:tcW w:w="551" w:type="dxa"/>
            <w:vMerge w:val="restart"/>
            <w:noWrap w:val="0"/>
            <w:vAlign w:val="center"/>
          </w:tcPr>
          <w:p w14:paraId="4E4E42EE">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3F9984F3">
            <w:pPr>
              <w:widowControl/>
              <w:jc w:val="center"/>
              <w:textAlignment w:val="center"/>
              <w:rPr>
                <w:rFonts w:hint="eastAsia" w:ascii="黑体" w:hAnsi="黑体" w:eastAsia="黑体" w:cs="黑体"/>
                <w:color w:val="000000"/>
                <w:sz w:val="22"/>
                <w:szCs w:val="22"/>
              </w:rPr>
            </w:pPr>
          </w:p>
        </w:tc>
        <w:tc>
          <w:tcPr>
            <w:tcW w:w="720" w:type="dxa"/>
            <w:vMerge w:val="restart"/>
            <w:noWrap w:val="0"/>
            <w:vAlign w:val="center"/>
          </w:tcPr>
          <w:p w14:paraId="4A660F23">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32D0A86A">
            <w:pPr>
              <w:widowControl/>
              <w:jc w:val="center"/>
              <w:textAlignment w:val="center"/>
              <w:rPr>
                <w:rFonts w:hint="eastAsia" w:ascii="黑体" w:hAnsi="黑体" w:eastAsia="黑体" w:cs="黑体"/>
                <w:color w:val="000000"/>
                <w:sz w:val="22"/>
                <w:szCs w:val="22"/>
              </w:rPr>
            </w:pPr>
          </w:p>
        </w:tc>
      </w:tr>
      <w:tr w14:paraId="20E7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EA785B1">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8D02799">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4AE7786">
            <w:pPr>
              <w:widowControl/>
              <w:jc w:val="center"/>
              <w:textAlignment w:val="center"/>
              <w:rPr>
                <w:rFonts w:hint="eastAsia" w:ascii="黑体" w:hAnsi="黑体" w:eastAsia="黑体" w:cs="黑体"/>
                <w:color w:val="000000"/>
                <w:sz w:val="22"/>
                <w:szCs w:val="22"/>
              </w:rPr>
            </w:pPr>
          </w:p>
        </w:tc>
        <w:tc>
          <w:tcPr>
            <w:tcW w:w="3240" w:type="dxa"/>
            <w:noWrap w:val="0"/>
            <w:vAlign w:val="center"/>
          </w:tcPr>
          <w:p w14:paraId="7DCFC7CF">
            <w:pPr>
              <w:widowControl/>
              <w:textAlignment w:val="center"/>
              <w:rPr>
                <w:rFonts w:hint="eastAsia" w:ascii="黑体" w:hAnsi="黑体" w:eastAsia="黑体" w:cs="黑体"/>
                <w:color w:val="000000"/>
                <w:sz w:val="22"/>
                <w:szCs w:val="22"/>
              </w:rPr>
            </w:pPr>
            <w:r>
              <w:rPr>
                <w:rFonts w:hint="eastAsia" w:ascii="黑体" w:hAnsi="黑体" w:eastAsia="黑体" w:cs="黑体"/>
                <w:color w:val="000000"/>
                <w:sz w:val="22"/>
                <w:szCs w:val="22"/>
              </w:rPr>
              <w:t>没有数据的表格应当列出空表并说明。</w:t>
            </w:r>
          </w:p>
        </w:tc>
        <w:tc>
          <w:tcPr>
            <w:tcW w:w="1800" w:type="dxa"/>
            <w:vMerge w:val="continue"/>
            <w:noWrap w:val="0"/>
            <w:vAlign w:val="center"/>
          </w:tcPr>
          <w:p w14:paraId="160AC178">
            <w:pPr>
              <w:widowControl/>
              <w:jc w:val="center"/>
              <w:textAlignment w:val="center"/>
              <w:rPr>
                <w:rFonts w:hint="eastAsia" w:ascii="黑体" w:hAnsi="黑体" w:eastAsia="黑体" w:cs="黑体"/>
                <w:color w:val="000000"/>
                <w:sz w:val="22"/>
                <w:szCs w:val="22"/>
              </w:rPr>
            </w:pPr>
          </w:p>
        </w:tc>
        <w:tc>
          <w:tcPr>
            <w:tcW w:w="1620" w:type="dxa"/>
            <w:vMerge w:val="continue"/>
            <w:noWrap w:val="0"/>
            <w:vAlign w:val="center"/>
          </w:tcPr>
          <w:p w14:paraId="1BD1B593">
            <w:pPr>
              <w:widowControl/>
              <w:jc w:val="center"/>
              <w:textAlignment w:val="center"/>
              <w:rPr>
                <w:rFonts w:hint="eastAsia" w:ascii="黑体" w:hAnsi="黑体" w:eastAsia="黑体" w:cs="黑体"/>
                <w:color w:val="000000"/>
                <w:sz w:val="22"/>
                <w:szCs w:val="22"/>
              </w:rPr>
            </w:pPr>
          </w:p>
        </w:tc>
        <w:tc>
          <w:tcPr>
            <w:tcW w:w="900" w:type="dxa"/>
            <w:vMerge w:val="continue"/>
            <w:noWrap w:val="0"/>
            <w:vAlign w:val="center"/>
          </w:tcPr>
          <w:p w14:paraId="509B9072">
            <w:pPr>
              <w:widowControl/>
              <w:jc w:val="center"/>
              <w:textAlignment w:val="center"/>
              <w:rPr>
                <w:rFonts w:hint="eastAsia" w:ascii="黑体" w:hAnsi="黑体" w:eastAsia="黑体" w:cs="黑体"/>
                <w:color w:val="000000"/>
                <w:sz w:val="22"/>
                <w:szCs w:val="22"/>
              </w:rPr>
            </w:pPr>
          </w:p>
        </w:tc>
        <w:tc>
          <w:tcPr>
            <w:tcW w:w="1800" w:type="dxa"/>
            <w:vMerge w:val="continue"/>
            <w:noWrap w:val="0"/>
            <w:vAlign w:val="center"/>
          </w:tcPr>
          <w:p w14:paraId="307C4FCB">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0A7B517E">
            <w:pPr>
              <w:widowControl/>
              <w:jc w:val="center"/>
              <w:textAlignment w:val="center"/>
              <w:rPr>
                <w:rFonts w:hint="eastAsia" w:ascii="黑体" w:hAnsi="黑体" w:eastAsia="黑体" w:cs="黑体"/>
                <w:color w:val="000000"/>
                <w:sz w:val="22"/>
                <w:szCs w:val="22"/>
              </w:rPr>
            </w:pPr>
          </w:p>
        </w:tc>
        <w:tc>
          <w:tcPr>
            <w:tcW w:w="709" w:type="dxa"/>
            <w:vMerge w:val="continue"/>
            <w:noWrap w:val="0"/>
            <w:vAlign w:val="center"/>
          </w:tcPr>
          <w:p w14:paraId="0163533C">
            <w:pPr>
              <w:widowControl/>
              <w:jc w:val="center"/>
              <w:textAlignment w:val="center"/>
              <w:rPr>
                <w:rFonts w:hint="eastAsia" w:ascii="黑体" w:hAnsi="黑体" w:eastAsia="黑体" w:cs="黑体"/>
                <w:color w:val="000000"/>
                <w:sz w:val="22"/>
                <w:szCs w:val="22"/>
              </w:rPr>
            </w:pPr>
          </w:p>
        </w:tc>
        <w:tc>
          <w:tcPr>
            <w:tcW w:w="551" w:type="dxa"/>
            <w:vMerge w:val="continue"/>
            <w:noWrap w:val="0"/>
            <w:vAlign w:val="center"/>
          </w:tcPr>
          <w:p w14:paraId="65B548BD">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26E9CECC">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4594D231">
            <w:pPr>
              <w:widowControl/>
              <w:jc w:val="center"/>
              <w:textAlignment w:val="center"/>
              <w:rPr>
                <w:rFonts w:hint="eastAsia" w:ascii="黑体" w:hAnsi="黑体" w:eastAsia="黑体" w:cs="黑体"/>
                <w:color w:val="000000"/>
                <w:sz w:val="22"/>
                <w:szCs w:val="22"/>
              </w:rPr>
            </w:pPr>
          </w:p>
        </w:tc>
        <w:tc>
          <w:tcPr>
            <w:tcW w:w="720" w:type="dxa"/>
            <w:vMerge w:val="continue"/>
            <w:noWrap w:val="0"/>
            <w:vAlign w:val="center"/>
          </w:tcPr>
          <w:p w14:paraId="1B6F3FE7">
            <w:pPr>
              <w:widowControl/>
              <w:jc w:val="center"/>
              <w:textAlignment w:val="center"/>
              <w:rPr>
                <w:rFonts w:hint="eastAsia" w:ascii="黑体" w:hAnsi="黑体" w:eastAsia="黑体" w:cs="黑体"/>
                <w:color w:val="000000"/>
                <w:sz w:val="22"/>
                <w:szCs w:val="22"/>
              </w:rPr>
            </w:pPr>
          </w:p>
        </w:tc>
      </w:tr>
    </w:tbl>
    <w:p w14:paraId="5F1D144C">
      <w:pPr>
        <w:jc w:val="center"/>
        <w:rPr>
          <w:rFonts w:hint="eastAsia" w:ascii="黑体" w:hAnsi="黑体" w:eastAsia="黑体" w:cs="黑体"/>
          <w:color w:val="FF0000"/>
          <w:sz w:val="22"/>
          <w:szCs w:val="22"/>
        </w:rPr>
      </w:pPr>
    </w:p>
    <w:p w14:paraId="4B01676A">
      <w:pPr>
        <w:pStyle w:val="2"/>
        <w:jc w:val="center"/>
        <w:rPr>
          <w:rFonts w:hint="eastAsia" w:ascii="黑体" w:hAnsi="黑体" w:eastAsia="黑体" w:cs="黑体"/>
          <w:b w:val="0"/>
          <w:bCs w:val="0"/>
          <w:sz w:val="22"/>
          <w:szCs w:val="22"/>
        </w:rPr>
      </w:pPr>
      <w:r>
        <w:rPr>
          <w:rFonts w:hint="eastAsia" w:ascii="黑体" w:hAnsi="黑体" w:eastAsia="黑体" w:cs="黑体"/>
          <w:color w:val="FF0000"/>
          <w:sz w:val="22"/>
          <w:szCs w:val="22"/>
        </w:rPr>
        <w:br w:type="page"/>
      </w:r>
      <w:bookmarkStart w:id="8" w:name="_Toc24724712"/>
      <w:r>
        <w:rPr>
          <w:rFonts w:hint="eastAsia" w:ascii="黑体" w:hAnsi="黑体" w:eastAsia="黑体" w:cs="黑体"/>
          <w:b w:val="0"/>
          <w:bCs w:val="0"/>
          <w:sz w:val="22"/>
          <w:szCs w:val="22"/>
        </w:rPr>
        <w:t>（九）就业领域基层政务公开标准目录</w:t>
      </w:r>
      <w:bookmarkEnd w:id="8"/>
    </w:p>
    <w:tbl>
      <w:tblPr>
        <w:tblStyle w:val="7"/>
        <w:tblW w:w="0" w:type="auto"/>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3214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0A47C4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980" w:type="dxa"/>
            <w:gridSpan w:val="2"/>
            <w:noWrap w:val="0"/>
            <w:vAlign w:val="center"/>
          </w:tcPr>
          <w:p w14:paraId="02CA1D9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520" w:type="dxa"/>
            <w:vMerge w:val="restart"/>
            <w:noWrap w:val="0"/>
            <w:vAlign w:val="center"/>
          </w:tcPr>
          <w:p w14:paraId="6793BCA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620" w:type="dxa"/>
            <w:vMerge w:val="restart"/>
            <w:noWrap w:val="0"/>
            <w:vAlign w:val="center"/>
          </w:tcPr>
          <w:p w14:paraId="7A910E0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800" w:type="dxa"/>
            <w:vMerge w:val="restart"/>
            <w:noWrap w:val="0"/>
            <w:vAlign w:val="center"/>
          </w:tcPr>
          <w:p w14:paraId="6B507F0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720" w:type="dxa"/>
            <w:vMerge w:val="restart"/>
            <w:noWrap w:val="0"/>
            <w:vAlign w:val="center"/>
          </w:tcPr>
          <w:p w14:paraId="63BCDAF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980" w:type="dxa"/>
            <w:vMerge w:val="restart"/>
            <w:noWrap w:val="0"/>
            <w:vAlign w:val="center"/>
          </w:tcPr>
          <w:p w14:paraId="276A49D9">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321" w:type="dxa"/>
            <w:gridSpan w:val="2"/>
            <w:noWrap w:val="0"/>
            <w:vAlign w:val="center"/>
          </w:tcPr>
          <w:p w14:paraId="0EF7B81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7CE4537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2AEFD0C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5420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67732CA">
            <w:pPr>
              <w:widowControl/>
              <w:jc w:val="left"/>
              <w:rPr>
                <w:rFonts w:hint="eastAsia" w:ascii="黑体" w:hAnsi="黑体" w:eastAsia="黑体" w:cs="黑体"/>
                <w:color w:val="000000"/>
                <w:kern w:val="0"/>
                <w:sz w:val="22"/>
                <w:szCs w:val="22"/>
              </w:rPr>
            </w:pPr>
          </w:p>
        </w:tc>
        <w:tc>
          <w:tcPr>
            <w:tcW w:w="720" w:type="dxa"/>
            <w:noWrap w:val="0"/>
            <w:vAlign w:val="center"/>
          </w:tcPr>
          <w:p w14:paraId="525EA8C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260" w:type="dxa"/>
            <w:noWrap w:val="0"/>
            <w:vAlign w:val="center"/>
          </w:tcPr>
          <w:p w14:paraId="0F638CB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520" w:type="dxa"/>
            <w:vMerge w:val="continue"/>
            <w:noWrap w:val="0"/>
            <w:vAlign w:val="center"/>
          </w:tcPr>
          <w:p w14:paraId="7A7D8364">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63EEC9F3">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7AE79B47">
            <w:pPr>
              <w:widowControl/>
              <w:jc w:val="left"/>
              <w:rPr>
                <w:rFonts w:hint="eastAsia" w:ascii="黑体" w:hAnsi="黑体" w:eastAsia="黑体" w:cs="黑体"/>
                <w:color w:val="000000"/>
                <w:kern w:val="0"/>
                <w:sz w:val="22"/>
                <w:szCs w:val="22"/>
              </w:rPr>
            </w:pPr>
          </w:p>
        </w:tc>
        <w:tc>
          <w:tcPr>
            <w:tcW w:w="720" w:type="dxa"/>
            <w:vMerge w:val="continue"/>
            <w:noWrap w:val="0"/>
            <w:vAlign w:val="center"/>
          </w:tcPr>
          <w:p w14:paraId="69AA2499">
            <w:pPr>
              <w:widowControl/>
              <w:jc w:val="left"/>
              <w:rPr>
                <w:rFonts w:hint="eastAsia" w:ascii="黑体" w:hAnsi="黑体" w:eastAsia="黑体" w:cs="黑体"/>
                <w:color w:val="000000"/>
                <w:kern w:val="0"/>
                <w:sz w:val="22"/>
                <w:szCs w:val="22"/>
              </w:rPr>
            </w:pPr>
          </w:p>
        </w:tc>
        <w:tc>
          <w:tcPr>
            <w:tcW w:w="1980" w:type="dxa"/>
            <w:vMerge w:val="continue"/>
            <w:noWrap w:val="0"/>
            <w:vAlign w:val="center"/>
          </w:tcPr>
          <w:p w14:paraId="56C496B1">
            <w:pPr>
              <w:widowControl/>
              <w:jc w:val="left"/>
              <w:rPr>
                <w:rFonts w:hint="eastAsia" w:ascii="黑体" w:hAnsi="黑体" w:eastAsia="黑体" w:cs="黑体"/>
                <w:kern w:val="0"/>
                <w:sz w:val="22"/>
                <w:szCs w:val="22"/>
              </w:rPr>
            </w:pPr>
          </w:p>
        </w:tc>
        <w:tc>
          <w:tcPr>
            <w:tcW w:w="612" w:type="dxa"/>
            <w:noWrap w:val="0"/>
            <w:vAlign w:val="center"/>
          </w:tcPr>
          <w:p w14:paraId="024922B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4878701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0AFEB6C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2DC9621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3E028A8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11038F1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0B98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59D6F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581E2F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就业信息服务</w:t>
            </w:r>
          </w:p>
        </w:tc>
        <w:tc>
          <w:tcPr>
            <w:tcW w:w="1260" w:type="dxa"/>
            <w:noWrap w:val="0"/>
            <w:vAlign w:val="center"/>
          </w:tcPr>
          <w:p w14:paraId="75C9462B">
            <w:pPr>
              <w:rPr>
                <w:rFonts w:hint="eastAsia" w:ascii="黑体" w:hAnsi="黑体" w:eastAsia="黑体" w:cs="黑体"/>
                <w:color w:val="000000"/>
                <w:sz w:val="22"/>
                <w:szCs w:val="22"/>
              </w:rPr>
            </w:pPr>
            <w:r>
              <w:rPr>
                <w:rFonts w:hint="eastAsia" w:ascii="黑体" w:hAnsi="黑体" w:eastAsia="黑体" w:cs="黑体"/>
                <w:color w:val="000000"/>
                <w:sz w:val="22"/>
                <w:szCs w:val="22"/>
              </w:rPr>
              <w:t>就业政策法规咨询</w:t>
            </w:r>
          </w:p>
        </w:tc>
        <w:tc>
          <w:tcPr>
            <w:tcW w:w="2520" w:type="dxa"/>
            <w:noWrap w:val="0"/>
            <w:vAlign w:val="center"/>
          </w:tcPr>
          <w:p w14:paraId="3FFBC29B">
            <w:pPr>
              <w:rPr>
                <w:rFonts w:hint="eastAsia" w:ascii="黑体" w:hAnsi="黑体" w:eastAsia="黑体" w:cs="黑体"/>
                <w:color w:val="000000"/>
                <w:sz w:val="22"/>
                <w:szCs w:val="22"/>
              </w:rPr>
            </w:pPr>
            <w:r>
              <w:rPr>
                <w:rFonts w:hint="eastAsia" w:ascii="黑体" w:hAnsi="黑体" w:eastAsia="黑体" w:cs="黑体"/>
                <w:color w:val="000000"/>
                <w:sz w:val="22"/>
                <w:szCs w:val="22"/>
              </w:rPr>
              <w:t>就业创业政策项目、对象范围、政策申请条件、政策申请材料、办理流程、办理地点（方式）、咨询电话</w:t>
            </w:r>
          </w:p>
        </w:tc>
        <w:tc>
          <w:tcPr>
            <w:tcW w:w="1620" w:type="dxa"/>
            <w:vMerge w:val="restart"/>
            <w:noWrap w:val="0"/>
            <w:vAlign w:val="center"/>
          </w:tcPr>
          <w:p w14:paraId="61760B18">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noWrap w:val="0"/>
            <w:vAlign w:val="center"/>
          </w:tcPr>
          <w:p w14:paraId="0021CF05">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5FA41C44">
            <w:pPr>
              <w:jc w:val="cente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鄂城区人力资源和社会保障局</w:t>
            </w:r>
          </w:p>
        </w:tc>
        <w:tc>
          <w:tcPr>
            <w:tcW w:w="1980" w:type="dxa"/>
            <w:vMerge w:val="restart"/>
            <w:noWrap w:val="0"/>
            <w:vAlign w:val="center"/>
          </w:tcPr>
          <w:p w14:paraId="1379A5E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A020454">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40F8B8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C79B4A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EE349D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E25118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749091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E9D8A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E9D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C8411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continue"/>
            <w:noWrap w:val="0"/>
            <w:vAlign w:val="center"/>
          </w:tcPr>
          <w:p w14:paraId="6182C8CC">
            <w:pPr>
              <w:rPr>
                <w:rFonts w:hint="eastAsia" w:ascii="黑体" w:hAnsi="黑体" w:eastAsia="黑体" w:cs="黑体"/>
                <w:color w:val="000000"/>
                <w:sz w:val="22"/>
                <w:szCs w:val="22"/>
              </w:rPr>
            </w:pPr>
          </w:p>
        </w:tc>
        <w:tc>
          <w:tcPr>
            <w:tcW w:w="1260" w:type="dxa"/>
            <w:noWrap w:val="0"/>
            <w:vAlign w:val="center"/>
          </w:tcPr>
          <w:p w14:paraId="70197C86">
            <w:pPr>
              <w:rPr>
                <w:rFonts w:hint="eastAsia" w:ascii="黑体" w:hAnsi="黑体" w:eastAsia="黑体" w:cs="黑体"/>
                <w:color w:val="000000"/>
                <w:sz w:val="22"/>
                <w:szCs w:val="22"/>
              </w:rPr>
            </w:pPr>
            <w:r>
              <w:rPr>
                <w:rFonts w:hint="eastAsia" w:ascii="黑体" w:hAnsi="黑体" w:eastAsia="黑体" w:cs="黑体"/>
                <w:color w:val="000000"/>
                <w:sz w:val="22"/>
                <w:szCs w:val="22"/>
              </w:rPr>
              <w:t>岗位信息发布</w:t>
            </w:r>
          </w:p>
        </w:tc>
        <w:tc>
          <w:tcPr>
            <w:tcW w:w="2520" w:type="dxa"/>
            <w:noWrap w:val="0"/>
            <w:vAlign w:val="center"/>
          </w:tcPr>
          <w:p w14:paraId="72797D7B">
            <w:pPr>
              <w:rPr>
                <w:rFonts w:hint="eastAsia" w:ascii="黑体" w:hAnsi="黑体" w:eastAsia="黑体" w:cs="黑体"/>
                <w:color w:val="000000"/>
                <w:sz w:val="22"/>
                <w:szCs w:val="22"/>
              </w:rPr>
            </w:pPr>
            <w:r>
              <w:rPr>
                <w:rFonts w:hint="eastAsia" w:ascii="黑体" w:hAnsi="黑体" w:eastAsia="黑体" w:cs="黑体"/>
                <w:color w:val="000000"/>
                <w:sz w:val="22"/>
                <w:szCs w:val="22"/>
              </w:rPr>
              <w:t>招聘单位、岗位要求、福利待遇、招聘流程、应聘方式、咨询电话</w:t>
            </w:r>
          </w:p>
        </w:tc>
        <w:tc>
          <w:tcPr>
            <w:tcW w:w="1620" w:type="dxa"/>
            <w:vMerge w:val="continue"/>
            <w:noWrap w:val="0"/>
            <w:vAlign w:val="center"/>
          </w:tcPr>
          <w:p w14:paraId="052316F5">
            <w:pPr>
              <w:rPr>
                <w:rFonts w:hint="eastAsia" w:ascii="黑体" w:hAnsi="黑体" w:eastAsia="黑体" w:cs="黑体"/>
                <w:color w:val="000000"/>
                <w:sz w:val="22"/>
                <w:szCs w:val="22"/>
              </w:rPr>
            </w:pPr>
          </w:p>
        </w:tc>
        <w:tc>
          <w:tcPr>
            <w:tcW w:w="1800" w:type="dxa"/>
            <w:noWrap w:val="0"/>
            <w:vAlign w:val="center"/>
          </w:tcPr>
          <w:p w14:paraId="5967E779">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20E07389">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vMerge w:val="continue"/>
            <w:noWrap w:val="0"/>
            <w:vAlign w:val="center"/>
          </w:tcPr>
          <w:p w14:paraId="73B3438D">
            <w:pPr>
              <w:rPr>
                <w:rFonts w:hint="eastAsia" w:ascii="黑体" w:hAnsi="黑体" w:eastAsia="黑体" w:cs="黑体"/>
                <w:color w:val="000000"/>
                <w:sz w:val="22"/>
                <w:szCs w:val="22"/>
              </w:rPr>
            </w:pPr>
          </w:p>
        </w:tc>
        <w:tc>
          <w:tcPr>
            <w:tcW w:w="612" w:type="dxa"/>
            <w:noWrap w:val="0"/>
            <w:vAlign w:val="center"/>
          </w:tcPr>
          <w:p w14:paraId="77795CF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7FC885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DD6013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FECBA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70D1F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E0D7F5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936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A74A41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continue"/>
            <w:noWrap w:val="0"/>
            <w:vAlign w:val="center"/>
          </w:tcPr>
          <w:p w14:paraId="77EF15D3">
            <w:pPr>
              <w:rPr>
                <w:rFonts w:hint="eastAsia" w:ascii="黑体" w:hAnsi="黑体" w:eastAsia="黑体" w:cs="黑体"/>
                <w:color w:val="000000"/>
                <w:sz w:val="22"/>
                <w:szCs w:val="22"/>
              </w:rPr>
            </w:pPr>
          </w:p>
        </w:tc>
        <w:tc>
          <w:tcPr>
            <w:tcW w:w="1260" w:type="dxa"/>
            <w:noWrap w:val="0"/>
            <w:vAlign w:val="center"/>
          </w:tcPr>
          <w:p w14:paraId="4DC4825D">
            <w:pPr>
              <w:rPr>
                <w:rFonts w:hint="eastAsia" w:ascii="黑体" w:hAnsi="黑体" w:eastAsia="黑体" w:cs="黑体"/>
                <w:color w:val="000000"/>
                <w:sz w:val="22"/>
                <w:szCs w:val="22"/>
              </w:rPr>
            </w:pPr>
            <w:r>
              <w:rPr>
                <w:rFonts w:hint="eastAsia" w:ascii="黑体" w:hAnsi="黑体" w:eastAsia="黑体" w:cs="黑体"/>
                <w:color w:val="000000"/>
                <w:sz w:val="22"/>
                <w:szCs w:val="22"/>
              </w:rPr>
              <w:t>求职信息登记</w:t>
            </w:r>
          </w:p>
        </w:tc>
        <w:tc>
          <w:tcPr>
            <w:tcW w:w="2520" w:type="dxa"/>
            <w:noWrap w:val="0"/>
            <w:vAlign w:val="center"/>
          </w:tcPr>
          <w:p w14:paraId="68199269">
            <w:pPr>
              <w:rPr>
                <w:rFonts w:hint="eastAsia" w:ascii="黑体" w:hAnsi="黑体" w:eastAsia="黑体" w:cs="黑体"/>
                <w:color w:val="000000"/>
                <w:sz w:val="22"/>
                <w:szCs w:val="22"/>
              </w:rPr>
            </w:pPr>
            <w:r>
              <w:rPr>
                <w:rFonts w:hint="eastAsia" w:ascii="黑体" w:hAnsi="黑体" w:eastAsia="黑体" w:cs="黑体"/>
                <w:color w:val="000000"/>
                <w:sz w:val="22"/>
                <w:szCs w:val="22"/>
              </w:rPr>
              <w:t>服务对象、提交材料、办理流程、服务时间、服务地点（方式）、咨询电话</w:t>
            </w:r>
          </w:p>
        </w:tc>
        <w:tc>
          <w:tcPr>
            <w:tcW w:w="1620" w:type="dxa"/>
            <w:vMerge w:val="continue"/>
            <w:noWrap w:val="0"/>
            <w:vAlign w:val="center"/>
          </w:tcPr>
          <w:p w14:paraId="542D6860">
            <w:pPr>
              <w:rPr>
                <w:rFonts w:hint="eastAsia" w:ascii="黑体" w:hAnsi="黑体" w:eastAsia="黑体" w:cs="黑体"/>
                <w:color w:val="000000"/>
                <w:sz w:val="22"/>
                <w:szCs w:val="22"/>
              </w:rPr>
            </w:pPr>
          </w:p>
        </w:tc>
        <w:tc>
          <w:tcPr>
            <w:tcW w:w="1800" w:type="dxa"/>
            <w:noWrap w:val="0"/>
            <w:vAlign w:val="center"/>
          </w:tcPr>
          <w:p w14:paraId="515E2C35">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2FDCB902">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vMerge w:val="continue"/>
            <w:noWrap w:val="0"/>
            <w:vAlign w:val="center"/>
          </w:tcPr>
          <w:p w14:paraId="002AF111">
            <w:pPr>
              <w:rPr>
                <w:rFonts w:hint="eastAsia" w:ascii="黑体" w:hAnsi="黑体" w:eastAsia="黑体" w:cs="黑体"/>
                <w:color w:val="000000"/>
                <w:sz w:val="22"/>
                <w:szCs w:val="22"/>
              </w:rPr>
            </w:pPr>
          </w:p>
        </w:tc>
        <w:tc>
          <w:tcPr>
            <w:tcW w:w="612" w:type="dxa"/>
            <w:noWrap w:val="0"/>
            <w:vAlign w:val="center"/>
          </w:tcPr>
          <w:p w14:paraId="53FFD63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E3686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BB6CD3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14F860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FEC876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23090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49A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576E1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restart"/>
            <w:noWrap w:val="0"/>
            <w:vAlign w:val="center"/>
          </w:tcPr>
          <w:p w14:paraId="40EE857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就业信息服务</w:t>
            </w:r>
          </w:p>
        </w:tc>
        <w:tc>
          <w:tcPr>
            <w:tcW w:w="1260" w:type="dxa"/>
            <w:noWrap w:val="0"/>
            <w:vAlign w:val="center"/>
          </w:tcPr>
          <w:p w14:paraId="0C9CA8FF">
            <w:pPr>
              <w:rPr>
                <w:rFonts w:hint="eastAsia" w:ascii="黑体" w:hAnsi="黑体" w:eastAsia="黑体" w:cs="黑体"/>
                <w:color w:val="000000"/>
                <w:sz w:val="22"/>
                <w:szCs w:val="22"/>
              </w:rPr>
            </w:pPr>
            <w:r>
              <w:rPr>
                <w:rFonts w:hint="eastAsia" w:ascii="黑体" w:hAnsi="黑体" w:eastAsia="黑体" w:cs="黑体"/>
                <w:color w:val="000000"/>
                <w:sz w:val="22"/>
                <w:szCs w:val="22"/>
              </w:rPr>
              <w:t>市场工资指导价位信息发布</w:t>
            </w:r>
          </w:p>
        </w:tc>
        <w:tc>
          <w:tcPr>
            <w:tcW w:w="2520" w:type="dxa"/>
            <w:noWrap w:val="0"/>
            <w:vAlign w:val="center"/>
          </w:tcPr>
          <w:p w14:paraId="45A90A57">
            <w:pPr>
              <w:rPr>
                <w:rFonts w:hint="eastAsia" w:ascii="黑体" w:hAnsi="黑体" w:eastAsia="黑体" w:cs="黑体"/>
                <w:color w:val="000000"/>
                <w:sz w:val="22"/>
                <w:szCs w:val="22"/>
              </w:rPr>
            </w:pPr>
            <w:r>
              <w:rPr>
                <w:rFonts w:hint="eastAsia" w:ascii="黑体" w:hAnsi="黑体" w:eastAsia="黑体" w:cs="黑体"/>
                <w:color w:val="000000"/>
                <w:sz w:val="22"/>
                <w:szCs w:val="22"/>
              </w:rPr>
              <w:t>市场工资指导价位、相关说明材料、咨询电话</w:t>
            </w:r>
          </w:p>
        </w:tc>
        <w:tc>
          <w:tcPr>
            <w:tcW w:w="1620" w:type="dxa"/>
            <w:vMerge w:val="restart"/>
            <w:noWrap w:val="0"/>
            <w:vAlign w:val="center"/>
          </w:tcPr>
          <w:p w14:paraId="2D9DE330">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vMerge w:val="restart"/>
            <w:noWrap w:val="0"/>
            <w:vAlign w:val="center"/>
          </w:tcPr>
          <w:p w14:paraId="4046F103">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vMerge w:val="restart"/>
            <w:noWrap w:val="0"/>
            <w:vAlign w:val="center"/>
          </w:tcPr>
          <w:p w14:paraId="2548AB5E">
            <w:pPr>
              <w:jc w:val="cente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鄂城区人力资源和社会保障局</w:t>
            </w:r>
          </w:p>
          <w:p w14:paraId="1BB28D6D">
            <w:pPr>
              <w:jc w:val="center"/>
              <w:rPr>
                <w:rFonts w:hint="eastAsia" w:ascii="黑体" w:hAnsi="黑体" w:eastAsia="黑体" w:cs="黑体"/>
                <w:color w:val="000000"/>
                <w:sz w:val="22"/>
                <w:szCs w:val="22"/>
                <w:lang w:eastAsia="zh-CN"/>
              </w:rPr>
            </w:pPr>
          </w:p>
        </w:tc>
        <w:tc>
          <w:tcPr>
            <w:tcW w:w="1980" w:type="dxa"/>
            <w:vMerge w:val="restart"/>
            <w:noWrap w:val="0"/>
            <w:vAlign w:val="center"/>
          </w:tcPr>
          <w:p w14:paraId="3222A86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FAE3A08">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6227028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961D7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6AE38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D5C3FE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E0FC30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7D464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666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44139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continue"/>
            <w:noWrap w:val="0"/>
            <w:vAlign w:val="center"/>
          </w:tcPr>
          <w:p w14:paraId="2A3C66AD">
            <w:pPr>
              <w:rPr>
                <w:rFonts w:hint="eastAsia" w:ascii="黑体" w:hAnsi="黑体" w:eastAsia="黑体" w:cs="黑体"/>
                <w:color w:val="000000"/>
                <w:sz w:val="22"/>
                <w:szCs w:val="22"/>
              </w:rPr>
            </w:pPr>
          </w:p>
        </w:tc>
        <w:tc>
          <w:tcPr>
            <w:tcW w:w="1260" w:type="dxa"/>
            <w:noWrap w:val="0"/>
            <w:vAlign w:val="center"/>
          </w:tcPr>
          <w:p w14:paraId="1C984EC8">
            <w:pPr>
              <w:rPr>
                <w:rFonts w:hint="eastAsia" w:ascii="黑体" w:hAnsi="黑体" w:eastAsia="黑体" w:cs="黑体"/>
                <w:color w:val="000000"/>
                <w:sz w:val="22"/>
                <w:szCs w:val="22"/>
              </w:rPr>
            </w:pPr>
            <w:r>
              <w:rPr>
                <w:rFonts w:hint="eastAsia" w:ascii="黑体" w:hAnsi="黑体" w:eastAsia="黑体" w:cs="黑体"/>
                <w:color w:val="000000"/>
                <w:sz w:val="22"/>
                <w:szCs w:val="22"/>
              </w:rPr>
              <w:t>职业培训信息发布</w:t>
            </w:r>
          </w:p>
        </w:tc>
        <w:tc>
          <w:tcPr>
            <w:tcW w:w="2520" w:type="dxa"/>
            <w:noWrap w:val="0"/>
            <w:vAlign w:val="center"/>
          </w:tcPr>
          <w:p w14:paraId="52F6E76B">
            <w:pPr>
              <w:rPr>
                <w:rFonts w:hint="eastAsia" w:ascii="黑体" w:hAnsi="黑体" w:eastAsia="黑体" w:cs="黑体"/>
                <w:color w:val="000000"/>
                <w:sz w:val="22"/>
                <w:szCs w:val="22"/>
              </w:rPr>
            </w:pPr>
            <w:r>
              <w:rPr>
                <w:rFonts w:hint="eastAsia" w:ascii="黑体" w:hAnsi="黑体" w:eastAsia="黑体" w:cs="黑体"/>
                <w:color w:val="000000"/>
                <w:sz w:val="22"/>
                <w:szCs w:val="22"/>
              </w:rPr>
              <w:t>培训项目、对象范围、培训内容、培训课时、授课地点、补贴标准、报名材料、报名地点（方式）、咨询电话</w:t>
            </w:r>
          </w:p>
        </w:tc>
        <w:tc>
          <w:tcPr>
            <w:tcW w:w="1620" w:type="dxa"/>
            <w:vMerge w:val="continue"/>
            <w:noWrap w:val="0"/>
            <w:vAlign w:val="center"/>
          </w:tcPr>
          <w:p w14:paraId="0CCBDFC6">
            <w:pPr>
              <w:rPr>
                <w:rFonts w:hint="eastAsia" w:ascii="黑体" w:hAnsi="黑体" w:eastAsia="黑体" w:cs="黑体"/>
                <w:color w:val="000000"/>
                <w:sz w:val="22"/>
                <w:szCs w:val="22"/>
              </w:rPr>
            </w:pPr>
          </w:p>
        </w:tc>
        <w:tc>
          <w:tcPr>
            <w:tcW w:w="1800" w:type="dxa"/>
            <w:vMerge w:val="continue"/>
            <w:noWrap w:val="0"/>
            <w:vAlign w:val="center"/>
          </w:tcPr>
          <w:p w14:paraId="65D8232E">
            <w:pPr>
              <w:rPr>
                <w:rFonts w:hint="eastAsia" w:ascii="黑体" w:hAnsi="黑体" w:eastAsia="黑体" w:cs="黑体"/>
                <w:color w:val="000000"/>
                <w:sz w:val="22"/>
                <w:szCs w:val="22"/>
              </w:rPr>
            </w:pPr>
          </w:p>
        </w:tc>
        <w:tc>
          <w:tcPr>
            <w:tcW w:w="720" w:type="dxa"/>
            <w:vMerge w:val="continue"/>
            <w:noWrap w:val="0"/>
            <w:vAlign w:val="center"/>
          </w:tcPr>
          <w:p w14:paraId="7570BD6A">
            <w:pPr>
              <w:jc w:val="center"/>
              <w:rPr>
                <w:rFonts w:hint="eastAsia" w:ascii="黑体" w:hAnsi="黑体" w:eastAsia="黑体" w:cs="黑体"/>
                <w:color w:val="000000"/>
                <w:sz w:val="22"/>
                <w:szCs w:val="22"/>
              </w:rPr>
            </w:pPr>
          </w:p>
        </w:tc>
        <w:tc>
          <w:tcPr>
            <w:tcW w:w="1980" w:type="dxa"/>
            <w:vMerge w:val="continue"/>
            <w:noWrap w:val="0"/>
            <w:vAlign w:val="center"/>
          </w:tcPr>
          <w:p w14:paraId="78C9784C">
            <w:pPr>
              <w:rPr>
                <w:rFonts w:hint="eastAsia" w:ascii="黑体" w:hAnsi="黑体" w:eastAsia="黑体" w:cs="黑体"/>
                <w:color w:val="000000"/>
                <w:sz w:val="22"/>
                <w:szCs w:val="22"/>
              </w:rPr>
            </w:pPr>
          </w:p>
        </w:tc>
        <w:tc>
          <w:tcPr>
            <w:tcW w:w="612" w:type="dxa"/>
            <w:noWrap w:val="0"/>
            <w:vAlign w:val="center"/>
          </w:tcPr>
          <w:p w14:paraId="2F165A6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8D81AA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CA146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60EB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F3C68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3A8547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317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noWrap w:val="0"/>
            <w:vAlign w:val="center"/>
          </w:tcPr>
          <w:p w14:paraId="6797CA1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restart"/>
            <w:noWrap w:val="0"/>
            <w:vAlign w:val="center"/>
          </w:tcPr>
          <w:p w14:paraId="00C8B8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职业介绍、职业指导和创业开业指导</w:t>
            </w:r>
          </w:p>
        </w:tc>
        <w:tc>
          <w:tcPr>
            <w:tcW w:w="1260" w:type="dxa"/>
            <w:noWrap w:val="0"/>
            <w:vAlign w:val="center"/>
          </w:tcPr>
          <w:p w14:paraId="20B00C7E">
            <w:pPr>
              <w:rPr>
                <w:rFonts w:hint="eastAsia" w:ascii="黑体" w:hAnsi="黑体" w:eastAsia="黑体" w:cs="黑体"/>
                <w:color w:val="000000"/>
                <w:sz w:val="22"/>
                <w:szCs w:val="22"/>
              </w:rPr>
            </w:pPr>
            <w:r>
              <w:rPr>
                <w:rFonts w:hint="eastAsia" w:ascii="黑体" w:hAnsi="黑体" w:eastAsia="黑体" w:cs="黑体"/>
                <w:color w:val="000000"/>
                <w:sz w:val="22"/>
                <w:szCs w:val="22"/>
              </w:rPr>
              <w:t>职业介绍</w:t>
            </w:r>
          </w:p>
        </w:tc>
        <w:tc>
          <w:tcPr>
            <w:tcW w:w="2520" w:type="dxa"/>
            <w:vMerge w:val="restart"/>
            <w:noWrap w:val="0"/>
            <w:vAlign w:val="center"/>
          </w:tcPr>
          <w:p w14:paraId="7AC8D7A2">
            <w:pPr>
              <w:rPr>
                <w:rFonts w:hint="eastAsia" w:ascii="黑体" w:hAnsi="黑体" w:eastAsia="黑体" w:cs="黑体"/>
                <w:color w:val="000000"/>
                <w:sz w:val="22"/>
                <w:szCs w:val="22"/>
              </w:rPr>
            </w:pPr>
            <w:r>
              <w:rPr>
                <w:rFonts w:hint="eastAsia" w:ascii="黑体" w:hAnsi="黑体" w:eastAsia="黑体" w:cs="黑体"/>
                <w:color w:val="000000"/>
                <w:sz w:val="22"/>
                <w:szCs w:val="22"/>
              </w:rPr>
              <w:t>服务内容、服务对象、提交材料、服务时间、服务地点（方式）、咨询电话</w:t>
            </w:r>
          </w:p>
          <w:p w14:paraId="7A786A8E">
            <w:pPr>
              <w:rPr>
                <w:rFonts w:hint="eastAsia" w:ascii="黑体" w:hAnsi="黑体" w:eastAsia="黑体" w:cs="黑体"/>
                <w:color w:val="000000"/>
                <w:sz w:val="22"/>
                <w:szCs w:val="22"/>
              </w:rPr>
            </w:pPr>
            <w:r>
              <w:rPr>
                <w:rFonts w:hint="eastAsia" w:ascii="黑体" w:hAnsi="黑体" w:eastAsia="黑体" w:cs="黑体"/>
                <w:color w:val="000000"/>
                <w:sz w:val="22"/>
                <w:szCs w:val="22"/>
              </w:rPr>
              <w:t>服务内容</w:t>
            </w:r>
            <w:r>
              <w:rPr>
                <w:rFonts w:hint="eastAsia" w:ascii="黑体" w:hAnsi="黑体" w:eastAsia="黑体" w:cs="黑体"/>
                <w:color w:val="000000"/>
                <w:sz w:val="22"/>
                <w:szCs w:val="22"/>
              </w:rPr>
              <w:br w:type="textWrapping"/>
            </w:r>
          </w:p>
        </w:tc>
        <w:tc>
          <w:tcPr>
            <w:tcW w:w="1620" w:type="dxa"/>
            <w:vMerge w:val="restart"/>
            <w:noWrap w:val="0"/>
            <w:vAlign w:val="center"/>
          </w:tcPr>
          <w:p w14:paraId="56FD3946">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vMerge w:val="restart"/>
            <w:noWrap w:val="0"/>
            <w:vAlign w:val="center"/>
          </w:tcPr>
          <w:p w14:paraId="6E39534A">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5BEBD647">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vMerge w:val="restart"/>
            <w:noWrap w:val="0"/>
            <w:vAlign w:val="center"/>
          </w:tcPr>
          <w:p w14:paraId="6195591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506BA24">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29429B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4F721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B52E70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D481B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AA4324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79FA95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E86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EFD689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continue"/>
            <w:noWrap w:val="0"/>
            <w:vAlign w:val="center"/>
          </w:tcPr>
          <w:p w14:paraId="79870527">
            <w:pPr>
              <w:rPr>
                <w:rFonts w:hint="eastAsia" w:ascii="黑体" w:hAnsi="黑体" w:eastAsia="黑体" w:cs="黑体"/>
                <w:color w:val="000000"/>
                <w:sz w:val="22"/>
                <w:szCs w:val="22"/>
              </w:rPr>
            </w:pPr>
          </w:p>
        </w:tc>
        <w:tc>
          <w:tcPr>
            <w:tcW w:w="1260" w:type="dxa"/>
            <w:noWrap w:val="0"/>
            <w:vAlign w:val="center"/>
          </w:tcPr>
          <w:p w14:paraId="09C5C32A">
            <w:pPr>
              <w:rPr>
                <w:rFonts w:hint="eastAsia" w:ascii="黑体" w:hAnsi="黑体" w:eastAsia="黑体" w:cs="黑体"/>
                <w:color w:val="000000"/>
                <w:sz w:val="22"/>
                <w:szCs w:val="22"/>
              </w:rPr>
            </w:pPr>
            <w:r>
              <w:rPr>
                <w:rFonts w:hint="eastAsia" w:ascii="黑体" w:hAnsi="黑体" w:eastAsia="黑体" w:cs="黑体"/>
                <w:color w:val="000000"/>
                <w:sz w:val="22"/>
                <w:szCs w:val="22"/>
              </w:rPr>
              <w:t>职业指导</w:t>
            </w:r>
          </w:p>
        </w:tc>
        <w:tc>
          <w:tcPr>
            <w:tcW w:w="2520" w:type="dxa"/>
            <w:vMerge w:val="continue"/>
            <w:noWrap w:val="0"/>
            <w:vAlign w:val="center"/>
          </w:tcPr>
          <w:p w14:paraId="3F25F28A">
            <w:pPr>
              <w:rPr>
                <w:rFonts w:hint="eastAsia" w:ascii="黑体" w:hAnsi="黑体" w:eastAsia="黑体" w:cs="黑体"/>
                <w:color w:val="000000"/>
                <w:sz w:val="22"/>
                <w:szCs w:val="22"/>
              </w:rPr>
            </w:pPr>
          </w:p>
        </w:tc>
        <w:tc>
          <w:tcPr>
            <w:tcW w:w="1620" w:type="dxa"/>
            <w:vMerge w:val="continue"/>
            <w:noWrap w:val="0"/>
            <w:vAlign w:val="center"/>
          </w:tcPr>
          <w:p w14:paraId="3A5AF6BE">
            <w:pPr>
              <w:rPr>
                <w:rFonts w:hint="eastAsia" w:ascii="黑体" w:hAnsi="黑体" w:eastAsia="黑体" w:cs="黑体"/>
                <w:color w:val="000000"/>
                <w:sz w:val="22"/>
                <w:szCs w:val="22"/>
              </w:rPr>
            </w:pPr>
          </w:p>
        </w:tc>
        <w:tc>
          <w:tcPr>
            <w:tcW w:w="1800" w:type="dxa"/>
            <w:vMerge w:val="continue"/>
            <w:noWrap w:val="0"/>
            <w:vAlign w:val="center"/>
          </w:tcPr>
          <w:p w14:paraId="71DC9856">
            <w:pPr>
              <w:rPr>
                <w:rFonts w:hint="eastAsia" w:ascii="黑体" w:hAnsi="黑体" w:eastAsia="黑体" w:cs="黑体"/>
                <w:color w:val="000000"/>
                <w:sz w:val="22"/>
                <w:szCs w:val="22"/>
              </w:rPr>
            </w:pPr>
          </w:p>
        </w:tc>
        <w:tc>
          <w:tcPr>
            <w:tcW w:w="720" w:type="dxa"/>
            <w:noWrap w:val="0"/>
            <w:vAlign w:val="center"/>
          </w:tcPr>
          <w:p w14:paraId="4D9F6F1F">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vMerge w:val="continue"/>
            <w:noWrap w:val="0"/>
            <w:vAlign w:val="center"/>
          </w:tcPr>
          <w:p w14:paraId="5E88A088">
            <w:pPr>
              <w:rPr>
                <w:rFonts w:hint="eastAsia" w:ascii="黑体" w:hAnsi="黑体" w:eastAsia="黑体" w:cs="黑体"/>
                <w:color w:val="000000"/>
                <w:sz w:val="22"/>
                <w:szCs w:val="22"/>
              </w:rPr>
            </w:pPr>
          </w:p>
        </w:tc>
        <w:tc>
          <w:tcPr>
            <w:tcW w:w="612" w:type="dxa"/>
            <w:noWrap w:val="0"/>
            <w:vAlign w:val="center"/>
          </w:tcPr>
          <w:p w14:paraId="5E62D0B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3A249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545306C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C3A13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D0B96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12A42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83A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6ABCC1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noWrap w:val="0"/>
            <w:vAlign w:val="center"/>
          </w:tcPr>
          <w:p w14:paraId="055ABE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职业介绍、职业指导和创业开业指导</w:t>
            </w:r>
          </w:p>
        </w:tc>
        <w:tc>
          <w:tcPr>
            <w:tcW w:w="1260" w:type="dxa"/>
            <w:noWrap w:val="0"/>
            <w:vAlign w:val="center"/>
          </w:tcPr>
          <w:p w14:paraId="52C83C24">
            <w:pPr>
              <w:rPr>
                <w:rFonts w:hint="eastAsia" w:ascii="黑体" w:hAnsi="黑体" w:eastAsia="黑体" w:cs="黑体"/>
                <w:color w:val="000000"/>
                <w:sz w:val="22"/>
                <w:szCs w:val="22"/>
              </w:rPr>
            </w:pPr>
            <w:r>
              <w:rPr>
                <w:rFonts w:hint="eastAsia" w:ascii="黑体" w:hAnsi="黑体" w:eastAsia="黑体" w:cs="黑体"/>
                <w:color w:val="000000"/>
                <w:sz w:val="22"/>
                <w:szCs w:val="22"/>
              </w:rPr>
              <w:t>创业开业指导</w:t>
            </w:r>
          </w:p>
        </w:tc>
        <w:tc>
          <w:tcPr>
            <w:tcW w:w="2520" w:type="dxa"/>
            <w:noWrap w:val="0"/>
            <w:vAlign w:val="center"/>
          </w:tcPr>
          <w:p w14:paraId="7A6A6FEE">
            <w:pPr>
              <w:rPr>
                <w:rFonts w:hint="eastAsia" w:ascii="黑体" w:hAnsi="黑体" w:eastAsia="黑体" w:cs="黑体"/>
                <w:color w:val="000000"/>
                <w:sz w:val="22"/>
                <w:szCs w:val="22"/>
              </w:rPr>
            </w:pPr>
            <w:r>
              <w:rPr>
                <w:rFonts w:hint="eastAsia" w:ascii="黑体" w:hAnsi="黑体" w:eastAsia="黑体" w:cs="黑体"/>
                <w:color w:val="000000"/>
                <w:sz w:val="22"/>
                <w:szCs w:val="22"/>
              </w:rPr>
              <w:t>服务内容、服务对象、提交材料、服务时间、服务地点（方式）、咨询电话</w:t>
            </w:r>
          </w:p>
        </w:tc>
        <w:tc>
          <w:tcPr>
            <w:tcW w:w="1620" w:type="dxa"/>
            <w:vMerge w:val="restart"/>
            <w:noWrap w:val="0"/>
            <w:vAlign w:val="center"/>
          </w:tcPr>
          <w:p w14:paraId="0A3E078E">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noWrap w:val="0"/>
            <w:vAlign w:val="center"/>
          </w:tcPr>
          <w:p w14:paraId="651F8A6B">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48E633D6">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6013567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10A2929">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6F4A8E1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3C78B5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98537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7FA513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70023A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493F88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075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76C6D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noWrap w:val="0"/>
            <w:vAlign w:val="center"/>
          </w:tcPr>
          <w:p w14:paraId="297B355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公共就业服务专项活动</w:t>
            </w:r>
          </w:p>
        </w:tc>
        <w:tc>
          <w:tcPr>
            <w:tcW w:w="1260" w:type="dxa"/>
            <w:noWrap w:val="0"/>
            <w:vAlign w:val="center"/>
          </w:tcPr>
          <w:p w14:paraId="28EF3848">
            <w:pPr>
              <w:rPr>
                <w:rFonts w:hint="eastAsia" w:ascii="黑体" w:hAnsi="黑体" w:eastAsia="黑体" w:cs="黑体"/>
                <w:color w:val="000000"/>
                <w:sz w:val="22"/>
                <w:szCs w:val="22"/>
              </w:rPr>
            </w:pPr>
            <w:r>
              <w:rPr>
                <w:rFonts w:hint="eastAsia" w:ascii="黑体" w:hAnsi="黑体" w:eastAsia="黑体" w:cs="黑体"/>
                <w:color w:val="000000"/>
                <w:sz w:val="22"/>
                <w:szCs w:val="22"/>
              </w:rPr>
              <w:t>公共就业服务专项活动</w:t>
            </w:r>
          </w:p>
        </w:tc>
        <w:tc>
          <w:tcPr>
            <w:tcW w:w="2520" w:type="dxa"/>
            <w:noWrap w:val="0"/>
            <w:vAlign w:val="center"/>
          </w:tcPr>
          <w:p w14:paraId="29054345">
            <w:pPr>
              <w:rPr>
                <w:rFonts w:hint="eastAsia" w:ascii="黑体" w:hAnsi="黑体" w:eastAsia="黑体" w:cs="黑体"/>
                <w:color w:val="000000"/>
                <w:sz w:val="22"/>
                <w:szCs w:val="22"/>
              </w:rPr>
            </w:pPr>
            <w:r>
              <w:rPr>
                <w:rFonts w:hint="eastAsia" w:ascii="黑体" w:hAnsi="黑体" w:eastAsia="黑体" w:cs="黑体"/>
                <w:color w:val="000000"/>
                <w:sz w:val="22"/>
                <w:szCs w:val="22"/>
              </w:rPr>
              <w:t>活动通知、活动时间、参与方式、相关材料、活动地址、咨询电话</w:t>
            </w:r>
          </w:p>
        </w:tc>
        <w:tc>
          <w:tcPr>
            <w:tcW w:w="1620" w:type="dxa"/>
            <w:vMerge w:val="continue"/>
            <w:noWrap w:val="0"/>
            <w:vAlign w:val="center"/>
          </w:tcPr>
          <w:p w14:paraId="36A6F4DA">
            <w:pPr>
              <w:rPr>
                <w:rFonts w:hint="eastAsia" w:ascii="黑体" w:hAnsi="黑体" w:eastAsia="黑体" w:cs="黑体"/>
                <w:color w:val="000000"/>
                <w:sz w:val="22"/>
                <w:szCs w:val="22"/>
              </w:rPr>
            </w:pPr>
          </w:p>
        </w:tc>
        <w:tc>
          <w:tcPr>
            <w:tcW w:w="1800" w:type="dxa"/>
            <w:noWrap w:val="0"/>
            <w:vAlign w:val="center"/>
          </w:tcPr>
          <w:p w14:paraId="61F803A6">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39243135">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2B2883C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E43D583">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638B0C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E19BB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9CAE06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A64C4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E2905C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1ABDF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D0D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429CD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restart"/>
            <w:noWrap w:val="0"/>
            <w:vAlign w:val="center"/>
          </w:tcPr>
          <w:p w14:paraId="5F52607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就业失业登记</w:t>
            </w:r>
          </w:p>
        </w:tc>
        <w:tc>
          <w:tcPr>
            <w:tcW w:w="1260" w:type="dxa"/>
            <w:noWrap w:val="0"/>
            <w:vAlign w:val="center"/>
          </w:tcPr>
          <w:p w14:paraId="3338CC30">
            <w:pPr>
              <w:rPr>
                <w:rFonts w:hint="eastAsia" w:ascii="黑体" w:hAnsi="黑体" w:eastAsia="黑体" w:cs="黑体"/>
                <w:color w:val="000000"/>
                <w:sz w:val="22"/>
                <w:szCs w:val="22"/>
              </w:rPr>
            </w:pPr>
            <w:r>
              <w:rPr>
                <w:rFonts w:hint="eastAsia" w:ascii="黑体" w:hAnsi="黑体" w:eastAsia="黑体" w:cs="黑体"/>
                <w:color w:val="000000"/>
                <w:sz w:val="22"/>
                <w:szCs w:val="22"/>
              </w:rPr>
              <w:t>失业登记</w:t>
            </w:r>
          </w:p>
        </w:tc>
        <w:tc>
          <w:tcPr>
            <w:tcW w:w="2520" w:type="dxa"/>
            <w:noWrap w:val="0"/>
            <w:vAlign w:val="center"/>
          </w:tcPr>
          <w:p w14:paraId="7BBEFD91">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1ED34976">
            <w:pPr>
              <w:rPr>
                <w:rFonts w:hint="eastAsia" w:ascii="黑体" w:hAnsi="黑体" w:eastAsia="黑体" w:cs="黑体"/>
                <w:color w:val="000000"/>
                <w:sz w:val="22"/>
                <w:szCs w:val="22"/>
              </w:rPr>
            </w:pPr>
          </w:p>
        </w:tc>
        <w:tc>
          <w:tcPr>
            <w:tcW w:w="1800" w:type="dxa"/>
            <w:vMerge w:val="restart"/>
            <w:noWrap w:val="0"/>
            <w:vAlign w:val="center"/>
          </w:tcPr>
          <w:p w14:paraId="5FCE2831">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p w14:paraId="56319E44">
            <w:pPr>
              <w:rPr>
                <w:rFonts w:hint="eastAsia" w:ascii="黑体" w:hAnsi="黑体" w:eastAsia="黑体" w:cs="黑体"/>
                <w:color w:val="000000"/>
                <w:sz w:val="22"/>
                <w:szCs w:val="22"/>
              </w:rPr>
            </w:pPr>
          </w:p>
        </w:tc>
        <w:tc>
          <w:tcPr>
            <w:tcW w:w="720" w:type="dxa"/>
            <w:noWrap w:val="0"/>
            <w:vAlign w:val="center"/>
          </w:tcPr>
          <w:p w14:paraId="10E69BD6">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234563D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5F1CD05">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656D621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F1B0F8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0D5F22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9EF59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CCDB1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5490BF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250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586CD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vMerge w:val="continue"/>
            <w:noWrap w:val="0"/>
            <w:vAlign w:val="center"/>
          </w:tcPr>
          <w:p w14:paraId="7467ACDA">
            <w:pPr>
              <w:rPr>
                <w:rFonts w:hint="eastAsia" w:ascii="黑体" w:hAnsi="黑体" w:eastAsia="黑体" w:cs="黑体"/>
                <w:color w:val="000000"/>
                <w:sz w:val="22"/>
                <w:szCs w:val="22"/>
              </w:rPr>
            </w:pPr>
          </w:p>
        </w:tc>
        <w:tc>
          <w:tcPr>
            <w:tcW w:w="1260" w:type="dxa"/>
            <w:noWrap w:val="0"/>
            <w:vAlign w:val="center"/>
          </w:tcPr>
          <w:p w14:paraId="4295BCDE">
            <w:pPr>
              <w:rPr>
                <w:rFonts w:hint="eastAsia" w:ascii="黑体" w:hAnsi="黑体" w:eastAsia="黑体" w:cs="黑体"/>
                <w:color w:val="000000"/>
                <w:sz w:val="22"/>
                <w:szCs w:val="22"/>
              </w:rPr>
            </w:pPr>
            <w:r>
              <w:rPr>
                <w:rFonts w:hint="eastAsia" w:ascii="黑体" w:hAnsi="黑体" w:eastAsia="黑体" w:cs="黑体"/>
                <w:color w:val="000000"/>
                <w:sz w:val="22"/>
                <w:szCs w:val="22"/>
              </w:rPr>
              <w:t>就业登记</w:t>
            </w:r>
          </w:p>
        </w:tc>
        <w:tc>
          <w:tcPr>
            <w:tcW w:w="2520" w:type="dxa"/>
            <w:noWrap w:val="0"/>
            <w:vAlign w:val="center"/>
          </w:tcPr>
          <w:p w14:paraId="5EDAD5A7">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6EDFA47A">
            <w:pPr>
              <w:rPr>
                <w:rFonts w:hint="eastAsia" w:ascii="黑体" w:hAnsi="黑体" w:eastAsia="黑体" w:cs="黑体"/>
                <w:color w:val="000000"/>
                <w:sz w:val="22"/>
                <w:szCs w:val="22"/>
              </w:rPr>
            </w:pPr>
          </w:p>
        </w:tc>
        <w:tc>
          <w:tcPr>
            <w:tcW w:w="1800" w:type="dxa"/>
            <w:vMerge w:val="continue"/>
            <w:noWrap w:val="0"/>
            <w:vAlign w:val="center"/>
          </w:tcPr>
          <w:p w14:paraId="1A4DAC4C">
            <w:pPr>
              <w:rPr>
                <w:rFonts w:hint="eastAsia" w:ascii="黑体" w:hAnsi="黑体" w:eastAsia="黑体" w:cs="黑体"/>
                <w:color w:val="000000"/>
                <w:sz w:val="22"/>
                <w:szCs w:val="22"/>
              </w:rPr>
            </w:pPr>
          </w:p>
        </w:tc>
        <w:tc>
          <w:tcPr>
            <w:tcW w:w="720" w:type="dxa"/>
            <w:noWrap w:val="0"/>
            <w:vAlign w:val="center"/>
          </w:tcPr>
          <w:p w14:paraId="15952979">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2C08347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250EDBE">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7B39AA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DE0D8B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BE7BA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A6B94A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6A02C5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6BAE3E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7C9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2F96C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720" w:type="dxa"/>
            <w:noWrap w:val="0"/>
            <w:vAlign w:val="center"/>
          </w:tcPr>
          <w:p w14:paraId="6CEF45B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就业失业登记</w:t>
            </w:r>
          </w:p>
        </w:tc>
        <w:tc>
          <w:tcPr>
            <w:tcW w:w="1260" w:type="dxa"/>
            <w:noWrap w:val="0"/>
            <w:vAlign w:val="center"/>
          </w:tcPr>
          <w:p w14:paraId="44B7AB0D">
            <w:pPr>
              <w:rPr>
                <w:rFonts w:hint="eastAsia" w:ascii="黑体" w:hAnsi="黑体" w:eastAsia="黑体" w:cs="黑体"/>
                <w:color w:val="000000"/>
                <w:sz w:val="22"/>
                <w:szCs w:val="22"/>
              </w:rPr>
            </w:pPr>
            <w:r>
              <w:rPr>
                <w:rFonts w:hint="eastAsia" w:ascii="黑体" w:hAnsi="黑体" w:eastAsia="黑体" w:cs="黑体"/>
                <w:color w:val="000000"/>
                <w:sz w:val="22"/>
                <w:szCs w:val="22"/>
              </w:rPr>
              <w:t>《就业创业证》申领</w:t>
            </w:r>
          </w:p>
        </w:tc>
        <w:tc>
          <w:tcPr>
            <w:tcW w:w="2520" w:type="dxa"/>
            <w:noWrap w:val="0"/>
            <w:vAlign w:val="center"/>
          </w:tcPr>
          <w:p w14:paraId="64CE9761">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restart"/>
            <w:noWrap w:val="0"/>
            <w:vAlign w:val="center"/>
          </w:tcPr>
          <w:p w14:paraId="155257C5">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noWrap w:val="0"/>
            <w:vAlign w:val="center"/>
          </w:tcPr>
          <w:p w14:paraId="0BE8BA80">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0EE4A24C">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4D84B41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076B95C">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35556FE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9333F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0A8CF5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426AD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023CBC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C92E2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9EF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D3C9A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720" w:type="dxa"/>
            <w:vMerge w:val="restart"/>
            <w:noWrap w:val="0"/>
            <w:vAlign w:val="center"/>
          </w:tcPr>
          <w:p w14:paraId="10DB2D0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创业服务</w:t>
            </w:r>
          </w:p>
        </w:tc>
        <w:tc>
          <w:tcPr>
            <w:tcW w:w="1260" w:type="dxa"/>
            <w:noWrap w:val="0"/>
            <w:vAlign w:val="center"/>
          </w:tcPr>
          <w:p w14:paraId="07262E8D">
            <w:pPr>
              <w:rPr>
                <w:rFonts w:hint="eastAsia" w:ascii="黑体" w:hAnsi="黑体" w:eastAsia="黑体" w:cs="黑体"/>
                <w:color w:val="000000"/>
                <w:sz w:val="22"/>
                <w:szCs w:val="22"/>
              </w:rPr>
            </w:pPr>
            <w:r>
              <w:rPr>
                <w:rFonts w:hint="eastAsia" w:ascii="黑体" w:hAnsi="黑体" w:eastAsia="黑体" w:cs="黑体"/>
                <w:color w:val="000000"/>
                <w:sz w:val="22"/>
                <w:szCs w:val="22"/>
              </w:rPr>
              <w:t>创业补贴申领</w:t>
            </w:r>
          </w:p>
        </w:tc>
        <w:tc>
          <w:tcPr>
            <w:tcW w:w="2520" w:type="dxa"/>
            <w:noWrap w:val="0"/>
            <w:vAlign w:val="center"/>
          </w:tcPr>
          <w:p w14:paraId="660BD2C7">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637552AD">
            <w:pPr>
              <w:rPr>
                <w:rFonts w:hint="eastAsia" w:ascii="黑体" w:hAnsi="黑体" w:eastAsia="黑体" w:cs="黑体"/>
                <w:color w:val="000000"/>
                <w:sz w:val="22"/>
                <w:szCs w:val="22"/>
              </w:rPr>
            </w:pPr>
          </w:p>
        </w:tc>
        <w:tc>
          <w:tcPr>
            <w:tcW w:w="1800" w:type="dxa"/>
            <w:noWrap w:val="0"/>
            <w:vAlign w:val="center"/>
          </w:tcPr>
          <w:p w14:paraId="75E7CFD3">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09150898">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2DE2DEA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7C28FCB">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7DA372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5BD4E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4758CAA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F11DD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7DAFE9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50F2A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E9B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A1246C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720" w:type="dxa"/>
            <w:vMerge w:val="continue"/>
            <w:noWrap w:val="0"/>
            <w:vAlign w:val="center"/>
          </w:tcPr>
          <w:p w14:paraId="3533CFEA">
            <w:pPr>
              <w:rPr>
                <w:rFonts w:hint="eastAsia" w:ascii="黑体" w:hAnsi="黑体" w:eastAsia="黑体" w:cs="黑体"/>
                <w:color w:val="000000"/>
                <w:sz w:val="22"/>
                <w:szCs w:val="22"/>
              </w:rPr>
            </w:pPr>
          </w:p>
        </w:tc>
        <w:tc>
          <w:tcPr>
            <w:tcW w:w="1260" w:type="dxa"/>
            <w:noWrap w:val="0"/>
            <w:vAlign w:val="center"/>
          </w:tcPr>
          <w:p w14:paraId="3E803C8E">
            <w:pPr>
              <w:rPr>
                <w:rFonts w:hint="eastAsia" w:ascii="黑体" w:hAnsi="黑体" w:eastAsia="黑体" w:cs="黑体"/>
                <w:color w:val="000000"/>
                <w:sz w:val="22"/>
                <w:szCs w:val="22"/>
              </w:rPr>
            </w:pPr>
            <w:r>
              <w:rPr>
                <w:rFonts w:hint="eastAsia" w:ascii="黑体" w:hAnsi="黑体" w:eastAsia="黑体" w:cs="黑体"/>
                <w:color w:val="000000"/>
                <w:sz w:val="22"/>
                <w:szCs w:val="22"/>
              </w:rPr>
              <w:t>创业担保贷款申请</w:t>
            </w:r>
          </w:p>
        </w:tc>
        <w:tc>
          <w:tcPr>
            <w:tcW w:w="2520" w:type="dxa"/>
            <w:noWrap w:val="0"/>
            <w:vAlign w:val="center"/>
          </w:tcPr>
          <w:p w14:paraId="27033678">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53A0DF8F">
            <w:pPr>
              <w:rPr>
                <w:rFonts w:hint="eastAsia" w:ascii="黑体" w:hAnsi="黑体" w:eastAsia="黑体" w:cs="黑体"/>
                <w:color w:val="000000"/>
                <w:sz w:val="22"/>
                <w:szCs w:val="22"/>
              </w:rPr>
            </w:pPr>
          </w:p>
        </w:tc>
        <w:tc>
          <w:tcPr>
            <w:tcW w:w="1800" w:type="dxa"/>
            <w:noWrap w:val="0"/>
            <w:vAlign w:val="center"/>
          </w:tcPr>
          <w:p w14:paraId="0FF2B9CC">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6E04DD1A">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51EEFCE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C2C9E5F">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60C3EC0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DAFDD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ADD18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03CD3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40BFFA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CAA61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71C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CDF8E5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720" w:type="dxa"/>
            <w:vMerge w:val="restart"/>
            <w:noWrap w:val="0"/>
            <w:vAlign w:val="center"/>
          </w:tcPr>
          <w:p w14:paraId="0A4B27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对就业困难人员（含建档立卡贫困劳动力）实施就业援助</w:t>
            </w:r>
          </w:p>
        </w:tc>
        <w:tc>
          <w:tcPr>
            <w:tcW w:w="1260" w:type="dxa"/>
            <w:noWrap w:val="0"/>
            <w:vAlign w:val="center"/>
          </w:tcPr>
          <w:p w14:paraId="28A39E51">
            <w:pPr>
              <w:rPr>
                <w:rFonts w:hint="eastAsia" w:ascii="黑体" w:hAnsi="黑体" w:eastAsia="黑体" w:cs="黑体"/>
                <w:color w:val="000000"/>
                <w:sz w:val="22"/>
                <w:szCs w:val="22"/>
              </w:rPr>
            </w:pPr>
            <w:r>
              <w:rPr>
                <w:rFonts w:hint="eastAsia" w:ascii="黑体" w:hAnsi="黑体" w:eastAsia="黑体" w:cs="黑体"/>
                <w:color w:val="000000"/>
                <w:sz w:val="22"/>
                <w:szCs w:val="22"/>
              </w:rPr>
              <w:t>就业困难人员认定</w:t>
            </w:r>
          </w:p>
        </w:tc>
        <w:tc>
          <w:tcPr>
            <w:tcW w:w="2520" w:type="dxa"/>
            <w:noWrap w:val="0"/>
            <w:vAlign w:val="center"/>
          </w:tcPr>
          <w:p w14:paraId="2D8B4C77">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restart"/>
            <w:noWrap w:val="0"/>
            <w:vAlign w:val="center"/>
          </w:tcPr>
          <w:p w14:paraId="15D8FA5A">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noWrap w:val="0"/>
            <w:vAlign w:val="center"/>
          </w:tcPr>
          <w:p w14:paraId="09729FFB">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30F09FF7">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1000E1F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06014C2">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5906BF9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DBEBE2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7364FD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102A44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35D86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3CA29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EFA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3F11BC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720" w:type="dxa"/>
            <w:vMerge w:val="continue"/>
            <w:noWrap w:val="0"/>
            <w:vAlign w:val="center"/>
          </w:tcPr>
          <w:p w14:paraId="58782AF1">
            <w:pPr>
              <w:jc w:val="center"/>
              <w:rPr>
                <w:rFonts w:hint="eastAsia" w:ascii="黑体" w:hAnsi="黑体" w:eastAsia="黑体" w:cs="黑体"/>
                <w:color w:val="000000"/>
                <w:sz w:val="22"/>
                <w:szCs w:val="22"/>
              </w:rPr>
            </w:pPr>
          </w:p>
        </w:tc>
        <w:tc>
          <w:tcPr>
            <w:tcW w:w="1260" w:type="dxa"/>
            <w:noWrap w:val="0"/>
            <w:vAlign w:val="center"/>
          </w:tcPr>
          <w:p w14:paraId="38EC4E73">
            <w:pPr>
              <w:rPr>
                <w:rFonts w:hint="eastAsia" w:ascii="黑体" w:hAnsi="黑体" w:eastAsia="黑体" w:cs="黑体"/>
                <w:color w:val="000000"/>
                <w:sz w:val="22"/>
                <w:szCs w:val="22"/>
              </w:rPr>
            </w:pPr>
            <w:r>
              <w:rPr>
                <w:rFonts w:hint="eastAsia" w:ascii="黑体" w:hAnsi="黑体" w:eastAsia="黑体" w:cs="黑体"/>
                <w:color w:val="000000"/>
                <w:sz w:val="22"/>
                <w:szCs w:val="22"/>
              </w:rPr>
              <w:t>就业困难人员社会保险补贴申领</w:t>
            </w:r>
          </w:p>
        </w:tc>
        <w:tc>
          <w:tcPr>
            <w:tcW w:w="2520" w:type="dxa"/>
            <w:noWrap w:val="0"/>
            <w:vAlign w:val="center"/>
          </w:tcPr>
          <w:p w14:paraId="7B2ECF86">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0F6C18D7">
            <w:pPr>
              <w:rPr>
                <w:rFonts w:hint="eastAsia" w:ascii="黑体" w:hAnsi="黑体" w:eastAsia="黑体" w:cs="黑体"/>
                <w:color w:val="000000"/>
                <w:sz w:val="22"/>
                <w:szCs w:val="22"/>
              </w:rPr>
            </w:pPr>
          </w:p>
        </w:tc>
        <w:tc>
          <w:tcPr>
            <w:tcW w:w="1800" w:type="dxa"/>
            <w:noWrap w:val="0"/>
            <w:vAlign w:val="center"/>
          </w:tcPr>
          <w:p w14:paraId="50C7A526">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78BDCDC7">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3510DD0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93070ED">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0B8AABD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BB1CCB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63758B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811F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5B065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AC3C3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E9D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F2FF62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17</w:t>
            </w:r>
          </w:p>
        </w:tc>
        <w:tc>
          <w:tcPr>
            <w:tcW w:w="720" w:type="dxa"/>
            <w:vMerge w:val="continue"/>
            <w:noWrap w:val="0"/>
            <w:vAlign w:val="center"/>
          </w:tcPr>
          <w:p w14:paraId="304C7070">
            <w:pPr>
              <w:jc w:val="center"/>
              <w:rPr>
                <w:rFonts w:hint="eastAsia" w:ascii="黑体" w:hAnsi="黑体" w:eastAsia="黑体" w:cs="黑体"/>
                <w:color w:val="000000"/>
                <w:sz w:val="22"/>
                <w:szCs w:val="22"/>
              </w:rPr>
            </w:pPr>
          </w:p>
        </w:tc>
        <w:tc>
          <w:tcPr>
            <w:tcW w:w="1260" w:type="dxa"/>
            <w:noWrap w:val="0"/>
            <w:vAlign w:val="center"/>
          </w:tcPr>
          <w:p w14:paraId="4DB34D1F">
            <w:pPr>
              <w:rPr>
                <w:rFonts w:hint="eastAsia" w:ascii="黑体" w:hAnsi="黑体" w:eastAsia="黑体" w:cs="黑体"/>
                <w:color w:val="000000"/>
                <w:sz w:val="22"/>
                <w:szCs w:val="22"/>
              </w:rPr>
            </w:pPr>
            <w:r>
              <w:rPr>
                <w:rFonts w:hint="eastAsia" w:ascii="黑体" w:hAnsi="黑体" w:eastAsia="黑体" w:cs="黑体"/>
                <w:color w:val="000000"/>
                <w:sz w:val="22"/>
                <w:szCs w:val="22"/>
              </w:rPr>
              <w:t>公益性岗位补贴申领</w:t>
            </w:r>
          </w:p>
        </w:tc>
        <w:tc>
          <w:tcPr>
            <w:tcW w:w="2520" w:type="dxa"/>
            <w:noWrap w:val="0"/>
            <w:vAlign w:val="center"/>
          </w:tcPr>
          <w:p w14:paraId="0945CF39">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200ED639">
            <w:pPr>
              <w:rPr>
                <w:rFonts w:hint="eastAsia" w:ascii="黑体" w:hAnsi="黑体" w:eastAsia="黑体" w:cs="黑体"/>
                <w:color w:val="000000"/>
                <w:sz w:val="22"/>
                <w:szCs w:val="22"/>
              </w:rPr>
            </w:pPr>
          </w:p>
        </w:tc>
        <w:tc>
          <w:tcPr>
            <w:tcW w:w="1800" w:type="dxa"/>
            <w:noWrap w:val="0"/>
            <w:vAlign w:val="center"/>
          </w:tcPr>
          <w:p w14:paraId="67D47630">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42907945">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03B171F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1C618CE">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6E52C5A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9AC1B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F7692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8DDD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A7E835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DB4DE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92C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5E33F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18</w:t>
            </w:r>
          </w:p>
        </w:tc>
        <w:tc>
          <w:tcPr>
            <w:tcW w:w="720" w:type="dxa"/>
            <w:vMerge w:val="restart"/>
            <w:noWrap w:val="0"/>
            <w:vAlign w:val="center"/>
          </w:tcPr>
          <w:p w14:paraId="10806A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对就业困难人员（含建档立卡贫困劳动力）实施就业援助</w:t>
            </w:r>
          </w:p>
        </w:tc>
        <w:tc>
          <w:tcPr>
            <w:tcW w:w="1260" w:type="dxa"/>
            <w:noWrap w:val="0"/>
            <w:vAlign w:val="center"/>
          </w:tcPr>
          <w:p w14:paraId="05B471AF">
            <w:pPr>
              <w:rPr>
                <w:rFonts w:hint="eastAsia" w:ascii="黑体" w:hAnsi="黑体" w:eastAsia="黑体" w:cs="黑体"/>
                <w:color w:val="000000"/>
                <w:sz w:val="22"/>
                <w:szCs w:val="22"/>
              </w:rPr>
            </w:pPr>
            <w:r>
              <w:rPr>
                <w:rFonts w:hint="eastAsia" w:ascii="黑体" w:hAnsi="黑体" w:eastAsia="黑体" w:cs="黑体"/>
                <w:color w:val="000000"/>
                <w:sz w:val="22"/>
                <w:szCs w:val="22"/>
              </w:rPr>
              <w:t>求职创业补贴申领</w:t>
            </w:r>
          </w:p>
        </w:tc>
        <w:tc>
          <w:tcPr>
            <w:tcW w:w="2520" w:type="dxa"/>
            <w:noWrap w:val="0"/>
            <w:vAlign w:val="center"/>
          </w:tcPr>
          <w:p w14:paraId="277325FF">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restart"/>
            <w:noWrap w:val="0"/>
            <w:vAlign w:val="center"/>
          </w:tcPr>
          <w:p w14:paraId="73711CE8">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noWrap w:val="0"/>
            <w:vAlign w:val="center"/>
          </w:tcPr>
          <w:p w14:paraId="484DF784">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5D57B6CA">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17CDA3E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2662720">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1A044E2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FEE173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D04FC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F3A89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33CE84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730F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81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E212E9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19</w:t>
            </w:r>
          </w:p>
        </w:tc>
        <w:tc>
          <w:tcPr>
            <w:tcW w:w="720" w:type="dxa"/>
            <w:vMerge w:val="continue"/>
            <w:noWrap w:val="0"/>
            <w:vAlign w:val="center"/>
          </w:tcPr>
          <w:p w14:paraId="78B46C6F">
            <w:pPr>
              <w:rPr>
                <w:rFonts w:hint="eastAsia" w:ascii="黑体" w:hAnsi="黑体" w:eastAsia="黑体" w:cs="黑体"/>
                <w:color w:val="000000"/>
                <w:sz w:val="22"/>
                <w:szCs w:val="22"/>
              </w:rPr>
            </w:pPr>
          </w:p>
        </w:tc>
        <w:tc>
          <w:tcPr>
            <w:tcW w:w="1260" w:type="dxa"/>
            <w:noWrap w:val="0"/>
            <w:vAlign w:val="center"/>
          </w:tcPr>
          <w:p w14:paraId="3A2DE4D2">
            <w:pPr>
              <w:rPr>
                <w:rFonts w:hint="eastAsia" w:ascii="黑体" w:hAnsi="黑体" w:eastAsia="黑体" w:cs="黑体"/>
                <w:color w:val="000000"/>
                <w:sz w:val="22"/>
                <w:szCs w:val="22"/>
              </w:rPr>
            </w:pPr>
            <w:r>
              <w:rPr>
                <w:rFonts w:hint="eastAsia" w:ascii="黑体" w:hAnsi="黑体" w:eastAsia="黑体" w:cs="黑体"/>
                <w:color w:val="000000"/>
                <w:sz w:val="22"/>
                <w:szCs w:val="22"/>
              </w:rPr>
              <w:t>吸纳贫困劳动力就业奖补申领</w:t>
            </w:r>
          </w:p>
        </w:tc>
        <w:tc>
          <w:tcPr>
            <w:tcW w:w="2520" w:type="dxa"/>
            <w:noWrap w:val="0"/>
            <w:vAlign w:val="center"/>
          </w:tcPr>
          <w:p w14:paraId="3FEEBCD9">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6171FEB6">
            <w:pPr>
              <w:rPr>
                <w:rFonts w:hint="eastAsia" w:ascii="黑体" w:hAnsi="黑体" w:eastAsia="黑体" w:cs="黑体"/>
                <w:color w:val="000000"/>
                <w:sz w:val="22"/>
                <w:szCs w:val="22"/>
              </w:rPr>
            </w:pPr>
          </w:p>
        </w:tc>
        <w:tc>
          <w:tcPr>
            <w:tcW w:w="1800" w:type="dxa"/>
            <w:noWrap w:val="0"/>
            <w:vAlign w:val="center"/>
          </w:tcPr>
          <w:p w14:paraId="3FCC51B2">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1D367FE0">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3F548BA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0D8F703">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0289341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DD9E3C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55EA355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C478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DFED52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AE5270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D7E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1F9525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w:t>
            </w:r>
          </w:p>
        </w:tc>
        <w:tc>
          <w:tcPr>
            <w:tcW w:w="720" w:type="dxa"/>
            <w:noWrap w:val="0"/>
            <w:vAlign w:val="center"/>
          </w:tcPr>
          <w:p w14:paraId="54336A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高校毕业生就业服务</w:t>
            </w:r>
          </w:p>
        </w:tc>
        <w:tc>
          <w:tcPr>
            <w:tcW w:w="1260" w:type="dxa"/>
            <w:noWrap w:val="0"/>
            <w:vAlign w:val="center"/>
          </w:tcPr>
          <w:p w14:paraId="67B47761">
            <w:pPr>
              <w:rPr>
                <w:rFonts w:hint="eastAsia" w:ascii="黑体" w:hAnsi="黑体" w:eastAsia="黑体" w:cs="黑体"/>
                <w:color w:val="000000"/>
                <w:sz w:val="22"/>
                <w:szCs w:val="22"/>
              </w:rPr>
            </w:pPr>
            <w:r>
              <w:rPr>
                <w:rFonts w:hint="eastAsia" w:ascii="黑体" w:hAnsi="黑体" w:eastAsia="黑体" w:cs="黑体"/>
                <w:color w:val="000000"/>
                <w:sz w:val="22"/>
                <w:szCs w:val="22"/>
              </w:rPr>
              <w:t>高等学校等毕业生接收手续办理</w:t>
            </w:r>
          </w:p>
        </w:tc>
        <w:tc>
          <w:tcPr>
            <w:tcW w:w="2520" w:type="dxa"/>
            <w:noWrap w:val="0"/>
            <w:vAlign w:val="center"/>
          </w:tcPr>
          <w:p w14:paraId="3E6ABC15">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7EFD23E8">
            <w:pPr>
              <w:rPr>
                <w:rFonts w:hint="eastAsia" w:ascii="黑体" w:hAnsi="黑体" w:eastAsia="黑体" w:cs="黑体"/>
                <w:color w:val="000000"/>
                <w:sz w:val="22"/>
                <w:szCs w:val="22"/>
              </w:rPr>
            </w:pPr>
          </w:p>
        </w:tc>
        <w:tc>
          <w:tcPr>
            <w:tcW w:w="1800" w:type="dxa"/>
            <w:noWrap w:val="0"/>
            <w:vAlign w:val="center"/>
          </w:tcPr>
          <w:p w14:paraId="245BFFCF">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2AB0940E">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105C435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9981911">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306EC0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5C2867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50F2BA2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BF1A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AF575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1FD615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D91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8C847D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21</w:t>
            </w:r>
          </w:p>
        </w:tc>
        <w:tc>
          <w:tcPr>
            <w:tcW w:w="720" w:type="dxa"/>
            <w:vMerge w:val="restart"/>
            <w:noWrap w:val="0"/>
            <w:vAlign w:val="center"/>
          </w:tcPr>
          <w:p w14:paraId="392FEA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高校毕业生就业服务</w:t>
            </w:r>
          </w:p>
        </w:tc>
        <w:tc>
          <w:tcPr>
            <w:tcW w:w="1260" w:type="dxa"/>
            <w:noWrap w:val="0"/>
            <w:vAlign w:val="center"/>
          </w:tcPr>
          <w:p w14:paraId="360F00C0">
            <w:pPr>
              <w:rPr>
                <w:rFonts w:hint="eastAsia" w:ascii="黑体" w:hAnsi="黑体" w:eastAsia="黑体" w:cs="黑体"/>
                <w:color w:val="000000"/>
                <w:sz w:val="22"/>
                <w:szCs w:val="22"/>
              </w:rPr>
            </w:pPr>
            <w:r>
              <w:rPr>
                <w:rFonts w:hint="eastAsia" w:ascii="黑体" w:hAnsi="黑体" w:eastAsia="黑体" w:cs="黑体"/>
                <w:color w:val="000000"/>
                <w:sz w:val="22"/>
                <w:szCs w:val="22"/>
              </w:rPr>
              <w:t>就业见习补贴申领</w:t>
            </w:r>
          </w:p>
        </w:tc>
        <w:tc>
          <w:tcPr>
            <w:tcW w:w="2520" w:type="dxa"/>
            <w:noWrap w:val="0"/>
            <w:vAlign w:val="center"/>
          </w:tcPr>
          <w:p w14:paraId="3106ED53">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restart"/>
            <w:noWrap w:val="0"/>
            <w:vAlign w:val="center"/>
          </w:tcPr>
          <w:p w14:paraId="7E8CB1A9">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noWrap w:val="0"/>
            <w:vAlign w:val="center"/>
          </w:tcPr>
          <w:p w14:paraId="333451BD">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5DB03CC4">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0D70D7F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02BFFFF">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0C47EDA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150B83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2E93AE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025802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F44903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F4B763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6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261F77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22</w:t>
            </w:r>
          </w:p>
        </w:tc>
        <w:tc>
          <w:tcPr>
            <w:tcW w:w="720" w:type="dxa"/>
            <w:vMerge w:val="continue"/>
            <w:noWrap w:val="0"/>
            <w:vAlign w:val="center"/>
          </w:tcPr>
          <w:p w14:paraId="2A2ED006">
            <w:pPr>
              <w:jc w:val="center"/>
              <w:rPr>
                <w:rFonts w:hint="eastAsia" w:ascii="黑体" w:hAnsi="黑体" w:eastAsia="黑体" w:cs="黑体"/>
                <w:color w:val="000000"/>
                <w:sz w:val="22"/>
                <w:szCs w:val="22"/>
              </w:rPr>
            </w:pPr>
          </w:p>
        </w:tc>
        <w:tc>
          <w:tcPr>
            <w:tcW w:w="1260" w:type="dxa"/>
            <w:noWrap w:val="0"/>
            <w:vAlign w:val="center"/>
          </w:tcPr>
          <w:p w14:paraId="5D294E84">
            <w:pPr>
              <w:rPr>
                <w:rFonts w:hint="eastAsia" w:ascii="黑体" w:hAnsi="黑体" w:eastAsia="黑体" w:cs="黑体"/>
                <w:color w:val="000000"/>
                <w:sz w:val="22"/>
                <w:szCs w:val="22"/>
              </w:rPr>
            </w:pPr>
            <w:r>
              <w:rPr>
                <w:rFonts w:hint="eastAsia" w:ascii="黑体" w:hAnsi="黑体" w:eastAsia="黑体" w:cs="黑体"/>
                <w:color w:val="000000"/>
                <w:sz w:val="22"/>
                <w:szCs w:val="22"/>
              </w:rPr>
              <w:t>求职创业补贴申领</w:t>
            </w:r>
          </w:p>
        </w:tc>
        <w:tc>
          <w:tcPr>
            <w:tcW w:w="2520" w:type="dxa"/>
            <w:noWrap w:val="0"/>
            <w:vAlign w:val="center"/>
          </w:tcPr>
          <w:p w14:paraId="7C40E054">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335372CE">
            <w:pPr>
              <w:rPr>
                <w:rFonts w:hint="eastAsia" w:ascii="黑体" w:hAnsi="黑体" w:eastAsia="黑体" w:cs="黑体"/>
                <w:color w:val="000000"/>
                <w:sz w:val="22"/>
                <w:szCs w:val="22"/>
              </w:rPr>
            </w:pPr>
          </w:p>
        </w:tc>
        <w:tc>
          <w:tcPr>
            <w:tcW w:w="1800" w:type="dxa"/>
            <w:noWrap w:val="0"/>
            <w:vAlign w:val="center"/>
          </w:tcPr>
          <w:p w14:paraId="2406AB4E">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746C534D">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172D720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7D821F7">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13985EC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FB5BC9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A2A42A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C75B58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E461D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75E2E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60C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69FD3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23</w:t>
            </w:r>
          </w:p>
        </w:tc>
        <w:tc>
          <w:tcPr>
            <w:tcW w:w="720" w:type="dxa"/>
            <w:vMerge w:val="continue"/>
            <w:noWrap w:val="0"/>
            <w:vAlign w:val="center"/>
          </w:tcPr>
          <w:p w14:paraId="67C146CC">
            <w:pPr>
              <w:rPr>
                <w:rFonts w:hint="eastAsia" w:ascii="黑体" w:hAnsi="黑体" w:eastAsia="黑体" w:cs="黑体"/>
                <w:color w:val="000000"/>
                <w:sz w:val="22"/>
                <w:szCs w:val="22"/>
              </w:rPr>
            </w:pPr>
          </w:p>
        </w:tc>
        <w:tc>
          <w:tcPr>
            <w:tcW w:w="1260" w:type="dxa"/>
            <w:noWrap w:val="0"/>
            <w:vAlign w:val="center"/>
          </w:tcPr>
          <w:p w14:paraId="4D768FD5">
            <w:pPr>
              <w:rPr>
                <w:rFonts w:hint="eastAsia" w:ascii="黑体" w:hAnsi="黑体" w:eastAsia="黑体" w:cs="黑体"/>
                <w:color w:val="000000"/>
                <w:sz w:val="22"/>
                <w:szCs w:val="22"/>
              </w:rPr>
            </w:pPr>
            <w:r>
              <w:rPr>
                <w:rFonts w:hint="eastAsia" w:ascii="黑体" w:hAnsi="黑体" w:eastAsia="黑体" w:cs="黑体"/>
                <w:color w:val="000000"/>
                <w:sz w:val="22"/>
                <w:szCs w:val="22"/>
              </w:rPr>
              <w:t>高校毕业生社保补贴申领</w:t>
            </w:r>
          </w:p>
        </w:tc>
        <w:tc>
          <w:tcPr>
            <w:tcW w:w="2520" w:type="dxa"/>
            <w:noWrap w:val="0"/>
            <w:vAlign w:val="center"/>
          </w:tcPr>
          <w:p w14:paraId="79BA6F75">
            <w:pPr>
              <w:rPr>
                <w:rFonts w:hint="eastAsia" w:ascii="黑体" w:hAnsi="黑体" w:eastAsia="黑体" w:cs="黑体"/>
                <w:color w:val="000000"/>
                <w:sz w:val="22"/>
                <w:szCs w:val="22"/>
              </w:rPr>
            </w:pPr>
            <w:r>
              <w:rPr>
                <w:rFonts w:hint="eastAsia" w:ascii="黑体" w:hAnsi="黑体" w:eastAsia="黑体" w:cs="黑体"/>
                <w:color w:val="000000"/>
                <w:sz w:val="22"/>
                <w:szCs w:val="22"/>
              </w:rPr>
              <w:t>对象范围、申请人权利和义务、申请条件、申请材料、办理流程、办理时限、办理地点（方式）、办理结果告知方式、咨询电话</w:t>
            </w:r>
          </w:p>
        </w:tc>
        <w:tc>
          <w:tcPr>
            <w:tcW w:w="1620" w:type="dxa"/>
            <w:vMerge w:val="continue"/>
            <w:noWrap w:val="0"/>
            <w:vAlign w:val="center"/>
          </w:tcPr>
          <w:p w14:paraId="386D60A2">
            <w:pPr>
              <w:rPr>
                <w:rFonts w:hint="eastAsia" w:ascii="黑体" w:hAnsi="黑体" w:eastAsia="黑体" w:cs="黑体"/>
                <w:color w:val="000000"/>
                <w:sz w:val="22"/>
                <w:szCs w:val="22"/>
              </w:rPr>
            </w:pPr>
          </w:p>
        </w:tc>
        <w:tc>
          <w:tcPr>
            <w:tcW w:w="1800" w:type="dxa"/>
            <w:noWrap w:val="0"/>
            <w:vAlign w:val="center"/>
          </w:tcPr>
          <w:p w14:paraId="34707C15">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529D1CB2">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00D9533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ED32ADB">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78CB1C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8E6278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718378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BE996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848AE5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8DCEA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F45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ED09D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24</w:t>
            </w:r>
          </w:p>
        </w:tc>
        <w:tc>
          <w:tcPr>
            <w:tcW w:w="720" w:type="dxa"/>
            <w:noWrap w:val="0"/>
            <w:vAlign w:val="center"/>
          </w:tcPr>
          <w:p w14:paraId="020E22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基本公共就业创业政府购买服务</w:t>
            </w:r>
          </w:p>
        </w:tc>
        <w:tc>
          <w:tcPr>
            <w:tcW w:w="1260" w:type="dxa"/>
            <w:noWrap w:val="0"/>
            <w:vAlign w:val="center"/>
          </w:tcPr>
          <w:p w14:paraId="3645EE56">
            <w:pPr>
              <w:rPr>
                <w:rFonts w:hint="eastAsia" w:ascii="黑体" w:hAnsi="黑体" w:eastAsia="黑体" w:cs="黑体"/>
                <w:color w:val="000000"/>
                <w:sz w:val="22"/>
                <w:szCs w:val="22"/>
              </w:rPr>
            </w:pPr>
            <w:r>
              <w:rPr>
                <w:rFonts w:hint="eastAsia" w:ascii="黑体" w:hAnsi="黑体" w:eastAsia="黑体" w:cs="黑体"/>
                <w:color w:val="000000"/>
                <w:sz w:val="22"/>
                <w:szCs w:val="22"/>
              </w:rPr>
              <w:t>政府向社会购买基本公共就业创业服务成果</w:t>
            </w:r>
          </w:p>
        </w:tc>
        <w:tc>
          <w:tcPr>
            <w:tcW w:w="2520" w:type="dxa"/>
            <w:noWrap w:val="0"/>
            <w:vAlign w:val="center"/>
          </w:tcPr>
          <w:p w14:paraId="06BF9F6B">
            <w:pPr>
              <w:rPr>
                <w:rFonts w:hint="eastAsia" w:ascii="黑体" w:hAnsi="黑体" w:eastAsia="黑体" w:cs="黑体"/>
                <w:color w:val="000000"/>
                <w:sz w:val="22"/>
                <w:szCs w:val="22"/>
              </w:rPr>
            </w:pPr>
            <w:r>
              <w:rPr>
                <w:rFonts w:hint="eastAsia" w:ascii="黑体" w:hAnsi="黑体" w:eastAsia="黑体" w:cs="黑体"/>
                <w:color w:val="000000"/>
                <w:sz w:val="22"/>
                <w:szCs w:val="22"/>
              </w:rPr>
              <w:t>文件依据、购买项目、购买内容及评价标准、购买主体、承接主体条件、购买方式、提交材料、购买流程、受理地点（方式）、受理结果告知方式、咨询电话</w:t>
            </w:r>
          </w:p>
        </w:tc>
        <w:tc>
          <w:tcPr>
            <w:tcW w:w="1620" w:type="dxa"/>
            <w:noWrap w:val="0"/>
            <w:vAlign w:val="center"/>
          </w:tcPr>
          <w:p w14:paraId="0B0F6BD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《政府信息公开条例》、《就业促进法》、《人力资源市场暂行条例》</w:t>
            </w:r>
          </w:p>
        </w:tc>
        <w:tc>
          <w:tcPr>
            <w:tcW w:w="1800" w:type="dxa"/>
            <w:noWrap w:val="0"/>
            <w:vAlign w:val="center"/>
          </w:tcPr>
          <w:p w14:paraId="610BBD13">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0D6EA744">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64FC3EC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B31BFEF">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492483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5A6F9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5F9364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38E7E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BB051F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70A9EB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4C0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5A1BE6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25</w:t>
            </w:r>
          </w:p>
        </w:tc>
        <w:tc>
          <w:tcPr>
            <w:tcW w:w="720" w:type="dxa"/>
            <w:noWrap w:val="0"/>
            <w:vAlign w:val="center"/>
          </w:tcPr>
          <w:p w14:paraId="74B78C9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国（境）外人员入境就业</w:t>
            </w:r>
          </w:p>
        </w:tc>
        <w:tc>
          <w:tcPr>
            <w:tcW w:w="1260" w:type="dxa"/>
            <w:noWrap w:val="0"/>
            <w:vAlign w:val="center"/>
          </w:tcPr>
          <w:p w14:paraId="423A8819">
            <w:pPr>
              <w:rPr>
                <w:rFonts w:hint="eastAsia" w:ascii="黑体" w:hAnsi="黑体" w:eastAsia="黑体" w:cs="黑体"/>
                <w:color w:val="000000"/>
                <w:sz w:val="22"/>
                <w:szCs w:val="22"/>
              </w:rPr>
            </w:pPr>
            <w:r>
              <w:rPr>
                <w:rFonts w:hint="eastAsia" w:ascii="黑体" w:hAnsi="黑体" w:eastAsia="黑体" w:cs="黑体"/>
                <w:color w:val="000000"/>
                <w:sz w:val="22"/>
                <w:szCs w:val="22"/>
              </w:rPr>
              <w:t>国（境）外人员入境就业</w:t>
            </w:r>
          </w:p>
        </w:tc>
        <w:tc>
          <w:tcPr>
            <w:tcW w:w="2520" w:type="dxa"/>
            <w:noWrap w:val="0"/>
            <w:vAlign w:val="center"/>
          </w:tcPr>
          <w:p w14:paraId="7A7C4EF4">
            <w:pPr>
              <w:rPr>
                <w:rFonts w:hint="eastAsia" w:ascii="黑体" w:hAnsi="黑体" w:eastAsia="黑体" w:cs="黑体"/>
                <w:color w:val="000000"/>
                <w:sz w:val="22"/>
                <w:szCs w:val="22"/>
              </w:rPr>
            </w:pPr>
            <w:r>
              <w:rPr>
                <w:rFonts w:hint="eastAsia" w:ascii="黑体" w:hAnsi="黑体" w:eastAsia="黑体" w:cs="黑体"/>
                <w:color w:val="000000"/>
                <w:sz w:val="22"/>
                <w:szCs w:val="22"/>
              </w:rPr>
              <w:t>文件依据、对象范围、申请条件、申请材料、办理流程、办理时限、办理地点（方式）、办理结果告知方式、咨询电话</w:t>
            </w:r>
          </w:p>
        </w:tc>
        <w:tc>
          <w:tcPr>
            <w:tcW w:w="1620" w:type="dxa"/>
            <w:noWrap w:val="0"/>
            <w:vAlign w:val="center"/>
          </w:tcPr>
          <w:p w14:paraId="147D42C6">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《政府信息公开条例》、《出境入境管理法》、《国务院对确需保留的行政审批项目设定行政许可的决定》</w:t>
            </w:r>
          </w:p>
        </w:tc>
        <w:tc>
          <w:tcPr>
            <w:tcW w:w="1800" w:type="dxa"/>
            <w:noWrap w:val="0"/>
            <w:vAlign w:val="center"/>
          </w:tcPr>
          <w:p w14:paraId="15C4710E">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720" w:type="dxa"/>
            <w:noWrap w:val="0"/>
            <w:vAlign w:val="center"/>
          </w:tcPr>
          <w:p w14:paraId="3DE3D527">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鄂城区人力资源和社会保障局</w:t>
            </w:r>
          </w:p>
        </w:tc>
        <w:tc>
          <w:tcPr>
            <w:tcW w:w="1980" w:type="dxa"/>
            <w:noWrap w:val="0"/>
            <w:vAlign w:val="center"/>
          </w:tcPr>
          <w:p w14:paraId="4B66F51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C8B1066">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612" w:type="dxa"/>
            <w:noWrap w:val="0"/>
            <w:vAlign w:val="center"/>
          </w:tcPr>
          <w:p w14:paraId="14C37D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74207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DA497A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CA4008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7996F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25A19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bl>
    <w:p w14:paraId="4D5E6B15">
      <w:pPr>
        <w:jc w:val="center"/>
        <w:rPr>
          <w:rFonts w:hint="eastAsia" w:ascii="黑体" w:hAnsi="黑体" w:eastAsia="黑体" w:cs="黑体"/>
          <w:sz w:val="22"/>
          <w:szCs w:val="22"/>
        </w:rPr>
      </w:pPr>
    </w:p>
    <w:p w14:paraId="17B7EA5C">
      <w:pPr>
        <w:pStyle w:val="2"/>
        <w:jc w:val="center"/>
        <w:rPr>
          <w:rFonts w:hint="eastAsia" w:ascii="黑体" w:hAnsi="黑体" w:eastAsia="黑体" w:cs="黑体"/>
          <w:b w:val="0"/>
          <w:sz w:val="22"/>
          <w:szCs w:val="22"/>
        </w:rPr>
      </w:pPr>
      <w:r>
        <w:rPr>
          <w:rFonts w:hint="eastAsia" w:ascii="黑体" w:hAnsi="黑体" w:eastAsia="黑体" w:cs="黑体"/>
          <w:sz w:val="22"/>
          <w:szCs w:val="22"/>
        </w:rPr>
        <w:br w:type="page"/>
      </w:r>
      <w:bookmarkStart w:id="9" w:name="_Toc24724713"/>
      <w:r>
        <w:rPr>
          <w:rFonts w:hint="eastAsia" w:ascii="黑体" w:hAnsi="黑体" w:eastAsia="黑体" w:cs="黑体"/>
          <w:b w:val="0"/>
          <w:sz w:val="22"/>
          <w:szCs w:val="22"/>
        </w:rPr>
        <w:t>（十）社会保险领域基层政务公开标准目录</w:t>
      </w:r>
      <w:bookmarkEnd w:id="9"/>
    </w:p>
    <w:tbl>
      <w:tblPr>
        <w:tblStyle w:val="7"/>
        <w:tblW w:w="0" w:type="auto"/>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71D6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0B4236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800" w:type="dxa"/>
            <w:gridSpan w:val="2"/>
            <w:noWrap w:val="0"/>
            <w:vAlign w:val="center"/>
          </w:tcPr>
          <w:p w14:paraId="2D88374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3060" w:type="dxa"/>
            <w:vMerge w:val="restart"/>
            <w:noWrap w:val="0"/>
            <w:vAlign w:val="center"/>
          </w:tcPr>
          <w:p w14:paraId="327893D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036" w:type="dxa"/>
            <w:vMerge w:val="restart"/>
            <w:noWrap w:val="0"/>
            <w:vAlign w:val="center"/>
          </w:tcPr>
          <w:p w14:paraId="252A0BA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20" w:type="dxa"/>
            <w:vMerge w:val="restart"/>
            <w:noWrap w:val="0"/>
            <w:vAlign w:val="center"/>
          </w:tcPr>
          <w:p w14:paraId="3CF99EF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024" w:type="dxa"/>
            <w:vMerge w:val="restart"/>
            <w:noWrap w:val="0"/>
            <w:vAlign w:val="center"/>
          </w:tcPr>
          <w:p w14:paraId="59F1539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496" w:type="dxa"/>
            <w:vMerge w:val="restart"/>
            <w:noWrap w:val="0"/>
            <w:vAlign w:val="center"/>
          </w:tcPr>
          <w:p w14:paraId="4CD75869">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40" w:type="dxa"/>
            <w:gridSpan w:val="2"/>
            <w:noWrap w:val="0"/>
            <w:vAlign w:val="center"/>
          </w:tcPr>
          <w:p w14:paraId="5DF60AE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60" w:type="dxa"/>
            <w:gridSpan w:val="2"/>
            <w:noWrap w:val="0"/>
            <w:vAlign w:val="center"/>
          </w:tcPr>
          <w:p w14:paraId="7503B2B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4888E4A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5BE9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7A5F7C7">
            <w:pPr>
              <w:widowControl/>
              <w:jc w:val="left"/>
              <w:rPr>
                <w:rFonts w:hint="eastAsia" w:ascii="黑体" w:hAnsi="黑体" w:eastAsia="黑体" w:cs="黑体"/>
                <w:color w:val="000000"/>
                <w:kern w:val="0"/>
                <w:sz w:val="22"/>
                <w:szCs w:val="22"/>
              </w:rPr>
            </w:pPr>
          </w:p>
        </w:tc>
        <w:tc>
          <w:tcPr>
            <w:tcW w:w="720" w:type="dxa"/>
            <w:noWrap w:val="0"/>
            <w:vAlign w:val="center"/>
          </w:tcPr>
          <w:p w14:paraId="1DC51A8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080" w:type="dxa"/>
            <w:noWrap w:val="0"/>
            <w:vAlign w:val="center"/>
          </w:tcPr>
          <w:p w14:paraId="7700AE6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3060" w:type="dxa"/>
            <w:vMerge w:val="continue"/>
            <w:noWrap w:val="0"/>
            <w:vAlign w:val="center"/>
          </w:tcPr>
          <w:p w14:paraId="014BB404">
            <w:pPr>
              <w:widowControl/>
              <w:rPr>
                <w:rFonts w:hint="eastAsia" w:ascii="黑体" w:hAnsi="黑体" w:eastAsia="黑体" w:cs="黑体"/>
                <w:color w:val="000000"/>
                <w:kern w:val="0"/>
                <w:sz w:val="22"/>
                <w:szCs w:val="22"/>
              </w:rPr>
            </w:pPr>
          </w:p>
        </w:tc>
        <w:tc>
          <w:tcPr>
            <w:tcW w:w="2036" w:type="dxa"/>
            <w:vMerge w:val="continue"/>
            <w:noWrap w:val="0"/>
            <w:vAlign w:val="center"/>
          </w:tcPr>
          <w:p w14:paraId="36BA9619">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69FC08A4">
            <w:pPr>
              <w:widowControl/>
              <w:jc w:val="left"/>
              <w:rPr>
                <w:rFonts w:hint="eastAsia" w:ascii="黑体" w:hAnsi="黑体" w:eastAsia="黑体" w:cs="黑体"/>
                <w:color w:val="000000"/>
                <w:kern w:val="0"/>
                <w:sz w:val="22"/>
                <w:szCs w:val="22"/>
              </w:rPr>
            </w:pPr>
          </w:p>
        </w:tc>
        <w:tc>
          <w:tcPr>
            <w:tcW w:w="1024" w:type="dxa"/>
            <w:vMerge w:val="continue"/>
            <w:noWrap w:val="0"/>
            <w:vAlign w:val="center"/>
          </w:tcPr>
          <w:p w14:paraId="0A8A0597">
            <w:pPr>
              <w:widowControl/>
              <w:jc w:val="left"/>
              <w:rPr>
                <w:rFonts w:hint="eastAsia" w:ascii="黑体" w:hAnsi="黑体" w:eastAsia="黑体" w:cs="黑体"/>
                <w:color w:val="000000"/>
                <w:kern w:val="0"/>
                <w:sz w:val="22"/>
                <w:szCs w:val="22"/>
              </w:rPr>
            </w:pPr>
          </w:p>
        </w:tc>
        <w:tc>
          <w:tcPr>
            <w:tcW w:w="1496" w:type="dxa"/>
            <w:vMerge w:val="continue"/>
            <w:noWrap w:val="0"/>
            <w:vAlign w:val="center"/>
          </w:tcPr>
          <w:p w14:paraId="35F66428">
            <w:pPr>
              <w:widowControl/>
              <w:jc w:val="left"/>
              <w:rPr>
                <w:rFonts w:hint="eastAsia" w:ascii="黑体" w:hAnsi="黑体" w:eastAsia="黑体" w:cs="黑体"/>
                <w:kern w:val="0"/>
                <w:sz w:val="22"/>
                <w:szCs w:val="22"/>
              </w:rPr>
            </w:pPr>
          </w:p>
        </w:tc>
        <w:tc>
          <w:tcPr>
            <w:tcW w:w="720" w:type="dxa"/>
            <w:noWrap w:val="0"/>
            <w:vAlign w:val="center"/>
          </w:tcPr>
          <w:p w14:paraId="1B3E8B3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20" w:type="dxa"/>
            <w:noWrap w:val="0"/>
            <w:vAlign w:val="center"/>
          </w:tcPr>
          <w:p w14:paraId="0F7D8C2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40" w:type="dxa"/>
            <w:noWrap w:val="0"/>
            <w:vAlign w:val="center"/>
          </w:tcPr>
          <w:p w14:paraId="2D6DF4E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4979A4E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2F5CBE9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57F208C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272B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A7569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45ADECE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社会保险登记</w:t>
            </w:r>
          </w:p>
        </w:tc>
        <w:tc>
          <w:tcPr>
            <w:tcW w:w="1080" w:type="dxa"/>
            <w:noWrap w:val="0"/>
            <w:vAlign w:val="center"/>
          </w:tcPr>
          <w:p w14:paraId="4C5D9976">
            <w:pPr>
              <w:rPr>
                <w:rFonts w:hint="eastAsia" w:ascii="黑体" w:hAnsi="黑体" w:eastAsia="黑体" w:cs="黑体"/>
                <w:color w:val="000000"/>
                <w:sz w:val="22"/>
                <w:szCs w:val="22"/>
              </w:rPr>
            </w:pPr>
            <w:r>
              <w:rPr>
                <w:rFonts w:hint="eastAsia" w:ascii="黑体" w:hAnsi="黑体" w:eastAsia="黑体" w:cs="黑体"/>
                <w:color w:val="000000"/>
                <w:sz w:val="22"/>
                <w:szCs w:val="22"/>
              </w:rPr>
              <w:t>机关事业单位社会保险登记</w:t>
            </w:r>
          </w:p>
        </w:tc>
        <w:tc>
          <w:tcPr>
            <w:tcW w:w="3060" w:type="dxa"/>
            <w:noWrap w:val="0"/>
            <w:vAlign w:val="center"/>
          </w:tcPr>
          <w:p w14:paraId="1BFDA4ED">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540E6422">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《政府信息公开条例》、《社会保险法》、《国务院关于机关事业单位工作人员养老保险制度改革的决定》</w:t>
            </w:r>
          </w:p>
        </w:tc>
        <w:tc>
          <w:tcPr>
            <w:tcW w:w="1620" w:type="dxa"/>
            <w:noWrap w:val="0"/>
            <w:vAlign w:val="center"/>
          </w:tcPr>
          <w:p w14:paraId="05600A17">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7610C0AE">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37C937A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C9A1EC8">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00ABC44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47FAEC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09E14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07BC2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CABB3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6676D9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E52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78444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continue"/>
            <w:noWrap w:val="0"/>
            <w:vAlign w:val="center"/>
          </w:tcPr>
          <w:p w14:paraId="263A9DA5">
            <w:pPr>
              <w:rPr>
                <w:rFonts w:hint="eastAsia" w:ascii="黑体" w:hAnsi="黑体" w:eastAsia="黑体" w:cs="黑体"/>
                <w:color w:val="000000"/>
                <w:sz w:val="22"/>
                <w:szCs w:val="22"/>
              </w:rPr>
            </w:pPr>
          </w:p>
        </w:tc>
        <w:tc>
          <w:tcPr>
            <w:tcW w:w="1080" w:type="dxa"/>
            <w:noWrap w:val="0"/>
            <w:vAlign w:val="center"/>
          </w:tcPr>
          <w:p w14:paraId="0A989D2E">
            <w:pPr>
              <w:rPr>
                <w:rFonts w:hint="eastAsia" w:ascii="黑体" w:hAnsi="黑体" w:eastAsia="黑体" w:cs="黑体"/>
                <w:color w:val="000000"/>
                <w:sz w:val="22"/>
                <w:szCs w:val="22"/>
              </w:rPr>
            </w:pPr>
            <w:r>
              <w:rPr>
                <w:rFonts w:hint="eastAsia" w:ascii="黑体" w:hAnsi="黑体" w:eastAsia="黑体" w:cs="黑体"/>
                <w:color w:val="000000"/>
                <w:sz w:val="22"/>
                <w:szCs w:val="22"/>
              </w:rPr>
              <w:t>工程建设项目办理工伤保险参保登记</w:t>
            </w:r>
          </w:p>
        </w:tc>
        <w:tc>
          <w:tcPr>
            <w:tcW w:w="3060" w:type="dxa"/>
            <w:noWrap w:val="0"/>
            <w:vAlign w:val="center"/>
          </w:tcPr>
          <w:p w14:paraId="1472400C">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7CD4EEBD">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《政府信息公开条例》、《社会保险法》、《社会保险费征缴暂行条例》</w:t>
            </w:r>
          </w:p>
        </w:tc>
        <w:tc>
          <w:tcPr>
            <w:tcW w:w="1620" w:type="dxa"/>
            <w:noWrap w:val="0"/>
            <w:vAlign w:val="center"/>
          </w:tcPr>
          <w:p w14:paraId="3AC6665E">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0DE25E3B">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3BFC973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64C2718">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11C5377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538FB8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95DC7C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0E068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07351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82DC83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F9D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60D6D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restart"/>
            <w:noWrap w:val="0"/>
            <w:vAlign w:val="center"/>
          </w:tcPr>
          <w:p w14:paraId="199C46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社会保险登记</w:t>
            </w:r>
          </w:p>
          <w:p w14:paraId="7C2C4DA1">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1080" w:type="dxa"/>
            <w:noWrap w:val="0"/>
            <w:vAlign w:val="center"/>
          </w:tcPr>
          <w:p w14:paraId="172CBB75">
            <w:pPr>
              <w:rPr>
                <w:rFonts w:hint="eastAsia" w:ascii="黑体" w:hAnsi="黑体" w:eastAsia="黑体" w:cs="黑体"/>
                <w:color w:val="000000"/>
                <w:sz w:val="22"/>
                <w:szCs w:val="22"/>
              </w:rPr>
            </w:pPr>
            <w:r>
              <w:rPr>
                <w:rFonts w:hint="eastAsia" w:ascii="黑体" w:hAnsi="黑体" w:eastAsia="黑体" w:cs="黑体"/>
                <w:color w:val="000000"/>
                <w:sz w:val="22"/>
                <w:szCs w:val="22"/>
              </w:rPr>
              <w:t>参保单位注销</w:t>
            </w:r>
          </w:p>
        </w:tc>
        <w:tc>
          <w:tcPr>
            <w:tcW w:w="3060" w:type="dxa"/>
            <w:vMerge w:val="restart"/>
            <w:noWrap w:val="0"/>
            <w:vAlign w:val="center"/>
          </w:tcPr>
          <w:p w14:paraId="27E77770">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1E8615FC">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《政府信息公开条例》、《社会保险法》、《社会保险费征缴暂行条例》</w:t>
            </w:r>
          </w:p>
          <w:p w14:paraId="019889AC">
            <w:pPr>
              <w:rPr>
                <w:rFonts w:hint="eastAsia" w:ascii="黑体" w:hAnsi="黑体" w:eastAsia="黑体" w:cs="黑体"/>
                <w:color w:val="000000"/>
                <w:sz w:val="22"/>
                <w:szCs w:val="22"/>
              </w:rPr>
            </w:pPr>
          </w:p>
        </w:tc>
        <w:tc>
          <w:tcPr>
            <w:tcW w:w="1620" w:type="dxa"/>
            <w:vMerge w:val="restart"/>
            <w:noWrap w:val="0"/>
            <w:vAlign w:val="center"/>
          </w:tcPr>
          <w:p w14:paraId="4FB5C66C">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p w14:paraId="3ADD7F9B">
            <w:pPr>
              <w:rPr>
                <w:rFonts w:hint="eastAsia" w:ascii="黑体" w:hAnsi="黑体" w:eastAsia="黑体" w:cs="黑体"/>
                <w:color w:val="000000"/>
                <w:sz w:val="22"/>
                <w:szCs w:val="22"/>
              </w:rPr>
            </w:pPr>
          </w:p>
        </w:tc>
        <w:tc>
          <w:tcPr>
            <w:tcW w:w="1024" w:type="dxa"/>
            <w:vMerge w:val="restart"/>
            <w:noWrap w:val="0"/>
            <w:vAlign w:val="center"/>
          </w:tcPr>
          <w:p w14:paraId="6B5A6D7E">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13F9F3F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58118E2">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7316E27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6E9C6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67434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B9DEC7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23036D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A38F54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1D9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FAA889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continue"/>
            <w:noWrap w:val="0"/>
            <w:vAlign w:val="center"/>
          </w:tcPr>
          <w:p w14:paraId="1976C270">
            <w:pPr>
              <w:rPr>
                <w:rFonts w:hint="eastAsia" w:ascii="黑体" w:hAnsi="黑体" w:eastAsia="黑体" w:cs="黑体"/>
                <w:color w:val="000000"/>
                <w:sz w:val="22"/>
                <w:szCs w:val="22"/>
              </w:rPr>
            </w:pPr>
          </w:p>
        </w:tc>
        <w:tc>
          <w:tcPr>
            <w:tcW w:w="1080" w:type="dxa"/>
            <w:noWrap w:val="0"/>
            <w:vAlign w:val="center"/>
          </w:tcPr>
          <w:p w14:paraId="1A2B9CF5">
            <w:pPr>
              <w:rPr>
                <w:rFonts w:hint="eastAsia" w:ascii="黑体" w:hAnsi="黑体" w:eastAsia="黑体" w:cs="黑体"/>
                <w:color w:val="000000"/>
                <w:sz w:val="22"/>
                <w:szCs w:val="22"/>
              </w:rPr>
            </w:pPr>
            <w:r>
              <w:rPr>
                <w:rFonts w:hint="eastAsia" w:ascii="黑体" w:hAnsi="黑体" w:eastAsia="黑体" w:cs="黑体"/>
                <w:color w:val="000000"/>
                <w:sz w:val="22"/>
                <w:szCs w:val="22"/>
              </w:rPr>
              <w:t>职工参保登记</w:t>
            </w:r>
          </w:p>
        </w:tc>
        <w:tc>
          <w:tcPr>
            <w:tcW w:w="3060" w:type="dxa"/>
            <w:vMerge w:val="continue"/>
            <w:noWrap w:val="0"/>
            <w:vAlign w:val="center"/>
          </w:tcPr>
          <w:p w14:paraId="1EB40F73">
            <w:pPr>
              <w:jc w:val="left"/>
              <w:rPr>
                <w:rFonts w:hint="eastAsia" w:ascii="黑体" w:hAnsi="黑体" w:eastAsia="黑体" w:cs="黑体"/>
                <w:color w:val="000000"/>
                <w:sz w:val="22"/>
                <w:szCs w:val="22"/>
              </w:rPr>
            </w:pPr>
          </w:p>
        </w:tc>
        <w:tc>
          <w:tcPr>
            <w:tcW w:w="2036" w:type="dxa"/>
            <w:vMerge w:val="continue"/>
            <w:noWrap w:val="0"/>
            <w:vAlign w:val="center"/>
          </w:tcPr>
          <w:p w14:paraId="08908DB1">
            <w:pPr>
              <w:rPr>
                <w:rFonts w:hint="eastAsia" w:ascii="黑体" w:hAnsi="黑体" w:eastAsia="黑体" w:cs="黑体"/>
                <w:color w:val="000000"/>
                <w:sz w:val="22"/>
                <w:szCs w:val="22"/>
              </w:rPr>
            </w:pPr>
          </w:p>
        </w:tc>
        <w:tc>
          <w:tcPr>
            <w:tcW w:w="1620" w:type="dxa"/>
            <w:vMerge w:val="continue"/>
            <w:noWrap w:val="0"/>
            <w:vAlign w:val="center"/>
          </w:tcPr>
          <w:p w14:paraId="7D4F5B28">
            <w:pPr>
              <w:rPr>
                <w:rFonts w:hint="eastAsia" w:ascii="黑体" w:hAnsi="黑体" w:eastAsia="黑体" w:cs="黑体"/>
                <w:color w:val="000000"/>
                <w:sz w:val="22"/>
                <w:szCs w:val="22"/>
              </w:rPr>
            </w:pPr>
          </w:p>
        </w:tc>
        <w:tc>
          <w:tcPr>
            <w:tcW w:w="1024" w:type="dxa"/>
            <w:vMerge w:val="continue"/>
            <w:noWrap w:val="0"/>
            <w:vAlign w:val="center"/>
          </w:tcPr>
          <w:p w14:paraId="5623F977">
            <w:pPr>
              <w:rPr>
                <w:rFonts w:hint="eastAsia" w:ascii="黑体" w:hAnsi="黑体" w:eastAsia="黑体" w:cs="黑体"/>
                <w:color w:val="000000"/>
                <w:sz w:val="22"/>
                <w:szCs w:val="22"/>
              </w:rPr>
            </w:pPr>
          </w:p>
        </w:tc>
        <w:tc>
          <w:tcPr>
            <w:tcW w:w="1496" w:type="dxa"/>
            <w:vMerge w:val="continue"/>
            <w:noWrap w:val="0"/>
            <w:vAlign w:val="center"/>
          </w:tcPr>
          <w:p w14:paraId="4C383121">
            <w:pPr>
              <w:rPr>
                <w:rFonts w:hint="eastAsia" w:ascii="黑体" w:hAnsi="黑体" w:eastAsia="黑体" w:cs="黑体"/>
                <w:color w:val="000000"/>
                <w:sz w:val="22"/>
                <w:szCs w:val="22"/>
              </w:rPr>
            </w:pPr>
          </w:p>
        </w:tc>
        <w:tc>
          <w:tcPr>
            <w:tcW w:w="720" w:type="dxa"/>
            <w:noWrap w:val="0"/>
            <w:vAlign w:val="center"/>
          </w:tcPr>
          <w:p w14:paraId="6AE93A3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FF623E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A7BC1A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1A15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37EA8B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051DC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D3B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0AA03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continue"/>
            <w:noWrap w:val="0"/>
            <w:vAlign w:val="center"/>
          </w:tcPr>
          <w:p w14:paraId="3E9B91EC">
            <w:pPr>
              <w:rPr>
                <w:rFonts w:hint="eastAsia" w:ascii="黑体" w:hAnsi="黑体" w:eastAsia="黑体" w:cs="黑体"/>
                <w:color w:val="000000"/>
                <w:sz w:val="22"/>
                <w:szCs w:val="22"/>
              </w:rPr>
            </w:pPr>
          </w:p>
        </w:tc>
        <w:tc>
          <w:tcPr>
            <w:tcW w:w="1080" w:type="dxa"/>
            <w:noWrap w:val="0"/>
            <w:vAlign w:val="center"/>
          </w:tcPr>
          <w:p w14:paraId="2694DD3A">
            <w:pPr>
              <w:rPr>
                <w:rFonts w:hint="eastAsia" w:ascii="黑体" w:hAnsi="黑体" w:eastAsia="黑体" w:cs="黑体"/>
                <w:color w:val="000000"/>
                <w:sz w:val="22"/>
                <w:szCs w:val="22"/>
              </w:rPr>
            </w:pPr>
            <w:r>
              <w:rPr>
                <w:rFonts w:hint="eastAsia" w:ascii="黑体" w:hAnsi="黑体" w:eastAsia="黑体" w:cs="黑体"/>
                <w:color w:val="000000"/>
                <w:sz w:val="22"/>
                <w:szCs w:val="22"/>
              </w:rPr>
              <w:t>城乡居民养老保险参保登记</w:t>
            </w:r>
          </w:p>
        </w:tc>
        <w:tc>
          <w:tcPr>
            <w:tcW w:w="3060" w:type="dxa"/>
            <w:vMerge w:val="continue"/>
            <w:noWrap w:val="0"/>
            <w:vAlign w:val="center"/>
          </w:tcPr>
          <w:p w14:paraId="201C5C4F">
            <w:pPr>
              <w:jc w:val="left"/>
              <w:rPr>
                <w:rFonts w:hint="eastAsia" w:ascii="黑体" w:hAnsi="黑体" w:eastAsia="黑体" w:cs="黑体"/>
                <w:color w:val="000000"/>
                <w:sz w:val="22"/>
                <w:szCs w:val="22"/>
              </w:rPr>
            </w:pPr>
          </w:p>
        </w:tc>
        <w:tc>
          <w:tcPr>
            <w:tcW w:w="2036" w:type="dxa"/>
            <w:vMerge w:val="continue"/>
            <w:noWrap w:val="0"/>
            <w:vAlign w:val="center"/>
          </w:tcPr>
          <w:p w14:paraId="3BED1726">
            <w:pPr>
              <w:rPr>
                <w:rFonts w:hint="eastAsia" w:ascii="黑体" w:hAnsi="黑体" w:eastAsia="黑体" w:cs="黑体"/>
                <w:color w:val="000000"/>
                <w:sz w:val="22"/>
                <w:szCs w:val="22"/>
              </w:rPr>
            </w:pPr>
          </w:p>
        </w:tc>
        <w:tc>
          <w:tcPr>
            <w:tcW w:w="1620" w:type="dxa"/>
            <w:vMerge w:val="continue"/>
            <w:noWrap w:val="0"/>
            <w:vAlign w:val="center"/>
          </w:tcPr>
          <w:p w14:paraId="30F9180B">
            <w:pPr>
              <w:rPr>
                <w:rFonts w:hint="eastAsia" w:ascii="黑体" w:hAnsi="黑体" w:eastAsia="黑体" w:cs="黑体"/>
                <w:color w:val="000000"/>
                <w:sz w:val="22"/>
                <w:szCs w:val="22"/>
              </w:rPr>
            </w:pPr>
          </w:p>
        </w:tc>
        <w:tc>
          <w:tcPr>
            <w:tcW w:w="1024" w:type="dxa"/>
            <w:vMerge w:val="continue"/>
            <w:noWrap w:val="0"/>
            <w:vAlign w:val="center"/>
          </w:tcPr>
          <w:p w14:paraId="56A42C09">
            <w:pPr>
              <w:rPr>
                <w:rFonts w:hint="eastAsia" w:ascii="黑体" w:hAnsi="黑体" w:eastAsia="黑体" w:cs="黑体"/>
                <w:color w:val="000000"/>
                <w:sz w:val="22"/>
                <w:szCs w:val="22"/>
              </w:rPr>
            </w:pPr>
          </w:p>
        </w:tc>
        <w:tc>
          <w:tcPr>
            <w:tcW w:w="1496" w:type="dxa"/>
            <w:vMerge w:val="continue"/>
            <w:noWrap w:val="0"/>
            <w:vAlign w:val="center"/>
          </w:tcPr>
          <w:p w14:paraId="2218A388">
            <w:pPr>
              <w:rPr>
                <w:rFonts w:hint="eastAsia" w:ascii="黑体" w:hAnsi="黑体" w:eastAsia="黑体" w:cs="黑体"/>
                <w:color w:val="000000"/>
                <w:sz w:val="22"/>
                <w:szCs w:val="22"/>
              </w:rPr>
            </w:pPr>
          </w:p>
        </w:tc>
        <w:tc>
          <w:tcPr>
            <w:tcW w:w="720" w:type="dxa"/>
            <w:noWrap w:val="0"/>
            <w:vAlign w:val="center"/>
          </w:tcPr>
          <w:p w14:paraId="1F0C1D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5878B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535245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C0F322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AFD1E7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EF5CC7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213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2816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restart"/>
            <w:noWrap w:val="0"/>
            <w:vAlign w:val="center"/>
          </w:tcPr>
          <w:p w14:paraId="1929434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社会保险参保信息维护</w:t>
            </w:r>
          </w:p>
        </w:tc>
        <w:tc>
          <w:tcPr>
            <w:tcW w:w="1080" w:type="dxa"/>
            <w:noWrap w:val="0"/>
            <w:vAlign w:val="center"/>
          </w:tcPr>
          <w:p w14:paraId="1324951F">
            <w:pPr>
              <w:rPr>
                <w:rFonts w:hint="eastAsia" w:ascii="黑体" w:hAnsi="黑体" w:eastAsia="黑体" w:cs="黑体"/>
                <w:color w:val="000000"/>
                <w:sz w:val="22"/>
                <w:szCs w:val="22"/>
              </w:rPr>
            </w:pPr>
            <w:r>
              <w:rPr>
                <w:rFonts w:hint="eastAsia" w:ascii="黑体" w:hAnsi="黑体" w:eastAsia="黑体" w:cs="黑体"/>
                <w:color w:val="000000"/>
                <w:sz w:val="22"/>
                <w:szCs w:val="22"/>
              </w:rPr>
              <w:t>单位（项目）基本信息变更</w:t>
            </w:r>
          </w:p>
        </w:tc>
        <w:tc>
          <w:tcPr>
            <w:tcW w:w="3060" w:type="dxa"/>
            <w:vMerge w:val="restart"/>
            <w:noWrap w:val="0"/>
            <w:vAlign w:val="center"/>
          </w:tcPr>
          <w:p w14:paraId="1832A8F5">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01EF57E3">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《政府信息公开条例》、《社会保险法》、《社会保险费征缴暂行条例》</w:t>
            </w:r>
          </w:p>
        </w:tc>
        <w:tc>
          <w:tcPr>
            <w:tcW w:w="1620" w:type="dxa"/>
            <w:vMerge w:val="restart"/>
            <w:noWrap w:val="0"/>
            <w:vAlign w:val="center"/>
          </w:tcPr>
          <w:p w14:paraId="3286785B">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3CB2613C">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p w14:paraId="6ED075AC">
            <w:pPr>
              <w:rPr>
                <w:rFonts w:hint="eastAsia" w:ascii="黑体" w:hAnsi="黑体" w:eastAsia="黑体" w:cs="黑体"/>
                <w:color w:val="000000"/>
                <w:sz w:val="22"/>
                <w:szCs w:val="22"/>
              </w:rPr>
            </w:pPr>
          </w:p>
        </w:tc>
        <w:tc>
          <w:tcPr>
            <w:tcW w:w="1496" w:type="dxa"/>
            <w:vMerge w:val="restart"/>
            <w:noWrap w:val="0"/>
            <w:vAlign w:val="center"/>
          </w:tcPr>
          <w:p w14:paraId="73E7B3E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CFF3E35">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6DA48E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301C2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62E7A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DBDBF1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8D0E63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A530E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36B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8FEB8D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continue"/>
            <w:noWrap w:val="0"/>
            <w:vAlign w:val="center"/>
          </w:tcPr>
          <w:p w14:paraId="4CCD22DC">
            <w:pPr>
              <w:rPr>
                <w:rFonts w:hint="eastAsia" w:ascii="黑体" w:hAnsi="黑体" w:eastAsia="黑体" w:cs="黑体"/>
                <w:color w:val="000000"/>
                <w:sz w:val="22"/>
                <w:szCs w:val="22"/>
              </w:rPr>
            </w:pPr>
          </w:p>
        </w:tc>
        <w:tc>
          <w:tcPr>
            <w:tcW w:w="1080" w:type="dxa"/>
            <w:noWrap w:val="0"/>
            <w:vAlign w:val="center"/>
          </w:tcPr>
          <w:p w14:paraId="34C543B7">
            <w:pPr>
              <w:rPr>
                <w:rFonts w:hint="eastAsia" w:ascii="黑体" w:hAnsi="黑体" w:eastAsia="黑体" w:cs="黑体"/>
                <w:color w:val="000000"/>
                <w:sz w:val="22"/>
                <w:szCs w:val="22"/>
              </w:rPr>
            </w:pPr>
            <w:r>
              <w:rPr>
                <w:rFonts w:hint="eastAsia" w:ascii="黑体" w:hAnsi="黑体" w:eastAsia="黑体" w:cs="黑体"/>
                <w:color w:val="000000"/>
                <w:sz w:val="22"/>
                <w:szCs w:val="22"/>
              </w:rPr>
              <w:t>个人基本信息变更</w:t>
            </w:r>
          </w:p>
        </w:tc>
        <w:tc>
          <w:tcPr>
            <w:tcW w:w="3060" w:type="dxa"/>
            <w:vMerge w:val="continue"/>
            <w:noWrap w:val="0"/>
            <w:vAlign w:val="center"/>
          </w:tcPr>
          <w:p w14:paraId="646A067F">
            <w:pPr>
              <w:jc w:val="left"/>
              <w:rPr>
                <w:rFonts w:hint="eastAsia" w:ascii="黑体" w:hAnsi="黑体" w:eastAsia="黑体" w:cs="黑体"/>
                <w:color w:val="000000"/>
                <w:sz w:val="22"/>
                <w:szCs w:val="22"/>
              </w:rPr>
            </w:pPr>
          </w:p>
        </w:tc>
        <w:tc>
          <w:tcPr>
            <w:tcW w:w="2036" w:type="dxa"/>
            <w:vMerge w:val="continue"/>
            <w:noWrap w:val="0"/>
            <w:vAlign w:val="center"/>
          </w:tcPr>
          <w:p w14:paraId="0E303800">
            <w:pPr>
              <w:rPr>
                <w:rFonts w:hint="eastAsia" w:ascii="黑体" w:hAnsi="黑体" w:eastAsia="黑体" w:cs="黑体"/>
                <w:color w:val="000000"/>
                <w:sz w:val="22"/>
                <w:szCs w:val="22"/>
              </w:rPr>
            </w:pPr>
          </w:p>
        </w:tc>
        <w:tc>
          <w:tcPr>
            <w:tcW w:w="1620" w:type="dxa"/>
            <w:vMerge w:val="continue"/>
            <w:noWrap w:val="0"/>
            <w:vAlign w:val="center"/>
          </w:tcPr>
          <w:p w14:paraId="738EAE03">
            <w:pPr>
              <w:rPr>
                <w:rFonts w:hint="eastAsia" w:ascii="黑体" w:hAnsi="黑体" w:eastAsia="黑体" w:cs="黑体"/>
                <w:color w:val="000000"/>
                <w:sz w:val="22"/>
                <w:szCs w:val="22"/>
              </w:rPr>
            </w:pPr>
          </w:p>
        </w:tc>
        <w:tc>
          <w:tcPr>
            <w:tcW w:w="1024" w:type="dxa"/>
            <w:vMerge w:val="continue"/>
            <w:noWrap w:val="0"/>
            <w:vAlign w:val="center"/>
          </w:tcPr>
          <w:p w14:paraId="51957CA1">
            <w:pPr>
              <w:rPr>
                <w:rFonts w:hint="eastAsia" w:ascii="黑体" w:hAnsi="黑体" w:eastAsia="黑体" w:cs="黑体"/>
                <w:color w:val="000000"/>
                <w:sz w:val="22"/>
                <w:szCs w:val="22"/>
              </w:rPr>
            </w:pPr>
          </w:p>
        </w:tc>
        <w:tc>
          <w:tcPr>
            <w:tcW w:w="1496" w:type="dxa"/>
            <w:vMerge w:val="continue"/>
            <w:noWrap w:val="0"/>
            <w:vAlign w:val="center"/>
          </w:tcPr>
          <w:p w14:paraId="0211911B">
            <w:pPr>
              <w:rPr>
                <w:rFonts w:hint="eastAsia" w:ascii="黑体" w:hAnsi="黑体" w:eastAsia="黑体" w:cs="黑体"/>
                <w:color w:val="000000"/>
                <w:sz w:val="22"/>
                <w:szCs w:val="22"/>
              </w:rPr>
            </w:pPr>
          </w:p>
        </w:tc>
        <w:tc>
          <w:tcPr>
            <w:tcW w:w="720" w:type="dxa"/>
            <w:noWrap w:val="0"/>
            <w:vAlign w:val="center"/>
          </w:tcPr>
          <w:p w14:paraId="5162880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43185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3EB007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ECC0BB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1EEEA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175B6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7B5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4E353F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restart"/>
            <w:noWrap w:val="0"/>
            <w:vAlign w:val="center"/>
          </w:tcPr>
          <w:p w14:paraId="6AEE02D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社会保险参保信息维护</w:t>
            </w:r>
          </w:p>
        </w:tc>
        <w:tc>
          <w:tcPr>
            <w:tcW w:w="1080" w:type="dxa"/>
            <w:noWrap w:val="0"/>
            <w:vAlign w:val="center"/>
          </w:tcPr>
          <w:p w14:paraId="45E5DA8E">
            <w:pPr>
              <w:rPr>
                <w:rFonts w:hint="eastAsia" w:ascii="黑体" w:hAnsi="黑体" w:eastAsia="黑体" w:cs="黑体"/>
                <w:color w:val="000000"/>
                <w:sz w:val="22"/>
                <w:szCs w:val="22"/>
              </w:rPr>
            </w:pPr>
            <w:r>
              <w:rPr>
                <w:rFonts w:hint="eastAsia" w:ascii="黑体" w:hAnsi="黑体" w:eastAsia="黑体" w:cs="黑体"/>
                <w:color w:val="000000"/>
                <w:sz w:val="22"/>
                <w:szCs w:val="22"/>
              </w:rPr>
              <w:t>养老保险待遇发放账户维护申请</w:t>
            </w:r>
          </w:p>
        </w:tc>
        <w:tc>
          <w:tcPr>
            <w:tcW w:w="3060" w:type="dxa"/>
            <w:vMerge w:val="restart"/>
            <w:noWrap w:val="0"/>
            <w:vAlign w:val="center"/>
          </w:tcPr>
          <w:p w14:paraId="66976648">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3F79E30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《政府信息公开条例》、《社会保险法》、《社会保险费征缴暂行条例》</w:t>
            </w:r>
          </w:p>
          <w:p w14:paraId="1FE6E5D9">
            <w:pPr>
              <w:rPr>
                <w:rFonts w:hint="eastAsia" w:ascii="黑体" w:hAnsi="黑体" w:eastAsia="黑体" w:cs="黑体"/>
                <w:color w:val="000000"/>
                <w:sz w:val="22"/>
                <w:szCs w:val="22"/>
              </w:rPr>
            </w:pPr>
          </w:p>
        </w:tc>
        <w:tc>
          <w:tcPr>
            <w:tcW w:w="1620" w:type="dxa"/>
            <w:vMerge w:val="restart"/>
            <w:noWrap w:val="0"/>
            <w:vAlign w:val="center"/>
          </w:tcPr>
          <w:p w14:paraId="4C1EB85F">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p w14:paraId="1E614BE0">
            <w:pPr>
              <w:rPr>
                <w:rFonts w:hint="eastAsia" w:ascii="黑体" w:hAnsi="黑体" w:eastAsia="黑体" w:cs="黑体"/>
                <w:color w:val="000000"/>
                <w:sz w:val="22"/>
                <w:szCs w:val="22"/>
              </w:rPr>
            </w:pPr>
          </w:p>
        </w:tc>
        <w:tc>
          <w:tcPr>
            <w:tcW w:w="1024" w:type="dxa"/>
            <w:vMerge w:val="restart"/>
            <w:noWrap w:val="0"/>
            <w:vAlign w:val="center"/>
          </w:tcPr>
          <w:p w14:paraId="6F575A38">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4A30B75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6CF01EF">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p w14:paraId="398C67A1">
            <w:pPr>
              <w:rPr>
                <w:rFonts w:hint="eastAsia" w:ascii="黑体" w:hAnsi="黑体" w:eastAsia="黑体" w:cs="黑体"/>
                <w:color w:val="000000"/>
                <w:sz w:val="22"/>
                <w:szCs w:val="22"/>
              </w:rPr>
            </w:pPr>
          </w:p>
        </w:tc>
        <w:tc>
          <w:tcPr>
            <w:tcW w:w="720" w:type="dxa"/>
            <w:noWrap w:val="0"/>
            <w:vAlign w:val="center"/>
          </w:tcPr>
          <w:p w14:paraId="0164CCD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9358A6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F0D0F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55ED98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78CBD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5A4EA7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AF1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6C91C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vMerge w:val="continue"/>
            <w:noWrap w:val="0"/>
            <w:vAlign w:val="center"/>
          </w:tcPr>
          <w:p w14:paraId="093642B9">
            <w:pPr>
              <w:rPr>
                <w:rFonts w:hint="eastAsia" w:ascii="黑体" w:hAnsi="黑体" w:eastAsia="黑体" w:cs="黑体"/>
                <w:color w:val="000000"/>
                <w:sz w:val="22"/>
                <w:szCs w:val="22"/>
              </w:rPr>
            </w:pPr>
          </w:p>
        </w:tc>
        <w:tc>
          <w:tcPr>
            <w:tcW w:w="1080" w:type="dxa"/>
            <w:noWrap w:val="0"/>
            <w:vAlign w:val="center"/>
          </w:tcPr>
          <w:p w14:paraId="6E87927B">
            <w:pPr>
              <w:rPr>
                <w:rFonts w:hint="eastAsia" w:ascii="黑体" w:hAnsi="黑体" w:eastAsia="黑体" w:cs="黑体"/>
                <w:color w:val="000000"/>
                <w:sz w:val="22"/>
                <w:szCs w:val="22"/>
              </w:rPr>
            </w:pPr>
            <w:r>
              <w:rPr>
                <w:rFonts w:hint="eastAsia" w:ascii="黑体" w:hAnsi="黑体" w:eastAsia="黑体" w:cs="黑体"/>
                <w:color w:val="000000"/>
                <w:sz w:val="22"/>
                <w:szCs w:val="22"/>
              </w:rPr>
              <w:t>工伤保险待遇发放账户维护申请</w:t>
            </w:r>
          </w:p>
        </w:tc>
        <w:tc>
          <w:tcPr>
            <w:tcW w:w="3060" w:type="dxa"/>
            <w:vMerge w:val="continue"/>
            <w:noWrap w:val="0"/>
            <w:vAlign w:val="center"/>
          </w:tcPr>
          <w:p w14:paraId="2ECC288E">
            <w:pPr>
              <w:jc w:val="left"/>
              <w:rPr>
                <w:rFonts w:hint="eastAsia" w:ascii="黑体" w:hAnsi="黑体" w:eastAsia="黑体" w:cs="黑体"/>
                <w:color w:val="000000"/>
                <w:sz w:val="22"/>
                <w:szCs w:val="22"/>
              </w:rPr>
            </w:pPr>
          </w:p>
        </w:tc>
        <w:tc>
          <w:tcPr>
            <w:tcW w:w="2036" w:type="dxa"/>
            <w:vMerge w:val="continue"/>
            <w:noWrap w:val="0"/>
            <w:vAlign w:val="center"/>
          </w:tcPr>
          <w:p w14:paraId="43CE00EB">
            <w:pPr>
              <w:rPr>
                <w:rFonts w:hint="eastAsia" w:ascii="黑体" w:hAnsi="黑体" w:eastAsia="黑体" w:cs="黑体"/>
                <w:color w:val="000000"/>
                <w:sz w:val="22"/>
                <w:szCs w:val="22"/>
              </w:rPr>
            </w:pPr>
          </w:p>
        </w:tc>
        <w:tc>
          <w:tcPr>
            <w:tcW w:w="1620" w:type="dxa"/>
            <w:vMerge w:val="continue"/>
            <w:noWrap w:val="0"/>
            <w:vAlign w:val="center"/>
          </w:tcPr>
          <w:p w14:paraId="0EE0F1A2">
            <w:pPr>
              <w:rPr>
                <w:rFonts w:hint="eastAsia" w:ascii="黑体" w:hAnsi="黑体" w:eastAsia="黑体" w:cs="黑体"/>
                <w:color w:val="000000"/>
                <w:sz w:val="22"/>
                <w:szCs w:val="22"/>
              </w:rPr>
            </w:pPr>
          </w:p>
        </w:tc>
        <w:tc>
          <w:tcPr>
            <w:tcW w:w="1024" w:type="dxa"/>
            <w:vMerge w:val="continue"/>
            <w:noWrap w:val="0"/>
            <w:vAlign w:val="center"/>
          </w:tcPr>
          <w:p w14:paraId="7229DF2D">
            <w:pPr>
              <w:rPr>
                <w:rFonts w:hint="eastAsia" w:ascii="黑体" w:hAnsi="黑体" w:eastAsia="黑体" w:cs="黑体"/>
                <w:color w:val="000000"/>
                <w:sz w:val="22"/>
                <w:szCs w:val="22"/>
              </w:rPr>
            </w:pPr>
          </w:p>
        </w:tc>
        <w:tc>
          <w:tcPr>
            <w:tcW w:w="1496" w:type="dxa"/>
            <w:vMerge w:val="continue"/>
            <w:noWrap w:val="0"/>
            <w:vAlign w:val="center"/>
          </w:tcPr>
          <w:p w14:paraId="2EDE0645">
            <w:pPr>
              <w:rPr>
                <w:rFonts w:hint="eastAsia" w:ascii="黑体" w:hAnsi="黑体" w:eastAsia="黑体" w:cs="黑体"/>
                <w:color w:val="000000"/>
                <w:sz w:val="22"/>
                <w:szCs w:val="22"/>
              </w:rPr>
            </w:pPr>
          </w:p>
        </w:tc>
        <w:tc>
          <w:tcPr>
            <w:tcW w:w="720" w:type="dxa"/>
            <w:noWrap w:val="0"/>
            <w:vAlign w:val="center"/>
          </w:tcPr>
          <w:p w14:paraId="6947546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3C7B4C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5B8EA3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319D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B42A4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9B3BD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19B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669CC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continue"/>
            <w:noWrap w:val="0"/>
            <w:vAlign w:val="center"/>
          </w:tcPr>
          <w:p w14:paraId="739B1E87">
            <w:pPr>
              <w:rPr>
                <w:rFonts w:hint="eastAsia" w:ascii="黑体" w:hAnsi="黑体" w:eastAsia="黑体" w:cs="黑体"/>
                <w:color w:val="000000"/>
                <w:sz w:val="22"/>
                <w:szCs w:val="22"/>
              </w:rPr>
            </w:pPr>
          </w:p>
        </w:tc>
        <w:tc>
          <w:tcPr>
            <w:tcW w:w="1080" w:type="dxa"/>
            <w:noWrap w:val="0"/>
            <w:vAlign w:val="center"/>
          </w:tcPr>
          <w:p w14:paraId="4F516C99">
            <w:pPr>
              <w:rPr>
                <w:rFonts w:hint="eastAsia" w:ascii="黑体" w:hAnsi="黑体" w:eastAsia="黑体" w:cs="黑体"/>
                <w:color w:val="000000"/>
                <w:sz w:val="22"/>
                <w:szCs w:val="22"/>
              </w:rPr>
            </w:pPr>
            <w:r>
              <w:rPr>
                <w:rFonts w:hint="eastAsia" w:ascii="黑体" w:hAnsi="黑体" w:eastAsia="黑体" w:cs="黑体"/>
                <w:color w:val="000000"/>
                <w:sz w:val="22"/>
                <w:szCs w:val="22"/>
              </w:rPr>
              <w:t>失业保险待遇发放账户维护申请</w:t>
            </w:r>
          </w:p>
        </w:tc>
        <w:tc>
          <w:tcPr>
            <w:tcW w:w="3060" w:type="dxa"/>
            <w:vMerge w:val="continue"/>
            <w:noWrap w:val="0"/>
            <w:vAlign w:val="center"/>
          </w:tcPr>
          <w:p w14:paraId="1A4E0355">
            <w:pPr>
              <w:jc w:val="left"/>
              <w:rPr>
                <w:rFonts w:hint="eastAsia" w:ascii="黑体" w:hAnsi="黑体" w:eastAsia="黑体" w:cs="黑体"/>
                <w:color w:val="000000"/>
                <w:sz w:val="22"/>
                <w:szCs w:val="22"/>
              </w:rPr>
            </w:pPr>
          </w:p>
        </w:tc>
        <w:tc>
          <w:tcPr>
            <w:tcW w:w="2036" w:type="dxa"/>
            <w:vMerge w:val="continue"/>
            <w:noWrap w:val="0"/>
            <w:vAlign w:val="center"/>
          </w:tcPr>
          <w:p w14:paraId="4FBC0A21">
            <w:pPr>
              <w:rPr>
                <w:rFonts w:hint="eastAsia" w:ascii="黑体" w:hAnsi="黑体" w:eastAsia="黑体" w:cs="黑体"/>
                <w:color w:val="000000"/>
                <w:sz w:val="22"/>
                <w:szCs w:val="22"/>
              </w:rPr>
            </w:pPr>
          </w:p>
        </w:tc>
        <w:tc>
          <w:tcPr>
            <w:tcW w:w="1620" w:type="dxa"/>
            <w:vMerge w:val="continue"/>
            <w:noWrap w:val="0"/>
            <w:vAlign w:val="center"/>
          </w:tcPr>
          <w:p w14:paraId="28B89626">
            <w:pPr>
              <w:rPr>
                <w:rFonts w:hint="eastAsia" w:ascii="黑体" w:hAnsi="黑体" w:eastAsia="黑体" w:cs="黑体"/>
                <w:color w:val="000000"/>
                <w:sz w:val="22"/>
                <w:szCs w:val="22"/>
              </w:rPr>
            </w:pPr>
          </w:p>
        </w:tc>
        <w:tc>
          <w:tcPr>
            <w:tcW w:w="1024" w:type="dxa"/>
            <w:vMerge w:val="continue"/>
            <w:noWrap w:val="0"/>
            <w:vAlign w:val="center"/>
          </w:tcPr>
          <w:p w14:paraId="5A057F17">
            <w:pPr>
              <w:rPr>
                <w:rFonts w:hint="eastAsia" w:ascii="黑体" w:hAnsi="黑体" w:eastAsia="黑体" w:cs="黑体"/>
                <w:color w:val="000000"/>
                <w:sz w:val="22"/>
                <w:szCs w:val="22"/>
              </w:rPr>
            </w:pPr>
          </w:p>
        </w:tc>
        <w:tc>
          <w:tcPr>
            <w:tcW w:w="1496" w:type="dxa"/>
            <w:vMerge w:val="continue"/>
            <w:noWrap w:val="0"/>
            <w:vAlign w:val="center"/>
          </w:tcPr>
          <w:p w14:paraId="5FE1554A">
            <w:pPr>
              <w:rPr>
                <w:rFonts w:hint="eastAsia" w:ascii="黑体" w:hAnsi="黑体" w:eastAsia="黑体" w:cs="黑体"/>
                <w:color w:val="000000"/>
                <w:sz w:val="22"/>
                <w:szCs w:val="22"/>
              </w:rPr>
            </w:pPr>
          </w:p>
        </w:tc>
        <w:tc>
          <w:tcPr>
            <w:tcW w:w="720" w:type="dxa"/>
            <w:noWrap w:val="0"/>
            <w:vAlign w:val="center"/>
          </w:tcPr>
          <w:p w14:paraId="201096B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785F8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4F169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D3CCF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BE358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BEB1E0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085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329F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noWrap w:val="0"/>
            <w:vAlign w:val="center"/>
          </w:tcPr>
          <w:p w14:paraId="61E56BD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社会保险缴费申报</w:t>
            </w:r>
          </w:p>
        </w:tc>
        <w:tc>
          <w:tcPr>
            <w:tcW w:w="1080" w:type="dxa"/>
            <w:noWrap w:val="0"/>
            <w:vAlign w:val="center"/>
          </w:tcPr>
          <w:p w14:paraId="5111E18F">
            <w:pPr>
              <w:rPr>
                <w:rFonts w:hint="eastAsia" w:ascii="黑体" w:hAnsi="黑体" w:eastAsia="黑体" w:cs="黑体"/>
                <w:color w:val="000000"/>
                <w:sz w:val="22"/>
                <w:szCs w:val="22"/>
              </w:rPr>
            </w:pPr>
            <w:r>
              <w:rPr>
                <w:rFonts w:hint="eastAsia" w:ascii="黑体" w:hAnsi="黑体" w:eastAsia="黑体" w:cs="黑体"/>
                <w:color w:val="000000"/>
                <w:sz w:val="22"/>
                <w:szCs w:val="22"/>
              </w:rPr>
              <w:t>缴费人员增减申报</w:t>
            </w:r>
          </w:p>
        </w:tc>
        <w:tc>
          <w:tcPr>
            <w:tcW w:w="3060" w:type="dxa"/>
            <w:noWrap w:val="0"/>
            <w:vAlign w:val="center"/>
          </w:tcPr>
          <w:p w14:paraId="00CEC10F">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2727676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《政府信息公开条例》、《社会保险法》、《社会保险费征缴暂行条例》</w:t>
            </w:r>
          </w:p>
        </w:tc>
        <w:tc>
          <w:tcPr>
            <w:tcW w:w="1620" w:type="dxa"/>
            <w:noWrap w:val="0"/>
            <w:vAlign w:val="center"/>
          </w:tcPr>
          <w:p w14:paraId="09A88C15">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277DC843">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5DEFB62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0BD6290">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7B9F9C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ABE322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D49A5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8630B4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E2A30D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CCACAB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D71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CC935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720" w:type="dxa"/>
            <w:vMerge w:val="restart"/>
            <w:noWrap w:val="0"/>
            <w:vAlign w:val="center"/>
          </w:tcPr>
          <w:p w14:paraId="588F1D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社会保险缴费申报</w:t>
            </w:r>
          </w:p>
        </w:tc>
        <w:tc>
          <w:tcPr>
            <w:tcW w:w="1080" w:type="dxa"/>
            <w:noWrap w:val="0"/>
            <w:vAlign w:val="center"/>
          </w:tcPr>
          <w:p w14:paraId="104C2D1C">
            <w:pPr>
              <w:rPr>
                <w:rFonts w:hint="eastAsia" w:ascii="黑体" w:hAnsi="黑体" w:eastAsia="黑体" w:cs="黑体"/>
                <w:color w:val="000000"/>
                <w:sz w:val="22"/>
                <w:szCs w:val="22"/>
              </w:rPr>
            </w:pPr>
            <w:r>
              <w:rPr>
                <w:rFonts w:hint="eastAsia" w:ascii="黑体" w:hAnsi="黑体" w:eastAsia="黑体" w:cs="黑体"/>
                <w:color w:val="000000"/>
                <w:sz w:val="22"/>
                <w:szCs w:val="22"/>
              </w:rPr>
              <w:t>社会保险缴费申报与变更</w:t>
            </w:r>
          </w:p>
        </w:tc>
        <w:tc>
          <w:tcPr>
            <w:tcW w:w="3060" w:type="dxa"/>
            <w:vMerge w:val="restart"/>
            <w:noWrap w:val="0"/>
            <w:vAlign w:val="center"/>
          </w:tcPr>
          <w:p w14:paraId="055619BE">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18E2E59E">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《政府信息公开条例》、《社会保险法》、《社会保险费征缴暂行条例》</w:t>
            </w:r>
          </w:p>
          <w:p w14:paraId="05F1944D">
            <w:pPr>
              <w:rPr>
                <w:rFonts w:hint="eastAsia" w:ascii="黑体" w:hAnsi="黑体" w:eastAsia="黑体" w:cs="黑体"/>
                <w:color w:val="000000"/>
                <w:sz w:val="22"/>
                <w:szCs w:val="22"/>
              </w:rPr>
            </w:pPr>
          </w:p>
        </w:tc>
        <w:tc>
          <w:tcPr>
            <w:tcW w:w="1620" w:type="dxa"/>
            <w:vMerge w:val="restart"/>
            <w:noWrap w:val="0"/>
            <w:vAlign w:val="center"/>
          </w:tcPr>
          <w:p w14:paraId="3DAE1D5E">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p w14:paraId="5932636C">
            <w:pPr>
              <w:rPr>
                <w:rFonts w:hint="eastAsia" w:ascii="黑体" w:hAnsi="黑体" w:eastAsia="黑体" w:cs="黑体"/>
                <w:color w:val="000000"/>
                <w:sz w:val="22"/>
                <w:szCs w:val="22"/>
              </w:rPr>
            </w:pPr>
          </w:p>
        </w:tc>
        <w:tc>
          <w:tcPr>
            <w:tcW w:w="1024" w:type="dxa"/>
            <w:vMerge w:val="restart"/>
            <w:noWrap w:val="0"/>
            <w:vAlign w:val="center"/>
          </w:tcPr>
          <w:p w14:paraId="3709FC42">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7E49F8E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CECB969">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1D795A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8A8B4D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39339F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65438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7D9BFE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35D6B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5A0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E63B4B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720" w:type="dxa"/>
            <w:vMerge w:val="continue"/>
            <w:noWrap w:val="0"/>
            <w:vAlign w:val="center"/>
          </w:tcPr>
          <w:p w14:paraId="1FEB4899">
            <w:pPr>
              <w:jc w:val="center"/>
              <w:rPr>
                <w:rFonts w:hint="eastAsia" w:ascii="黑体" w:hAnsi="黑体" w:eastAsia="黑体" w:cs="黑体"/>
                <w:color w:val="000000"/>
                <w:sz w:val="22"/>
                <w:szCs w:val="22"/>
              </w:rPr>
            </w:pPr>
          </w:p>
        </w:tc>
        <w:tc>
          <w:tcPr>
            <w:tcW w:w="1080" w:type="dxa"/>
            <w:noWrap w:val="0"/>
            <w:vAlign w:val="center"/>
          </w:tcPr>
          <w:p w14:paraId="7F634834">
            <w:pPr>
              <w:rPr>
                <w:rFonts w:hint="eastAsia" w:ascii="黑体" w:hAnsi="黑体" w:eastAsia="黑体" w:cs="黑体"/>
                <w:color w:val="000000"/>
                <w:sz w:val="22"/>
                <w:szCs w:val="22"/>
              </w:rPr>
            </w:pPr>
            <w:r>
              <w:rPr>
                <w:rFonts w:hint="eastAsia" w:ascii="黑体" w:hAnsi="黑体" w:eastAsia="黑体" w:cs="黑体"/>
                <w:color w:val="000000"/>
                <w:sz w:val="22"/>
                <w:szCs w:val="22"/>
              </w:rPr>
              <w:t>社会保险费延缴申请</w:t>
            </w:r>
          </w:p>
        </w:tc>
        <w:tc>
          <w:tcPr>
            <w:tcW w:w="3060" w:type="dxa"/>
            <w:vMerge w:val="continue"/>
            <w:noWrap w:val="0"/>
            <w:vAlign w:val="center"/>
          </w:tcPr>
          <w:p w14:paraId="457953E8">
            <w:pPr>
              <w:jc w:val="left"/>
              <w:rPr>
                <w:rFonts w:hint="eastAsia" w:ascii="黑体" w:hAnsi="黑体" w:eastAsia="黑体" w:cs="黑体"/>
                <w:color w:val="000000"/>
                <w:sz w:val="22"/>
                <w:szCs w:val="22"/>
              </w:rPr>
            </w:pPr>
          </w:p>
        </w:tc>
        <w:tc>
          <w:tcPr>
            <w:tcW w:w="2036" w:type="dxa"/>
            <w:vMerge w:val="continue"/>
            <w:noWrap w:val="0"/>
            <w:vAlign w:val="center"/>
          </w:tcPr>
          <w:p w14:paraId="3D510878">
            <w:pPr>
              <w:rPr>
                <w:rFonts w:hint="eastAsia" w:ascii="黑体" w:hAnsi="黑体" w:eastAsia="黑体" w:cs="黑体"/>
                <w:color w:val="000000"/>
                <w:sz w:val="22"/>
                <w:szCs w:val="22"/>
              </w:rPr>
            </w:pPr>
          </w:p>
        </w:tc>
        <w:tc>
          <w:tcPr>
            <w:tcW w:w="1620" w:type="dxa"/>
            <w:vMerge w:val="continue"/>
            <w:noWrap w:val="0"/>
            <w:vAlign w:val="center"/>
          </w:tcPr>
          <w:p w14:paraId="48AE236B">
            <w:pPr>
              <w:rPr>
                <w:rFonts w:hint="eastAsia" w:ascii="黑体" w:hAnsi="黑体" w:eastAsia="黑体" w:cs="黑体"/>
                <w:color w:val="000000"/>
                <w:sz w:val="22"/>
                <w:szCs w:val="22"/>
              </w:rPr>
            </w:pPr>
          </w:p>
        </w:tc>
        <w:tc>
          <w:tcPr>
            <w:tcW w:w="1024" w:type="dxa"/>
            <w:vMerge w:val="continue"/>
            <w:noWrap w:val="0"/>
            <w:vAlign w:val="center"/>
          </w:tcPr>
          <w:p w14:paraId="71682942">
            <w:pPr>
              <w:rPr>
                <w:rFonts w:hint="eastAsia" w:ascii="黑体" w:hAnsi="黑体" w:eastAsia="黑体" w:cs="黑体"/>
                <w:color w:val="000000"/>
                <w:sz w:val="22"/>
                <w:szCs w:val="22"/>
              </w:rPr>
            </w:pPr>
          </w:p>
        </w:tc>
        <w:tc>
          <w:tcPr>
            <w:tcW w:w="1496" w:type="dxa"/>
            <w:vMerge w:val="continue"/>
            <w:noWrap w:val="0"/>
            <w:vAlign w:val="center"/>
          </w:tcPr>
          <w:p w14:paraId="5FC9C6DA">
            <w:pPr>
              <w:rPr>
                <w:rFonts w:hint="eastAsia" w:ascii="黑体" w:hAnsi="黑体" w:eastAsia="黑体" w:cs="黑体"/>
                <w:color w:val="000000"/>
                <w:sz w:val="22"/>
                <w:szCs w:val="22"/>
              </w:rPr>
            </w:pPr>
          </w:p>
        </w:tc>
        <w:tc>
          <w:tcPr>
            <w:tcW w:w="720" w:type="dxa"/>
            <w:noWrap w:val="0"/>
            <w:vAlign w:val="center"/>
          </w:tcPr>
          <w:p w14:paraId="4B73691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987C2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5F5493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0B240E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9E59F9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37F5C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3DA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noWrap w:val="0"/>
            <w:vAlign w:val="center"/>
          </w:tcPr>
          <w:p w14:paraId="6AC30C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720" w:type="dxa"/>
            <w:vMerge w:val="continue"/>
            <w:noWrap w:val="0"/>
            <w:vAlign w:val="center"/>
          </w:tcPr>
          <w:p w14:paraId="3CDAA0B6">
            <w:pPr>
              <w:rPr>
                <w:rFonts w:hint="eastAsia" w:ascii="黑体" w:hAnsi="黑体" w:eastAsia="黑体" w:cs="黑体"/>
                <w:color w:val="000000"/>
                <w:sz w:val="22"/>
                <w:szCs w:val="22"/>
              </w:rPr>
            </w:pPr>
          </w:p>
        </w:tc>
        <w:tc>
          <w:tcPr>
            <w:tcW w:w="1080" w:type="dxa"/>
            <w:noWrap w:val="0"/>
            <w:vAlign w:val="center"/>
          </w:tcPr>
          <w:p w14:paraId="53B8F924">
            <w:pPr>
              <w:rPr>
                <w:rFonts w:hint="eastAsia" w:ascii="黑体" w:hAnsi="黑体" w:eastAsia="黑体" w:cs="黑体"/>
                <w:color w:val="000000"/>
                <w:sz w:val="22"/>
                <w:szCs w:val="22"/>
              </w:rPr>
            </w:pPr>
            <w:r>
              <w:rPr>
                <w:rFonts w:hint="eastAsia" w:ascii="黑体" w:hAnsi="黑体" w:eastAsia="黑体" w:cs="黑体"/>
                <w:color w:val="000000"/>
                <w:sz w:val="22"/>
                <w:szCs w:val="22"/>
              </w:rPr>
              <w:t>社会保险费欠费补缴申报</w:t>
            </w:r>
          </w:p>
        </w:tc>
        <w:tc>
          <w:tcPr>
            <w:tcW w:w="3060" w:type="dxa"/>
            <w:vMerge w:val="continue"/>
            <w:noWrap w:val="0"/>
            <w:vAlign w:val="center"/>
          </w:tcPr>
          <w:p w14:paraId="4A902FDD">
            <w:pPr>
              <w:jc w:val="left"/>
              <w:rPr>
                <w:rFonts w:hint="eastAsia" w:ascii="黑体" w:hAnsi="黑体" w:eastAsia="黑体" w:cs="黑体"/>
                <w:color w:val="000000"/>
                <w:sz w:val="22"/>
                <w:szCs w:val="22"/>
              </w:rPr>
            </w:pPr>
          </w:p>
        </w:tc>
        <w:tc>
          <w:tcPr>
            <w:tcW w:w="2036" w:type="dxa"/>
            <w:vMerge w:val="continue"/>
            <w:noWrap w:val="0"/>
            <w:vAlign w:val="center"/>
          </w:tcPr>
          <w:p w14:paraId="4DD05BF8">
            <w:pPr>
              <w:rPr>
                <w:rFonts w:hint="eastAsia" w:ascii="黑体" w:hAnsi="黑体" w:eastAsia="黑体" w:cs="黑体"/>
                <w:color w:val="000000"/>
                <w:sz w:val="22"/>
                <w:szCs w:val="22"/>
              </w:rPr>
            </w:pPr>
          </w:p>
        </w:tc>
        <w:tc>
          <w:tcPr>
            <w:tcW w:w="1620" w:type="dxa"/>
            <w:vMerge w:val="continue"/>
            <w:noWrap w:val="0"/>
            <w:vAlign w:val="center"/>
          </w:tcPr>
          <w:p w14:paraId="3D395A92">
            <w:pPr>
              <w:rPr>
                <w:rFonts w:hint="eastAsia" w:ascii="黑体" w:hAnsi="黑体" w:eastAsia="黑体" w:cs="黑体"/>
                <w:color w:val="000000"/>
                <w:sz w:val="22"/>
                <w:szCs w:val="22"/>
              </w:rPr>
            </w:pPr>
          </w:p>
        </w:tc>
        <w:tc>
          <w:tcPr>
            <w:tcW w:w="1024" w:type="dxa"/>
            <w:vMerge w:val="continue"/>
            <w:noWrap w:val="0"/>
            <w:vAlign w:val="center"/>
          </w:tcPr>
          <w:p w14:paraId="3AB78CBD">
            <w:pPr>
              <w:rPr>
                <w:rFonts w:hint="eastAsia" w:ascii="黑体" w:hAnsi="黑体" w:eastAsia="黑体" w:cs="黑体"/>
                <w:color w:val="000000"/>
                <w:sz w:val="22"/>
                <w:szCs w:val="22"/>
              </w:rPr>
            </w:pPr>
          </w:p>
        </w:tc>
        <w:tc>
          <w:tcPr>
            <w:tcW w:w="1496" w:type="dxa"/>
            <w:vMerge w:val="continue"/>
            <w:noWrap w:val="0"/>
            <w:vAlign w:val="center"/>
          </w:tcPr>
          <w:p w14:paraId="1B794E80">
            <w:pPr>
              <w:rPr>
                <w:rFonts w:hint="eastAsia" w:ascii="黑体" w:hAnsi="黑体" w:eastAsia="黑体" w:cs="黑体"/>
                <w:color w:val="000000"/>
                <w:sz w:val="22"/>
                <w:szCs w:val="22"/>
              </w:rPr>
            </w:pPr>
          </w:p>
        </w:tc>
        <w:tc>
          <w:tcPr>
            <w:tcW w:w="720" w:type="dxa"/>
            <w:noWrap w:val="0"/>
            <w:vAlign w:val="center"/>
          </w:tcPr>
          <w:p w14:paraId="407A60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8466F7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AA8869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70A43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09E561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BF558B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31A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1EE012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720" w:type="dxa"/>
            <w:vMerge w:val="restart"/>
            <w:noWrap w:val="0"/>
            <w:vAlign w:val="center"/>
          </w:tcPr>
          <w:p w14:paraId="57CC63F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社会保险参保缴费记录查询</w:t>
            </w:r>
          </w:p>
        </w:tc>
        <w:tc>
          <w:tcPr>
            <w:tcW w:w="1080" w:type="dxa"/>
            <w:noWrap w:val="0"/>
            <w:vAlign w:val="center"/>
          </w:tcPr>
          <w:p w14:paraId="6DF05264">
            <w:pPr>
              <w:rPr>
                <w:rFonts w:hint="eastAsia" w:ascii="黑体" w:hAnsi="黑体" w:eastAsia="黑体" w:cs="黑体"/>
                <w:color w:val="000000"/>
                <w:sz w:val="22"/>
                <w:szCs w:val="22"/>
              </w:rPr>
            </w:pPr>
            <w:r>
              <w:rPr>
                <w:rFonts w:hint="eastAsia" w:ascii="黑体" w:hAnsi="黑体" w:eastAsia="黑体" w:cs="黑体"/>
                <w:color w:val="000000"/>
                <w:sz w:val="22"/>
                <w:szCs w:val="22"/>
              </w:rPr>
              <w:t>单位参保证明查询打印</w:t>
            </w:r>
          </w:p>
        </w:tc>
        <w:tc>
          <w:tcPr>
            <w:tcW w:w="3060" w:type="dxa"/>
            <w:vMerge w:val="restart"/>
            <w:noWrap w:val="0"/>
            <w:vAlign w:val="center"/>
          </w:tcPr>
          <w:p w14:paraId="6E0C475E">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3149BD87">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《政府信息公开条例》、《社会保险法》、《社会保险费征缴暂行条例》</w:t>
            </w:r>
          </w:p>
        </w:tc>
        <w:tc>
          <w:tcPr>
            <w:tcW w:w="1620" w:type="dxa"/>
            <w:vMerge w:val="restart"/>
            <w:noWrap w:val="0"/>
            <w:vAlign w:val="center"/>
          </w:tcPr>
          <w:p w14:paraId="07E62831">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6CECBA07">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p w14:paraId="5E988AD7">
            <w:pPr>
              <w:rPr>
                <w:rFonts w:hint="eastAsia" w:ascii="黑体" w:hAnsi="黑体" w:eastAsia="黑体" w:cs="黑体"/>
                <w:color w:val="000000"/>
                <w:sz w:val="22"/>
                <w:szCs w:val="22"/>
              </w:rPr>
            </w:pPr>
          </w:p>
        </w:tc>
        <w:tc>
          <w:tcPr>
            <w:tcW w:w="1496" w:type="dxa"/>
            <w:vMerge w:val="restart"/>
            <w:noWrap w:val="0"/>
            <w:vAlign w:val="center"/>
          </w:tcPr>
          <w:p w14:paraId="09067E6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D430AB6">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463BAC6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C2B079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21E1D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F19E3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A04ED0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E0BFFD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DEC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5B8CBC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720" w:type="dxa"/>
            <w:vMerge w:val="continue"/>
            <w:noWrap w:val="0"/>
            <w:vAlign w:val="center"/>
          </w:tcPr>
          <w:p w14:paraId="3EB1CC6A">
            <w:pPr>
              <w:rPr>
                <w:rFonts w:hint="eastAsia" w:ascii="黑体" w:hAnsi="黑体" w:eastAsia="黑体" w:cs="黑体"/>
                <w:color w:val="000000"/>
                <w:sz w:val="22"/>
                <w:szCs w:val="22"/>
              </w:rPr>
            </w:pPr>
          </w:p>
        </w:tc>
        <w:tc>
          <w:tcPr>
            <w:tcW w:w="1080" w:type="dxa"/>
            <w:noWrap w:val="0"/>
            <w:vAlign w:val="center"/>
          </w:tcPr>
          <w:p w14:paraId="29E65C09">
            <w:pPr>
              <w:rPr>
                <w:rFonts w:hint="eastAsia" w:ascii="黑体" w:hAnsi="黑体" w:eastAsia="黑体" w:cs="黑体"/>
                <w:color w:val="000000"/>
                <w:sz w:val="22"/>
                <w:szCs w:val="22"/>
              </w:rPr>
            </w:pPr>
            <w:r>
              <w:rPr>
                <w:rFonts w:hint="eastAsia" w:ascii="黑体" w:hAnsi="黑体" w:eastAsia="黑体" w:cs="黑体"/>
                <w:color w:val="000000"/>
                <w:sz w:val="22"/>
                <w:szCs w:val="22"/>
              </w:rPr>
              <w:t>个人权益记录查询打印</w:t>
            </w:r>
          </w:p>
        </w:tc>
        <w:tc>
          <w:tcPr>
            <w:tcW w:w="3060" w:type="dxa"/>
            <w:vMerge w:val="continue"/>
            <w:noWrap w:val="0"/>
            <w:vAlign w:val="center"/>
          </w:tcPr>
          <w:p w14:paraId="37E22685">
            <w:pPr>
              <w:rPr>
                <w:rFonts w:hint="eastAsia" w:ascii="黑体" w:hAnsi="黑体" w:eastAsia="黑体" w:cs="黑体"/>
                <w:color w:val="000000"/>
                <w:sz w:val="22"/>
                <w:szCs w:val="22"/>
              </w:rPr>
            </w:pPr>
          </w:p>
        </w:tc>
        <w:tc>
          <w:tcPr>
            <w:tcW w:w="2036" w:type="dxa"/>
            <w:vMerge w:val="continue"/>
            <w:noWrap w:val="0"/>
            <w:vAlign w:val="center"/>
          </w:tcPr>
          <w:p w14:paraId="321B0C27">
            <w:pPr>
              <w:rPr>
                <w:rFonts w:hint="eastAsia" w:ascii="黑体" w:hAnsi="黑体" w:eastAsia="黑体" w:cs="黑体"/>
                <w:color w:val="000000"/>
                <w:sz w:val="22"/>
                <w:szCs w:val="22"/>
              </w:rPr>
            </w:pPr>
          </w:p>
        </w:tc>
        <w:tc>
          <w:tcPr>
            <w:tcW w:w="1620" w:type="dxa"/>
            <w:vMerge w:val="continue"/>
            <w:noWrap w:val="0"/>
            <w:vAlign w:val="center"/>
          </w:tcPr>
          <w:p w14:paraId="2FB94349">
            <w:pPr>
              <w:rPr>
                <w:rFonts w:hint="eastAsia" w:ascii="黑体" w:hAnsi="黑体" w:eastAsia="黑体" w:cs="黑体"/>
                <w:color w:val="000000"/>
                <w:sz w:val="22"/>
                <w:szCs w:val="22"/>
              </w:rPr>
            </w:pPr>
          </w:p>
        </w:tc>
        <w:tc>
          <w:tcPr>
            <w:tcW w:w="1024" w:type="dxa"/>
            <w:vMerge w:val="continue"/>
            <w:noWrap w:val="0"/>
            <w:vAlign w:val="center"/>
          </w:tcPr>
          <w:p w14:paraId="3C5AB95E">
            <w:pPr>
              <w:rPr>
                <w:rFonts w:hint="eastAsia" w:ascii="黑体" w:hAnsi="黑体" w:eastAsia="黑体" w:cs="黑体"/>
                <w:color w:val="000000"/>
                <w:sz w:val="22"/>
                <w:szCs w:val="22"/>
              </w:rPr>
            </w:pPr>
          </w:p>
        </w:tc>
        <w:tc>
          <w:tcPr>
            <w:tcW w:w="1496" w:type="dxa"/>
            <w:vMerge w:val="continue"/>
            <w:noWrap w:val="0"/>
            <w:vAlign w:val="center"/>
          </w:tcPr>
          <w:p w14:paraId="6A0837E1">
            <w:pPr>
              <w:rPr>
                <w:rFonts w:hint="eastAsia" w:ascii="黑体" w:hAnsi="黑体" w:eastAsia="黑体" w:cs="黑体"/>
                <w:color w:val="000000"/>
                <w:sz w:val="22"/>
                <w:szCs w:val="22"/>
              </w:rPr>
            </w:pPr>
          </w:p>
        </w:tc>
        <w:tc>
          <w:tcPr>
            <w:tcW w:w="720" w:type="dxa"/>
            <w:noWrap w:val="0"/>
            <w:vAlign w:val="center"/>
          </w:tcPr>
          <w:p w14:paraId="10A05F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1ACBE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1D7D9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8D31A8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D1597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B8DAC0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964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51D902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17</w:t>
            </w:r>
          </w:p>
        </w:tc>
        <w:tc>
          <w:tcPr>
            <w:tcW w:w="720" w:type="dxa"/>
            <w:vMerge w:val="restart"/>
            <w:noWrap w:val="0"/>
            <w:vAlign w:val="center"/>
          </w:tcPr>
          <w:p w14:paraId="735DC2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养老保险服务</w:t>
            </w:r>
          </w:p>
        </w:tc>
        <w:tc>
          <w:tcPr>
            <w:tcW w:w="1080" w:type="dxa"/>
            <w:noWrap w:val="0"/>
            <w:vAlign w:val="center"/>
          </w:tcPr>
          <w:p w14:paraId="37C36732">
            <w:pPr>
              <w:rPr>
                <w:rFonts w:hint="eastAsia" w:ascii="黑体" w:hAnsi="黑体" w:eastAsia="黑体" w:cs="黑体"/>
                <w:color w:val="000000"/>
                <w:sz w:val="22"/>
                <w:szCs w:val="22"/>
              </w:rPr>
            </w:pPr>
            <w:r>
              <w:rPr>
                <w:rFonts w:hint="eastAsia" w:ascii="黑体" w:hAnsi="黑体" w:eastAsia="黑体" w:cs="黑体"/>
                <w:color w:val="000000"/>
                <w:sz w:val="22"/>
                <w:szCs w:val="22"/>
              </w:rPr>
              <w:t>职工正常退休(职)申请</w:t>
            </w:r>
          </w:p>
        </w:tc>
        <w:tc>
          <w:tcPr>
            <w:tcW w:w="3060" w:type="dxa"/>
            <w:vMerge w:val="restart"/>
            <w:noWrap w:val="0"/>
            <w:vAlign w:val="center"/>
          </w:tcPr>
          <w:p w14:paraId="1F86D670">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7228C867">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《政府信息公开条例》、《社会保险法》、《劳动保险条例》</w:t>
            </w:r>
          </w:p>
          <w:p w14:paraId="6E8FA5C7">
            <w:pPr>
              <w:rPr>
                <w:rFonts w:hint="eastAsia" w:ascii="黑体" w:hAnsi="黑体" w:eastAsia="黑体" w:cs="黑体"/>
                <w:color w:val="000000"/>
                <w:sz w:val="22"/>
                <w:szCs w:val="22"/>
              </w:rPr>
            </w:pPr>
          </w:p>
        </w:tc>
        <w:tc>
          <w:tcPr>
            <w:tcW w:w="1620" w:type="dxa"/>
            <w:vMerge w:val="restart"/>
            <w:noWrap w:val="0"/>
            <w:vAlign w:val="center"/>
          </w:tcPr>
          <w:p w14:paraId="3C5CF917">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p w14:paraId="41EF98CD">
            <w:pPr>
              <w:rPr>
                <w:rFonts w:hint="eastAsia" w:ascii="黑体" w:hAnsi="黑体" w:eastAsia="黑体" w:cs="黑体"/>
                <w:color w:val="000000"/>
                <w:sz w:val="22"/>
                <w:szCs w:val="22"/>
              </w:rPr>
            </w:pPr>
          </w:p>
        </w:tc>
        <w:tc>
          <w:tcPr>
            <w:tcW w:w="1024" w:type="dxa"/>
            <w:vMerge w:val="restart"/>
            <w:noWrap w:val="0"/>
            <w:vAlign w:val="center"/>
          </w:tcPr>
          <w:p w14:paraId="66B05A52">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1261EE3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79D9EC9">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057B5F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6AFC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5223F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A8C457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13BF3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FFF44A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3B4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709AF7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18</w:t>
            </w:r>
          </w:p>
        </w:tc>
        <w:tc>
          <w:tcPr>
            <w:tcW w:w="720" w:type="dxa"/>
            <w:vMerge w:val="continue"/>
            <w:noWrap w:val="0"/>
            <w:vAlign w:val="center"/>
          </w:tcPr>
          <w:p w14:paraId="5F0E557E">
            <w:pPr>
              <w:rPr>
                <w:rFonts w:hint="eastAsia" w:ascii="黑体" w:hAnsi="黑体" w:eastAsia="黑体" w:cs="黑体"/>
                <w:color w:val="000000"/>
                <w:sz w:val="22"/>
                <w:szCs w:val="22"/>
              </w:rPr>
            </w:pPr>
          </w:p>
        </w:tc>
        <w:tc>
          <w:tcPr>
            <w:tcW w:w="1080" w:type="dxa"/>
            <w:noWrap w:val="0"/>
            <w:vAlign w:val="center"/>
          </w:tcPr>
          <w:p w14:paraId="00F805EF">
            <w:pPr>
              <w:rPr>
                <w:rFonts w:hint="eastAsia" w:ascii="黑体" w:hAnsi="黑体" w:eastAsia="黑体" w:cs="黑体"/>
                <w:color w:val="000000"/>
                <w:sz w:val="22"/>
                <w:szCs w:val="22"/>
              </w:rPr>
            </w:pPr>
            <w:r>
              <w:rPr>
                <w:rFonts w:hint="eastAsia" w:ascii="黑体" w:hAnsi="黑体" w:eastAsia="黑体" w:cs="黑体"/>
                <w:color w:val="000000"/>
                <w:sz w:val="22"/>
                <w:szCs w:val="22"/>
              </w:rPr>
              <w:t>城乡居民养老保险待遇申领</w:t>
            </w:r>
          </w:p>
        </w:tc>
        <w:tc>
          <w:tcPr>
            <w:tcW w:w="3060" w:type="dxa"/>
            <w:vMerge w:val="continue"/>
            <w:noWrap w:val="0"/>
            <w:vAlign w:val="center"/>
          </w:tcPr>
          <w:p w14:paraId="2D98571D">
            <w:pPr>
              <w:jc w:val="left"/>
              <w:rPr>
                <w:rFonts w:hint="eastAsia" w:ascii="黑体" w:hAnsi="黑体" w:eastAsia="黑体" w:cs="黑体"/>
                <w:color w:val="000000"/>
                <w:sz w:val="22"/>
                <w:szCs w:val="22"/>
              </w:rPr>
            </w:pPr>
          </w:p>
        </w:tc>
        <w:tc>
          <w:tcPr>
            <w:tcW w:w="2036" w:type="dxa"/>
            <w:vMerge w:val="continue"/>
            <w:noWrap w:val="0"/>
            <w:vAlign w:val="center"/>
          </w:tcPr>
          <w:p w14:paraId="0FC75E08">
            <w:pPr>
              <w:rPr>
                <w:rFonts w:hint="eastAsia" w:ascii="黑体" w:hAnsi="黑体" w:eastAsia="黑体" w:cs="黑体"/>
                <w:color w:val="000000"/>
                <w:sz w:val="22"/>
                <w:szCs w:val="22"/>
              </w:rPr>
            </w:pPr>
          </w:p>
        </w:tc>
        <w:tc>
          <w:tcPr>
            <w:tcW w:w="1620" w:type="dxa"/>
            <w:vMerge w:val="continue"/>
            <w:noWrap w:val="0"/>
            <w:vAlign w:val="center"/>
          </w:tcPr>
          <w:p w14:paraId="464F3A51">
            <w:pPr>
              <w:rPr>
                <w:rFonts w:hint="eastAsia" w:ascii="黑体" w:hAnsi="黑体" w:eastAsia="黑体" w:cs="黑体"/>
                <w:color w:val="000000"/>
                <w:sz w:val="22"/>
                <w:szCs w:val="22"/>
              </w:rPr>
            </w:pPr>
          </w:p>
        </w:tc>
        <w:tc>
          <w:tcPr>
            <w:tcW w:w="1024" w:type="dxa"/>
            <w:vMerge w:val="continue"/>
            <w:noWrap w:val="0"/>
            <w:vAlign w:val="center"/>
          </w:tcPr>
          <w:p w14:paraId="6FCF60F2">
            <w:pPr>
              <w:rPr>
                <w:rFonts w:hint="eastAsia" w:ascii="黑体" w:hAnsi="黑体" w:eastAsia="黑体" w:cs="黑体"/>
                <w:color w:val="000000"/>
                <w:sz w:val="22"/>
                <w:szCs w:val="22"/>
              </w:rPr>
            </w:pPr>
          </w:p>
        </w:tc>
        <w:tc>
          <w:tcPr>
            <w:tcW w:w="1496" w:type="dxa"/>
            <w:vMerge w:val="continue"/>
            <w:noWrap w:val="0"/>
            <w:vAlign w:val="center"/>
          </w:tcPr>
          <w:p w14:paraId="54E5E0FA">
            <w:pPr>
              <w:rPr>
                <w:rFonts w:hint="eastAsia" w:ascii="黑体" w:hAnsi="黑体" w:eastAsia="黑体" w:cs="黑体"/>
                <w:color w:val="000000"/>
                <w:sz w:val="22"/>
                <w:szCs w:val="22"/>
              </w:rPr>
            </w:pPr>
          </w:p>
        </w:tc>
        <w:tc>
          <w:tcPr>
            <w:tcW w:w="720" w:type="dxa"/>
            <w:noWrap w:val="0"/>
            <w:vAlign w:val="center"/>
          </w:tcPr>
          <w:p w14:paraId="4E7C6F1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2A5F1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C564A5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5B18A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DE3D0F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82B57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ABD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AD1DC9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19</w:t>
            </w:r>
          </w:p>
        </w:tc>
        <w:tc>
          <w:tcPr>
            <w:tcW w:w="720" w:type="dxa"/>
            <w:vMerge w:val="continue"/>
            <w:noWrap w:val="0"/>
            <w:vAlign w:val="center"/>
          </w:tcPr>
          <w:p w14:paraId="365D2791">
            <w:pPr>
              <w:rPr>
                <w:rFonts w:hint="eastAsia" w:ascii="黑体" w:hAnsi="黑体" w:eastAsia="黑体" w:cs="黑体"/>
                <w:color w:val="000000"/>
                <w:sz w:val="22"/>
                <w:szCs w:val="22"/>
              </w:rPr>
            </w:pPr>
          </w:p>
        </w:tc>
        <w:tc>
          <w:tcPr>
            <w:tcW w:w="1080" w:type="dxa"/>
            <w:noWrap w:val="0"/>
            <w:vAlign w:val="center"/>
          </w:tcPr>
          <w:p w14:paraId="275F3ED3">
            <w:pPr>
              <w:rPr>
                <w:rFonts w:hint="eastAsia" w:ascii="黑体" w:hAnsi="黑体" w:eastAsia="黑体" w:cs="黑体"/>
                <w:color w:val="000000"/>
                <w:sz w:val="22"/>
                <w:szCs w:val="22"/>
              </w:rPr>
            </w:pPr>
            <w:r>
              <w:rPr>
                <w:rFonts w:hint="eastAsia" w:ascii="黑体" w:hAnsi="黑体" w:eastAsia="黑体" w:cs="黑体"/>
                <w:color w:val="000000"/>
                <w:sz w:val="22"/>
                <w:szCs w:val="22"/>
              </w:rPr>
              <w:t>暂停养老保险待遇申请</w:t>
            </w:r>
          </w:p>
        </w:tc>
        <w:tc>
          <w:tcPr>
            <w:tcW w:w="3060" w:type="dxa"/>
            <w:vMerge w:val="continue"/>
            <w:noWrap w:val="0"/>
            <w:vAlign w:val="center"/>
          </w:tcPr>
          <w:p w14:paraId="51B3A0C8">
            <w:pPr>
              <w:jc w:val="left"/>
              <w:rPr>
                <w:rFonts w:hint="eastAsia" w:ascii="黑体" w:hAnsi="黑体" w:eastAsia="黑体" w:cs="黑体"/>
                <w:color w:val="000000"/>
                <w:sz w:val="22"/>
                <w:szCs w:val="22"/>
              </w:rPr>
            </w:pPr>
          </w:p>
        </w:tc>
        <w:tc>
          <w:tcPr>
            <w:tcW w:w="2036" w:type="dxa"/>
            <w:vMerge w:val="continue"/>
            <w:noWrap w:val="0"/>
            <w:vAlign w:val="center"/>
          </w:tcPr>
          <w:p w14:paraId="22AA22C3">
            <w:pPr>
              <w:rPr>
                <w:rFonts w:hint="eastAsia" w:ascii="黑体" w:hAnsi="黑体" w:eastAsia="黑体" w:cs="黑体"/>
                <w:color w:val="000000"/>
                <w:sz w:val="22"/>
                <w:szCs w:val="22"/>
              </w:rPr>
            </w:pPr>
          </w:p>
        </w:tc>
        <w:tc>
          <w:tcPr>
            <w:tcW w:w="1620" w:type="dxa"/>
            <w:vMerge w:val="continue"/>
            <w:noWrap w:val="0"/>
            <w:vAlign w:val="center"/>
          </w:tcPr>
          <w:p w14:paraId="2E43EA85">
            <w:pPr>
              <w:rPr>
                <w:rFonts w:hint="eastAsia" w:ascii="黑体" w:hAnsi="黑体" w:eastAsia="黑体" w:cs="黑体"/>
                <w:color w:val="000000"/>
                <w:sz w:val="22"/>
                <w:szCs w:val="22"/>
              </w:rPr>
            </w:pPr>
          </w:p>
        </w:tc>
        <w:tc>
          <w:tcPr>
            <w:tcW w:w="1024" w:type="dxa"/>
            <w:vMerge w:val="continue"/>
            <w:noWrap w:val="0"/>
            <w:vAlign w:val="center"/>
          </w:tcPr>
          <w:p w14:paraId="35E2020D">
            <w:pPr>
              <w:rPr>
                <w:rFonts w:hint="eastAsia" w:ascii="黑体" w:hAnsi="黑体" w:eastAsia="黑体" w:cs="黑体"/>
                <w:color w:val="000000"/>
                <w:sz w:val="22"/>
                <w:szCs w:val="22"/>
              </w:rPr>
            </w:pPr>
          </w:p>
        </w:tc>
        <w:tc>
          <w:tcPr>
            <w:tcW w:w="1496" w:type="dxa"/>
            <w:vMerge w:val="continue"/>
            <w:noWrap w:val="0"/>
            <w:vAlign w:val="center"/>
          </w:tcPr>
          <w:p w14:paraId="4DAC01FC">
            <w:pPr>
              <w:rPr>
                <w:rFonts w:hint="eastAsia" w:ascii="黑体" w:hAnsi="黑体" w:eastAsia="黑体" w:cs="黑体"/>
                <w:color w:val="000000"/>
                <w:sz w:val="22"/>
                <w:szCs w:val="22"/>
              </w:rPr>
            </w:pPr>
          </w:p>
        </w:tc>
        <w:tc>
          <w:tcPr>
            <w:tcW w:w="720" w:type="dxa"/>
            <w:noWrap w:val="0"/>
            <w:vAlign w:val="center"/>
          </w:tcPr>
          <w:p w14:paraId="23376AB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E90D8E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C6E61F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D73B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6A8A3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E9DBD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7A4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DF4D9E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w:t>
            </w:r>
          </w:p>
        </w:tc>
        <w:tc>
          <w:tcPr>
            <w:tcW w:w="720" w:type="dxa"/>
            <w:vMerge w:val="continue"/>
            <w:noWrap w:val="0"/>
            <w:vAlign w:val="center"/>
          </w:tcPr>
          <w:p w14:paraId="0648C84A">
            <w:pPr>
              <w:rPr>
                <w:rFonts w:hint="eastAsia" w:ascii="黑体" w:hAnsi="黑体" w:eastAsia="黑体" w:cs="黑体"/>
                <w:color w:val="000000"/>
                <w:sz w:val="22"/>
                <w:szCs w:val="22"/>
              </w:rPr>
            </w:pPr>
          </w:p>
        </w:tc>
        <w:tc>
          <w:tcPr>
            <w:tcW w:w="1080" w:type="dxa"/>
            <w:noWrap w:val="0"/>
            <w:vAlign w:val="center"/>
          </w:tcPr>
          <w:p w14:paraId="60629663">
            <w:pPr>
              <w:rPr>
                <w:rFonts w:hint="eastAsia" w:ascii="黑体" w:hAnsi="黑体" w:eastAsia="黑体" w:cs="黑体"/>
                <w:color w:val="000000"/>
                <w:sz w:val="22"/>
                <w:szCs w:val="22"/>
              </w:rPr>
            </w:pPr>
            <w:r>
              <w:rPr>
                <w:rFonts w:hint="eastAsia" w:ascii="黑体" w:hAnsi="黑体" w:eastAsia="黑体" w:cs="黑体"/>
                <w:color w:val="000000"/>
                <w:sz w:val="22"/>
                <w:szCs w:val="22"/>
              </w:rPr>
              <w:t>恢复养老保险待遇申请</w:t>
            </w:r>
          </w:p>
        </w:tc>
        <w:tc>
          <w:tcPr>
            <w:tcW w:w="3060" w:type="dxa"/>
            <w:vMerge w:val="continue"/>
            <w:noWrap w:val="0"/>
            <w:vAlign w:val="center"/>
          </w:tcPr>
          <w:p w14:paraId="35676714">
            <w:pPr>
              <w:jc w:val="left"/>
              <w:rPr>
                <w:rFonts w:hint="eastAsia" w:ascii="黑体" w:hAnsi="黑体" w:eastAsia="黑体" w:cs="黑体"/>
                <w:color w:val="000000"/>
                <w:sz w:val="22"/>
                <w:szCs w:val="22"/>
              </w:rPr>
            </w:pPr>
          </w:p>
        </w:tc>
        <w:tc>
          <w:tcPr>
            <w:tcW w:w="2036" w:type="dxa"/>
            <w:vMerge w:val="continue"/>
            <w:noWrap w:val="0"/>
            <w:vAlign w:val="center"/>
          </w:tcPr>
          <w:p w14:paraId="6C79DC20">
            <w:pPr>
              <w:rPr>
                <w:rFonts w:hint="eastAsia" w:ascii="黑体" w:hAnsi="黑体" w:eastAsia="黑体" w:cs="黑体"/>
                <w:color w:val="000000"/>
                <w:sz w:val="22"/>
                <w:szCs w:val="22"/>
              </w:rPr>
            </w:pPr>
          </w:p>
        </w:tc>
        <w:tc>
          <w:tcPr>
            <w:tcW w:w="1620" w:type="dxa"/>
            <w:vMerge w:val="continue"/>
            <w:noWrap w:val="0"/>
            <w:vAlign w:val="center"/>
          </w:tcPr>
          <w:p w14:paraId="171A2D48">
            <w:pPr>
              <w:rPr>
                <w:rFonts w:hint="eastAsia" w:ascii="黑体" w:hAnsi="黑体" w:eastAsia="黑体" w:cs="黑体"/>
                <w:color w:val="000000"/>
                <w:sz w:val="22"/>
                <w:szCs w:val="22"/>
              </w:rPr>
            </w:pPr>
          </w:p>
        </w:tc>
        <w:tc>
          <w:tcPr>
            <w:tcW w:w="1024" w:type="dxa"/>
            <w:vMerge w:val="continue"/>
            <w:noWrap w:val="0"/>
            <w:vAlign w:val="center"/>
          </w:tcPr>
          <w:p w14:paraId="1FC99393">
            <w:pPr>
              <w:rPr>
                <w:rFonts w:hint="eastAsia" w:ascii="黑体" w:hAnsi="黑体" w:eastAsia="黑体" w:cs="黑体"/>
                <w:color w:val="000000"/>
                <w:sz w:val="22"/>
                <w:szCs w:val="22"/>
              </w:rPr>
            </w:pPr>
          </w:p>
        </w:tc>
        <w:tc>
          <w:tcPr>
            <w:tcW w:w="1496" w:type="dxa"/>
            <w:vMerge w:val="continue"/>
            <w:noWrap w:val="0"/>
            <w:vAlign w:val="center"/>
          </w:tcPr>
          <w:p w14:paraId="50F60C3F">
            <w:pPr>
              <w:rPr>
                <w:rFonts w:hint="eastAsia" w:ascii="黑体" w:hAnsi="黑体" w:eastAsia="黑体" w:cs="黑体"/>
                <w:color w:val="000000"/>
                <w:sz w:val="22"/>
                <w:szCs w:val="22"/>
              </w:rPr>
            </w:pPr>
          </w:p>
        </w:tc>
        <w:tc>
          <w:tcPr>
            <w:tcW w:w="720" w:type="dxa"/>
            <w:noWrap w:val="0"/>
            <w:vAlign w:val="center"/>
          </w:tcPr>
          <w:p w14:paraId="5A26F85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E136E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526619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0363B0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1E543F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A79EFB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39F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DBAC5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21</w:t>
            </w:r>
          </w:p>
        </w:tc>
        <w:tc>
          <w:tcPr>
            <w:tcW w:w="720" w:type="dxa"/>
            <w:vMerge w:val="continue"/>
            <w:noWrap w:val="0"/>
            <w:vAlign w:val="center"/>
          </w:tcPr>
          <w:p w14:paraId="5FF95F88">
            <w:pPr>
              <w:rPr>
                <w:rFonts w:hint="eastAsia" w:ascii="黑体" w:hAnsi="黑体" w:eastAsia="黑体" w:cs="黑体"/>
                <w:color w:val="000000"/>
                <w:sz w:val="22"/>
                <w:szCs w:val="22"/>
              </w:rPr>
            </w:pPr>
          </w:p>
        </w:tc>
        <w:tc>
          <w:tcPr>
            <w:tcW w:w="1080" w:type="dxa"/>
            <w:noWrap w:val="0"/>
            <w:vAlign w:val="center"/>
          </w:tcPr>
          <w:p w14:paraId="24E64613">
            <w:pPr>
              <w:rPr>
                <w:rFonts w:hint="eastAsia" w:ascii="黑体" w:hAnsi="黑体" w:eastAsia="黑体" w:cs="黑体"/>
                <w:color w:val="000000"/>
                <w:sz w:val="22"/>
                <w:szCs w:val="22"/>
              </w:rPr>
            </w:pPr>
            <w:r>
              <w:rPr>
                <w:rFonts w:hint="eastAsia" w:ascii="黑体" w:hAnsi="黑体" w:eastAsia="黑体" w:cs="黑体"/>
                <w:color w:val="000000"/>
                <w:sz w:val="22"/>
                <w:szCs w:val="22"/>
              </w:rPr>
              <w:t>个人账户一次性待遇申领</w:t>
            </w:r>
          </w:p>
        </w:tc>
        <w:tc>
          <w:tcPr>
            <w:tcW w:w="3060" w:type="dxa"/>
            <w:vMerge w:val="continue"/>
            <w:noWrap w:val="0"/>
            <w:vAlign w:val="center"/>
          </w:tcPr>
          <w:p w14:paraId="54E10D7E">
            <w:pPr>
              <w:jc w:val="left"/>
              <w:rPr>
                <w:rFonts w:hint="eastAsia" w:ascii="黑体" w:hAnsi="黑体" w:eastAsia="黑体" w:cs="黑体"/>
                <w:color w:val="000000"/>
                <w:sz w:val="22"/>
                <w:szCs w:val="22"/>
              </w:rPr>
            </w:pPr>
          </w:p>
        </w:tc>
        <w:tc>
          <w:tcPr>
            <w:tcW w:w="2036" w:type="dxa"/>
            <w:vMerge w:val="continue"/>
            <w:noWrap w:val="0"/>
            <w:vAlign w:val="center"/>
          </w:tcPr>
          <w:p w14:paraId="20EBFA80">
            <w:pPr>
              <w:rPr>
                <w:rFonts w:hint="eastAsia" w:ascii="黑体" w:hAnsi="黑体" w:eastAsia="黑体" w:cs="黑体"/>
                <w:color w:val="000000"/>
                <w:sz w:val="22"/>
                <w:szCs w:val="22"/>
              </w:rPr>
            </w:pPr>
          </w:p>
        </w:tc>
        <w:tc>
          <w:tcPr>
            <w:tcW w:w="1620" w:type="dxa"/>
            <w:vMerge w:val="continue"/>
            <w:noWrap w:val="0"/>
            <w:vAlign w:val="center"/>
          </w:tcPr>
          <w:p w14:paraId="66B4BCB6">
            <w:pPr>
              <w:rPr>
                <w:rFonts w:hint="eastAsia" w:ascii="黑体" w:hAnsi="黑体" w:eastAsia="黑体" w:cs="黑体"/>
                <w:color w:val="000000"/>
                <w:sz w:val="22"/>
                <w:szCs w:val="22"/>
              </w:rPr>
            </w:pPr>
          </w:p>
        </w:tc>
        <w:tc>
          <w:tcPr>
            <w:tcW w:w="1024" w:type="dxa"/>
            <w:vMerge w:val="continue"/>
            <w:noWrap w:val="0"/>
            <w:vAlign w:val="center"/>
          </w:tcPr>
          <w:p w14:paraId="24F89FEE">
            <w:pPr>
              <w:rPr>
                <w:rFonts w:hint="eastAsia" w:ascii="黑体" w:hAnsi="黑体" w:eastAsia="黑体" w:cs="黑体"/>
                <w:color w:val="000000"/>
                <w:sz w:val="22"/>
                <w:szCs w:val="22"/>
              </w:rPr>
            </w:pPr>
          </w:p>
        </w:tc>
        <w:tc>
          <w:tcPr>
            <w:tcW w:w="1496" w:type="dxa"/>
            <w:vMerge w:val="continue"/>
            <w:noWrap w:val="0"/>
            <w:vAlign w:val="center"/>
          </w:tcPr>
          <w:p w14:paraId="36AC7572">
            <w:pPr>
              <w:rPr>
                <w:rFonts w:hint="eastAsia" w:ascii="黑体" w:hAnsi="黑体" w:eastAsia="黑体" w:cs="黑体"/>
                <w:color w:val="000000"/>
                <w:sz w:val="22"/>
                <w:szCs w:val="22"/>
              </w:rPr>
            </w:pPr>
          </w:p>
        </w:tc>
        <w:tc>
          <w:tcPr>
            <w:tcW w:w="720" w:type="dxa"/>
            <w:noWrap w:val="0"/>
            <w:vAlign w:val="center"/>
          </w:tcPr>
          <w:p w14:paraId="5406F40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129964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041BE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F2D60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606DB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E7342B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AE7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2F6DC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22</w:t>
            </w:r>
          </w:p>
        </w:tc>
        <w:tc>
          <w:tcPr>
            <w:tcW w:w="720" w:type="dxa"/>
            <w:vMerge w:val="continue"/>
            <w:noWrap w:val="0"/>
            <w:vAlign w:val="center"/>
          </w:tcPr>
          <w:p w14:paraId="4C8C086D">
            <w:pPr>
              <w:rPr>
                <w:rFonts w:hint="eastAsia" w:ascii="黑体" w:hAnsi="黑体" w:eastAsia="黑体" w:cs="黑体"/>
                <w:color w:val="000000"/>
                <w:sz w:val="22"/>
                <w:szCs w:val="22"/>
              </w:rPr>
            </w:pPr>
          </w:p>
        </w:tc>
        <w:tc>
          <w:tcPr>
            <w:tcW w:w="1080" w:type="dxa"/>
            <w:noWrap w:val="0"/>
            <w:vAlign w:val="center"/>
          </w:tcPr>
          <w:p w14:paraId="3C6D154F">
            <w:pPr>
              <w:rPr>
                <w:rFonts w:hint="eastAsia" w:ascii="黑体" w:hAnsi="黑体" w:eastAsia="黑体" w:cs="黑体"/>
                <w:color w:val="000000"/>
                <w:sz w:val="22"/>
                <w:szCs w:val="22"/>
              </w:rPr>
            </w:pPr>
            <w:r>
              <w:rPr>
                <w:rFonts w:hint="eastAsia" w:ascii="黑体" w:hAnsi="黑体" w:eastAsia="黑体" w:cs="黑体"/>
                <w:color w:val="000000"/>
                <w:sz w:val="22"/>
                <w:szCs w:val="22"/>
              </w:rPr>
              <w:t>丧葬补助金、抚恤金申领</w:t>
            </w:r>
          </w:p>
        </w:tc>
        <w:tc>
          <w:tcPr>
            <w:tcW w:w="3060" w:type="dxa"/>
            <w:vMerge w:val="continue"/>
            <w:noWrap w:val="0"/>
            <w:vAlign w:val="center"/>
          </w:tcPr>
          <w:p w14:paraId="3722BCED">
            <w:pPr>
              <w:jc w:val="left"/>
              <w:rPr>
                <w:rFonts w:hint="eastAsia" w:ascii="黑体" w:hAnsi="黑体" w:eastAsia="黑体" w:cs="黑体"/>
                <w:color w:val="000000"/>
                <w:sz w:val="22"/>
                <w:szCs w:val="22"/>
              </w:rPr>
            </w:pPr>
          </w:p>
        </w:tc>
        <w:tc>
          <w:tcPr>
            <w:tcW w:w="2036" w:type="dxa"/>
            <w:vMerge w:val="continue"/>
            <w:noWrap w:val="0"/>
            <w:vAlign w:val="center"/>
          </w:tcPr>
          <w:p w14:paraId="6948B8B0">
            <w:pPr>
              <w:rPr>
                <w:rFonts w:hint="eastAsia" w:ascii="黑体" w:hAnsi="黑体" w:eastAsia="黑体" w:cs="黑体"/>
                <w:color w:val="000000"/>
                <w:sz w:val="22"/>
                <w:szCs w:val="22"/>
              </w:rPr>
            </w:pPr>
          </w:p>
        </w:tc>
        <w:tc>
          <w:tcPr>
            <w:tcW w:w="1620" w:type="dxa"/>
            <w:vMerge w:val="continue"/>
            <w:noWrap w:val="0"/>
            <w:vAlign w:val="center"/>
          </w:tcPr>
          <w:p w14:paraId="78D2B752">
            <w:pPr>
              <w:rPr>
                <w:rFonts w:hint="eastAsia" w:ascii="黑体" w:hAnsi="黑体" w:eastAsia="黑体" w:cs="黑体"/>
                <w:color w:val="000000"/>
                <w:sz w:val="22"/>
                <w:szCs w:val="22"/>
              </w:rPr>
            </w:pPr>
          </w:p>
        </w:tc>
        <w:tc>
          <w:tcPr>
            <w:tcW w:w="1024" w:type="dxa"/>
            <w:vMerge w:val="continue"/>
            <w:noWrap w:val="0"/>
            <w:vAlign w:val="center"/>
          </w:tcPr>
          <w:p w14:paraId="5414C9F8">
            <w:pPr>
              <w:rPr>
                <w:rFonts w:hint="eastAsia" w:ascii="黑体" w:hAnsi="黑体" w:eastAsia="黑体" w:cs="黑体"/>
                <w:color w:val="000000"/>
                <w:sz w:val="22"/>
                <w:szCs w:val="22"/>
              </w:rPr>
            </w:pPr>
          </w:p>
        </w:tc>
        <w:tc>
          <w:tcPr>
            <w:tcW w:w="1496" w:type="dxa"/>
            <w:vMerge w:val="continue"/>
            <w:noWrap w:val="0"/>
            <w:vAlign w:val="center"/>
          </w:tcPr>
          <w:p w14:paraId="765BB520">
            <w:pPr>
              <w:rPr>
                <w:rFonts w:hint="eastAsia" w:ascii="黑体" w:hAnsi="黑体" w:eastAsia="黑体" w:cs="黑体"/>
                <w:color w:val="000000"/>
                <w:sz w:val="22"/>
                <w:szCs w:val="22"/>
              </w:rPr>
            </w:pPr>
          </w:p>
        </w:tc>
        <w:tc>
          <w:tcPr>
            <w:tcW w:w="720" w:type="dxa"/>
            <w:noWrap w:val="0"/>
            <w:vAlign w:val="center"/>
          </w:tcPr>
          <w:p w14:paraId="3FFECD1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DB19F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0848B5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37143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7850F5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09D5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A32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CC18E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23</w:t>
            </w:r>
          </w:p>
        </w:tc>
        <w:tc>
          <w:tcPr>
            <w:tcW w:w="720" w:type="dxa"/>
            <w:vMerge w:val="restart"/>
            <w:noWrap w:val="0"/>
            <w:vAlign w:val="center"/>
          </w:tcPr>
          <w:p w14:paraId="012FE0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养老保险服务</w:t>
            </w:r>
          </w:p>
        </w:tc>
        <w:tc>
          <w:tcPr>
            <w:tcW w:w="1080" w:type="dxa"/>
            <w:noWrap w:val="0"/>
            <w:vAlign w:val="center"/>
          </w:tcPr>
          <w:p w14:paraId="1F946B15">
            <w:pPr>
              <w:rPr>
                <w:rFonts w:hint="eastAsia" w:ascii="黑体" w:hAnsi="黑体" w:eastAsia="黑体" w:cs="黑体"/>
                <w:color w:val="000000"/>
                <w:sz w:val="22"/>
                <w:szCs w:val="22"/>
              </w:rPr>
            </w:pPr>
            <w:r>
              <w:rPr>
                <w:rFonts w:hint="eastAsia" w:ascii="黑体" w:hAnsi="黑体" w:eastAsia="黑体" w:cs="黑体"/>
                <w:color w:val="000000"/>
                <w:sz w:val="22"/>
                <w:szCs w:val="22"/>
              </w:rPr>
              <w:t>居民养老保险注销登记</w:t>
            </w:r>
          </w:p>
        </w:tc>
        <w:tc>
          <w:tcPr>
            <w:tcW w:w="3060" w:type="dxa"/>
            <w:vMerge w:val="restart"/>
            <w:noWrap w:val="0"/>
            <w:vAlign w:val="center"/>
          </w:tcPr>
          <w:p w14:paraId="7A2216D5">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3C040A83">
            <w:pPr>
              <w:rPr>
                <w:rFonts w:hint="eastAsia" w:ascii="黑体" w:hAnsi="黑体" w:eastAsia="黑体" w:cs="黑体"/>
                <w:color w:val="000000"/>
                <w:sz w:val="22"/>
                <w:szCs w:val="22"/>
              </w:rPr>
            </w:pPr>
            <w:r>
              <w:rPr>
                <w:rFonts w:hint="eastAsia" w:ascii="黑体" w:hAnsi="黑体" w:eastAsia="黑体" w:cs="黑体"/>
                <w:color w:val="000000"/>
                <w:sz w:val="22"/>
                <w:szCs w:val="22"/>
              </w:rPr>
              <w:t>《信息公开条例》、《社会保险法》、《劳动保险条例》</w:t>
            </w:r>
          </w:p>
        </w:tc>
        <w:tc>
          <w:tcPr>
            <w:tcW w:w="1620" w:type="dxa"/>
            <w:vMerge w:val="restart"/>
            <w:noWrap w:val="0"/>
            <w:vAlign w:val="center"/>
          </w:tcPr>
          <w:p w14:paraId="07868B9B">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0BD66679">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p w14:paraId="6D123130">
            <w:pPr>
              <w:rPr>
                <w:rFonts w:hint="eastAsia" w:ascii="黑体" w:hAnsi="黑体" w:eastAsia="黑体" w:cs="黑体"/>
                <w:color w:val="000000"/>
                <w:sz w:val="22"/>
                <w:szCs w:val="22"/>
              </w:rPr>
            </w:pPr>
          </w:p>
        </w:tc>
        <w:tc>
          <w:tcPr>
            <w:tcW w:w="1496" w:type="dxa"/>
            <w:vMerge w:val="restart"/>
            <w:noWrap w:val="0"/>
            <w:vAlign w:val="center"/>
          </w:tcPr>
          <w:p w14:paraId="62963B2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DC7C1EA">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3A702B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0AFCD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D5399F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574D2F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D43281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C1132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40D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064152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24</w:t>
            </w:r>
          </w:p>
        </w:tc>
        <w:tc>
          <w:tcPr>
            <w:tcW w:w="720" w:type="dxa"/>
            <w:vMerge w:val="continue"/>
            <w:noWrap w:val="0"/>
            <w:vAlign w:val="center"/>
          </w:tcPr>
          <w:p w14:paraId="28DFB8B8">
            <w:pPr>
              <w:rPr>
                <w:rFonts w:hint="eastAsia" w:ascii="黑体" w:hAnsi="黑体" w:eastAsia="黑体" w:cs="黑体"/>
                <w:color w:val="000000"/>
                <w:sz w:val="22"/>
                <w:szCs w:val="22"/>
              </w:rPr>
            </w:pPr>
          </w:p>
        </w:tc>
        <w:tc>
          <w:tcPr>
            <w:tcW w:w="1080" w:type="dxa"/>
            <w:noWrap w:val="0"/>
            <w:vAlign w:val="center"/>
          </w:tcPr>
          <w:p w14:paraId="603BB283">
            <w:pPr>
              <w:rPr>
                <w:rFonts w:hint="eastAsia" w:ascii="黑体" w:hAnsi="黑体" w:eastAsia="黑体" w:cs="黑体"/>
                <w:color w:val="000000"/>
                <w:sz w:val="22"/>
                <w:szCs w:val="22"/>
              </w:rPr>
            </w:pPr>
            <w:r>
              <w:rPr>
                <w:rFonts w:hint="eastAsia" w:ascii="黑体" w:hAnsi="黑体" w:eastAsia="黑体" w:cs="黑体"/>
                <w:color w:val="000000"/>
                <w:sz w:val="22"/>
                <w:szCs w:val="22"/>
              </w:rPr>
              <w:t>遗属待遇申领</w:t>
            </w:r>
          </w:p>
        </w:tc>
        <w:tc>
          <w:tcPr>
            <w:tcW w:w="3060" w:type="dxa"/>
            <w:vMerge w:val="continue"/>
            <w:noWrap w:val="0"/>
            <w:vAlign w:val="center"/>
          </w:tcPr>
          <w:p w14:paraId="47549FDB">
            <w:pPr>
              <w:jc w:val="left"/>
              <w:rPr>
                <w:rFonts w:hint="eastAsia" w:ascii="黑体" w:hAnsi="黑体" w:eastAsia="黑体" w:cs="黑体"/>
                <w:color w:val="000000"/>
                <w:sz w:val="22"/>
                <w:szCs w:val="22"/>
              </w:rPr>
            </w:pPr>
          </w:p>
        </w:tc>
        <w:tc>
          <w:tcPr>
            <w:tcW w:w="2036" w:type="dxa"/>
            <w:vMerge w:val="continue"/>
            <w:noWrap w:val="0"/>
            <w:vAlign w:val="center"/>
          </w:tcPr>
          <w:p w14:paraId="099CB359">
            <w:pPr>
              <w:rPr>
                <w:rFonts w:hint="eastAsia" w:ascii="黑体" w:hAnsi="黑体" w:eastAsia="黑体" w:cs="黑体"/>
                <w:color w:val="000000"/>
                <w:sz w:val="22"/>
                <w:szCs w:val="22"/>
              </w:rPr>
            </w:pPr>
          </w:p>
        </w:tc>
        <w:tc>
          <w:tcPr>
            <w:tcW w:w="1620" w:type="dxa"/>
            <w:vMerge w:val="continue"/>
            <w:noWrap w:val="0"/>
            <w:vAlign w:val="center"/>
          </w:tcPr>
          <w:p w14:paraId="3045E260">
            <w:pPr>
              <w:rPr>
                <w:rFonts w:hint="eastAsia" w:ascii="黑体" w:hAnsi="黑体" w:eastAsia="黑体" w:cs="黑体"/>
                <w:color w:val="000000"/>
                <w:sz w:val="22"/>
                <w:szCs w:val="22"/>
              </w:rPr>
            </w:pPr>
          </w:p>
        </w:tc>
        <w:tc>
          <w:tcPr>
            <w:tcW w:w="1024" w:type="dxa"/>
            <w:vMerge w:val="continue"/>
            <w:noWrap w:val="0"/>
            <w:vAlign w:val="center"/>
          </w:tcPr>
          <w:p w14:paraId="1B377219">
            <w:pPr>
              <w:rPr>
                <w:rFonts w:hint="eastAsia" w:ascii="黑体" w:hAnsi="黑体" w:eastAsia="黑体" w:cs="黑体"/>
                <w:color w:val="000000"/>
                <w:sz w:val="22"/>
                <w:szCs w:val="22"/>
              </w:rPr>
            </w:pPr>
          </w:p>
        </w:tc>
        <w:tc>
          <w:tcPr>
            <w:tcW w:w="1496" w:type="dxa"/>
            <w:vMerge w:val="continue"/>
            <w:noWrap w:val="0"/>
            <w:vAlign w:val="center"/>
          </w:tcPr>
          <w:p w14:paraId="15597118">
            <w:pPr>
              <w:rPr>
                <w:rFonts w:hint="eastAsia" w:ascii="黑体" w:hAnsi="黑体" w:eastAsia="黑体" w:cs="黑体"/>
                <w:color w:val="000000"/>
                <w:sz w:val="22"/>
                <w:szCs w:val="22"/>
              </w:rPr>
            </w:pPr>
          </w:p>
        </w:tc>
        <w:tc>
          <w:tcPr>
            <w:tcW w:w="720" w:type="dxa"/>
            <w:noWrap w:val="0"/>
            <w:vAlign w:val="center"/>
          </w:tcPr>
          <w:p w14:paraId="05E505C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02C91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FD560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C175A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3E41A3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45264D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C88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94E68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25</w:t>
            </w:r>
          </w:p>
        </w:tc>
        <w:tc>
          <w:tcPr>
            <w:tcW w:w="720" w:type="dxa"/>
            <w:vMerge w:val="continue"/>
            <w:noWrap w:val="0"/>
            <w:vAlign w:val="center"/>
          </w:tcPr>
          <w:p w14:paraId="1E24BB42">
            <w:pPr>
              <w:rPr>
                <w:rFonts w:hint="eastAsia" w:ascii="黑体" w:hAnsi="黑体" w:eastAsia="黑体" w:cs="黑体"/>
                <w:color w:val="000000"/>
                <w:sz w:val="22"/>
                <w:szCs w:val="22"/>
              </w:rPr>
            </w:pPr>
          </w:p>
        </w:tc>
        <w:tc>
          <w:tcPr>
            <w:tcW w:w="1080" w:type="dxa"/>
            <w:noWrap w:val="0"/>
            <w:vAlign w:val="center"/>
          </w:tcPr>
          <w:p w14:paraId="5764C98F">
            <w:pPr>
              <w:rPr>
                <w:rFonts w:hint="eastAsia" w:ascii="黑体" w:hAnsi="黑体" w:eastAsia="黑体" w:cs="黑体"/>
                <w:color w:val="000000"/>
                <w:sz w:val="22"/>
                <w:szCs w:val="22"/>
              </w:rPr>
            </w:pPr>
            <w:r>
              <w:rPr>
                <w:rFonts w:hint="eastAsia" w:ascii="黑体" w:hAnsi="黑体" w:eastAsia="黑体" w:cs="黑体"/>
                <w:color w:val="000000"/>
                <w:sz w:val="22"/>
                <w:szCs w:val="22"/>
              </w:rPr>
              <w:t>病残津贴申领</w:t>
            </w:r>
          </w:p>
        </w:tc>
        <w:tc>
          <w:tcPr>
            <w:tcW w:w="3060" w:type="dxa"/>
            <w:vMerge w:val="continue"/>
            <w:noWrap w:val="0"/>
            <w:vAlign w:val="center"/>
          </w:tcPr>
          <w:p w14:paraId="7917C0E8">
            <w:pPr>
              <w:jc w:val="left"/>
              <w:rPr>
                <w:rFonts w:hint="eastAsia" w:ascii="黑体" w:hAnsi="黑体" w:eastAsia="黑体" w:cs="黑体"/>
                <w:color w:val="000000"/>
                <w:sz w:val="22"/>
                <w:szCs w:val="22"/>
              </w:rPr>
            </w:pPr>
          </w:p>
        </w:tc>
        <w:tc>
          <w:tcPr>
            <w:tcW w:w="2036" w:type="dxa"/>
            <w:vMerge w:val="continue"/>
            <w:noWrap w:val="0"/>
            <w:vAlign w:val="center"/>
          </w:tcPr>
          <w:p w14:paraId="0FCF673B">
            <w:pPr>
              <w:rPr>
                <w:rFonts w:hint="eastAsia" w:ascii="黑体" w:hAnsi="黑体" w:eastAsia="黑体" w:cs="黑体"/>
                <w:color w:val="000000"/>
                <w:sz w:val="22"/>
                <w:szCs w:val="22"/>
              </w:rPr>
            </w:pPr>
          </w:p>
        </w:tc>
        <w:tc>
          <w:tcPr>
            <w:tcW w:w="1620" w:type="dxa"/>
            <w:vMerge w:val="continue"/>
            <w:noWrap w:val="0"/>
            <w:vAlign w:val="center"/>
          </w:tcPr>
          <w:p w14:paraId="728B5853">
            <w:pPr>
              <w:rPr>
                <w:rFonts w:hint="eastAsia" w:ascii="黑体" w:hAnsi="黑体" w:eastAsia="黑体" w:cs="黑体"/>
                <w:color w:val="000000"/>
                <w:sz w:val="22"/>
                <w:szCs w:val="22"/>
              </w:rPr>
            </w:pPr>
          </w:p>
        </w:tc>
        <w:tc>
          <w:tcPr>
            <w:tcW w:w="1024" w:type="dxa"/>
            <w:vMerge w:val="continue"/>
            <w:noWrap w:val="0"/>
            <w:vAlign w:val="center"/>
          </w:tcPr>
          <w:p w14:paraId="404CEFB8">
            <w:pPr>
              <w:rPr>
                <w:rFonts w:hint="eastAsia" w:ascii="黑体" w:hAnsi="黑体" w:eastAsia="黑体" w:cs="黑体"/>
                <w:color w:val="000000"/>
                <w:sz w:val="22"/>
                <w:szCs w:val="22"/>
              </w:rPr>
            </w:pPr>
          </w:p>
        </w:tc>
        <w:tc>
          <w:tcPr>
            <w:tcW w:w="1496" w:type="dxa"/>
            <w:vMerge w:val="continue"/>
            <w:noWrap w:val="0"/>
            <w:vAlign w:val="center"/>
          </w:tcPr>
          <w:p w14:paraId="2F0D5519">
            <w:pPr>
              <w:rPr>
                <w:rFonts w:hint="eastAsia" w:ascii="黑体" w:hAnsi="黑体" w:eastAsia="黑体" w:cs="黑体"/>
                <w:color w:val="000000"/>
                <w:sz w:val="22"/>
                <w:szCs w:val="22"/>
              </w:rPr>
            </w:pPr>
          </w:p>
        </w:tc>
        <w:tc>
          <w:tcPr>
            <w:tcW w:w="720" w:type="dxa"/>
            <w:noWrap w:val="0"/>
            <w:vAlign w:val="center"/>
          </w:tcPr>
          <w:p w14:paraId="09FFB4B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2DD01B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F5CD8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7F8F5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60C6F9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BA3D6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F3F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95F175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26</w:t>
            </w:r>
          </w:p>
        </w:tc>
        <w:tc>
          <w:tcPr>
            <w:tcW w:w="720" w:type="dxa"/>
            <w:vMerge w:val="continue"/>
            <w:noWrap w:val="0"/>
            <w:vAlign w:val="center"/>
          </w:tcPr>
          <w:p w14:paraId="36421429">
            <w:pPr>
              <w:rPr>
                <w:rFonts w:hint="eastAsia" w:ascii="黑体" w:hAnsi="黑体" w:eastAsia="黑体" w:cs="黑体"/>
                <w:color w:val="000000"/>
                <w:sz w:val="22"/>
                <w:szCs w:val="22"/>
              </w:rPr>
            </w:pPr>
          </w:p>
        </w:tc>
        <w:tc>
          <w:tcPr>
            <w:tcW w:w="1080" w:type="dxa"/>
            <w:noWrap w:val="0"/>
            <w:vAlign w:val="center"/>
          </w:tcPr>
          <w:p w14:paraId="5FF938FE">
            <w:pPr>
              <w:rPr>
                <w:rFonts w:hint="eastAsia" w:ascii="黑体" w:hAnsi="黑体" w:eastAsia="黑体" w:cs="黑体"/>
                <w:color w:val="000000"/>
                <w:sz w:val="22"/>
                <w:szCs w:val="22"/>
              </w:rPr>
            </w:pPr>
            <w:r>
              <w:rPr>
                <w:rFonts w:hint="eastAsia" w:ascii="黑体" w:hAnsi="黑体" w:eastAsia="黑体" w:cs="黑体"/>
                <w:color w:val="000000"/>
                <w:sz w:val="22"/>
                <w:szCs w:val="22"/>
              </w:rPr>
              <w:t>城镇职工基本养老保险关系转移接续申请</w:t>
            </w:r>
          </w:p>
        </w:tc>
        <w:tc>
          <w:tcPr>
            <w:tcW w:w="3060" w:type="dxa"/>
            <w:noWrap w:val="0"/>
            <w:vAlign w:val="center"/>
          </w:tcPr>
          <w:p w14:paraId="15FC0B25">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0C34C224">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《政府信息公开条例》、《社会保险法》、《国务院办公厅关于转发人力资源社会保障部财政部城镇企业职工基本养老保险关系转移接续暂行办法的通知》</w:t>
            </w:r>
          </w:p>
        </w:tc>
        <w:tc>
          <w:tcPr>
            <w:tcW w:w="1620" w:type="dxa"/>
            <w:noWrap w:val="0"/>
            <w:vAlign w:val="center"/>
          </w:tcPr>
          <w:p w14:paraId="2BE06B02">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164301C9">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080D4F8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395EC50">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7312F7D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71EB3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0F72E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31664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0C7210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D48D7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47F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BD1849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27</w:t>
            </w:r>
          </w:p>
        </w:tc>
        <w:tc>
          <w:tcPr>
            <w:tcW w:w="720" w:type="dxa"/>
            <w:vMerge w:val="continue"/>
            <w:noWrap w:val="0"/>
            <w:vAlign w:val="center"/>
          </w:tcPr>
          <w:p w14:paraId="4E657C58">
            <w:pPr>
              <w:rPr>
                <w:rFonts w:hint="eastAsia" w:ascii="黑体" w:hAnsi="黑体" w:eastAsia="黑体" w:cs="黑体"/>
                <w:color w:val="000000"/>
                <w:sz w:val="22"/>
                <w:szCs w:val="22"/>
              </w:rPr>
            </w:pPr>
          </w:p>
        </w:tc>
        <w:tc>
          <w:tcPr>
            <w:tcW w:w="1080" w:type="dxa"/>
            <w:noWrap w:val="0"/>
            <w:vAlign w:val="center"/>
          </w:tcPr>
          <w:p w14:paraId="18207EF4">
            <w:pPr>
              <w:rPr>
                <w:rFonts w:hint="eastAsia" w:ascii="黑体" w:hAnsi="黑体" w:eastAsia="黑体" w:cs="黑体"/>
                <w:color w:val="000000"/>
                <w:sz w:val="22"/>
                <w:szCs w:val="22"/>
              </w:rPr>
            </w:pPr>
            <w:r>
              <w:rPr>
                <w:rFonts w:hint="eastAsia" w:ascii="黑体" w:hAnsi="黑体" w:eastAsia="黑体" w:cs="黑体"/>
                <w:color w:val="000000"/>
                <w:sz w:val="22"/>
                <w:szCs w:val="22"/>
              </w:rPr>
              <w:t>机关事业单位养老保险关系转移接续申请</w:t>
            </w:r>
          </w:p>
        </w:tc>
        <w:tc>
          <w:tcPr>
            <w:tcW w:w="3060" w:type="dxa"/>
            <w:noWrap w:val="0"/>
            <w:vAlign w:val="center"/>
          </w:tcPr>
          <w:p w14:paraId="480F77E2">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5DC9E450">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《政府信息公开条例》、《社会保险法》、《人力资源社会保障部财政部关于机关事业单位基本养老保险关系和职业年金转移接续有关问题的通知》</w:t>
            </w:r>
          </w:p>
        </w:tc>
        <w:tc>
          <w:tcPr>
            <w:tcW w:w="1620" w:type="dxa"/>
            <w:noWrap w:val="0"/>
            <w:vAlign w:val="center"/>
          </w:tcPr>
          <w:p w14:paraId="0749538B">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199D02C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1ED554D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02B5173">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240CBA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58ACF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34871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5906B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36201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738EA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BD6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E6D79E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28</w:t>
            </w:r>
          </w:p>
        </w:tc>
        <w:tc>
          <w:tcPr>
            <w:tcW w:w="720" w:type="dxa"/>
            <w:vMerge w:val="restart"/>
            <w:noWrap w:val="0"/>
            <w:vAlign w:val="center"/>
          </w:tcPr>
          <w:p w14:paraId="009F5A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养老保险服务</w:t>
            </w:r>
          </w:p>
        </w:tc>
        <w:tc>
          <w:tcPr>
            <w:tcW w:w="1080" w:type="dxa"/>
            <w:noWrap w:val="0"/>
            <w:vAlign w:val="center"/>
          </w:tcPr>
          <w:p w14:paraId="67EF1974">
            <w:pPr>
              <w:rPr>
                <w:rFonts w:hint="eastAsia" w:ascii="黑体" w:hAnsi="黑体" w:eastAsia="黑体" w:cs="黑体"/>
                <w:color w:val="000000"/>
                <w:sz w:val="22"/>
                <w:szCs w:val="22"/>
              </w:rPr>
            </w:pPr>
            <w:r>
              <w:rPr>
                <w:rFonts w:hint="eastAsia" w:ascii="黑体" w:hAnsi="黑体" w:eastAsia="黑体" w:cs="黑体"/>
                <w:color w:val="000000"/>
                <w:sz w:val="22"/>
                <w:szCs w:val="22"/>
              </w:rPr>
              <w:t>城乡居民基本养老保险关系转移接续申请</w:t>
            </w:r>
          </w:p>
        </w:tc>
        <w:tc>
          <w:tcPr>
            <w:tcW w:w="3060" w:type="dxa"/>
            <w:vMerge w:val="restart"/>
            <w:noWrap w:val="0"/>
            <w:vAlign w:val="center"/>
          </w:tcPr>
          <w:p w14:paraId="4FED8665">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7630389C">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《政府信息公开条例》、《社会保险法》、《劳动保险条例》</w:t>
            </w:r>
          </w:p>
        </w:tc>
        <w:tc>
          <w:tcPr>
            <w:tcW w:w="1620" w:type="dxa"/>
            <w:noWrap w:val="0"/>
            <w:vAlign w:val="center"/>
          </w:tcPr>
          <w:p w14:paraId="20D0C475">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50E7616D">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3955848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F126044">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0A8034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F17938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B2726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F7C41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A41B75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D4BEDE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D5F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593BD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29</w:t>
            </w:r>
          </w:p>
        </w:tc>
        <w:tc>
          <w:tcPr>
            <w:tcW w:w="720" w:type="dxa"/>
            <w:vMerge w:val="continue"/>
            <w:noWrap w:val="0"/>
            <w:vAlign w:val="center"/>
          </w:tcPr>
          <w:p w14:paraId="2C97768F">
            <w:pPr>
              <w:rPr>
                <w:rFonts w:hint="eastAsia" w:ascii="黑体" w:hAnsi="黑体" w:eastAsia="黑体" w:cs="黑体"/>
                <w:color w:val="000000"/>
                <w:sz w:val="22"/>
                <w:szCs w:val="22"/>
              </w:rPr>
            </w:pPr>
          </w:p>
        </w:tc>
        <w:tc>
          <w:tcPr>
            <w:tcW w:w="1080" w:type="dxa"/>
            <w:noWrap w:val="0"/>
            <w:vAlign w:val="center"/>
          </w:tcPr>
          <w:p w14:paraId="679FD54E">
            <w:pPr>
              <w:rPr>
                <w:rFonts w:hint="eastAsia" w:ascii="黑体" w:hAnsi="黑体" w:eastAsia="黑体" w:cs="黑体"/>
                <w:color w:val="000000"/>
                <w:sz w:val="22"/>
                <w:szCs w:val="22"/>
              </w:rPr>
            </w:pPr>
            <w:r>
              <w:rPr>
                <w:rFonts w:hint="eastAsia" w:ascii="黑体" w:hAnsi="黑体" w:eastAsia="黑体" w:cs="黑体"/>
                <w:color w:val="000000"/>
                <w:sz w:val="22"/>
                <w:szCs w:val="22"/>
              </w:rPr>
              <w:t>机关事业单位基本养老保险与城镇企业职工基本养老保险互转申请</w:t>
            </w:r>
          </w:p>
        </w:tc>
        <w:tc>
          <w:tcPr>
            <w:tcW w:w="3060" w:type="dxa"/>
            <w:vMerge w:val="continue"/>
            <w:noWrap w:val="0"/>
            <w:vAlign w:val="center"/>
          </w:tcPr>
          <w:p w14:paraId="0640FDE0">
            <w:pPr>
              <w:jc w:val="left"/>
              <w:rPr>
                <w:rFonts w:hint="eastAsia" w:ascii="黑体" w:hAnsi="黑体" w:eastAsia="黑体" w:cs="黑体"/>
                <w:color w:val="000000"/>
                <w:sz w:val="22"/>
                <w:szCs w:val="22"/>
              </w:rPr>
            </w:pPr>
          </w:p>
        </w:tc>
        <w:tc>
          <w:tcPr>
            <w:tcW w:w="2036" w:type="dxa"/>
            <w:noWrap w:val="0"/>
            <w:vAlign w:val="center"/>
          </w:tcPr>
          <w:p w14:paraId="5CA7B754">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《政府信息公开条例》、《社会保险法》、《人力资源社会保障部财政部关于机关事业单位基本养老保险关系和职业年金转移接续有关问题的通知》</w:t>
            </w:r>
          </w:p>
        </w:tc>
        <w:tc>
          <w:tcPr>
            <w:tcW w:w="1620" w:type="dxa"/>
            <w:noWrap w:val="0"/>
            <w:vAlign w:val="center"/>
          </w:tcPr>
          <w:p w14:paraId="019825FD">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03D206D0">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1894367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F57CA34">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46765F9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6899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DC703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10AE52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4755F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3C5F34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BF8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3E46C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30</w:t>
            </w:r>
          </w:p>
        </w:tc>
        <w:tc>
          <w:tcPr>
            <w:tcW w:w="720" w:type="dxa"/>
            <w:vMerge w:val="continue"/>
            <w:noWrap w:val="0"/>
            <w:vAlign w:val="center"/>
          </w:tcPr>
          <w:p w14:paraId="7D1A1BAA">
            <w:pPr>
              <w:rPr>
                <w:rFonts w:hint="eastAsia" w:ascii="黑体" w:hAnsi="黑体" w:eastAsia="黑体" w:cs="黑体"/>
                <w:color w:val="000000"/>
                <w:sz w:val="22"/>
                <w:szCs w:val="22"/>
              </w:rPr>
            </w:pPr>
          </w:p>
        </w:tc>
        <w:tc>
          <w:tcPr>
            <w:tcW w:w="1080" w:type="dxa"/>
            <w:noWrap w:val="0"/>
            <w:vAlign w:val="center"/>
          </w:tcPr>
          <w:p w14:paraId="4864377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城镇职工基本养老保险与城乡居民基本养老保险制度衔接申请  </w:t>
            </w:r>
          </w:p>
        </w:tc>
        <w:tc>
          <w:tcPr>
            <w:tcW w:w="3060" w:type="dxa"/>
            <w:vMerge w:val="continue"/>
            <w:noWrap w:val="0"/>
            <w:vAlign w:val="center"/>
          </w:tcPr>
          <w:p w14:paraId="47F40E56">
            <w:pPr>
              <w:jc w:val="left"/>
              <w:rPr>
                <w:rFonts w:hint="eastAsia" w:ascii="黑体" w:hAnsi="黑体" w:eastAsia="黑体" w:cs="黑体"/>
                <w:color w:val="000000"/>
                <w:sz w:val="22"/>
                <w:szCs w:val="22"/>
              </w:rPr>
            </w:pPr>
          </w:p>
        </w:tc>
        <w:tc>
          <w:tcPr>
            <w:tcW w:w="2036" w:type="dxa"/>
            <w:noWrap w:val="0"/>
            <w:vAlign w:val="center"/>
          </w:tcPr>
          <w:p w14:paraId="096CCFE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《政府信息公开条例》、《社会保险法》《人力资源社会保障部财政部关于印发＜城乡养老保险制度衔接暂行办法＞的通知》</w:t>
            </w:r>
          </w:p>
        </w:tc>
        <w:tc>
          <w:tcPr>
            <w:tcW w:w="1620" w:type="dxa"/>
            <w:noWrap w:val="0"/>
            <w:vAlign w:val="center"/>
          </w:tcPr>
          <w:p w14:paraId="3CC9FA24">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61F19DD3">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704ADD0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6E2BE74">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742A48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3C0CD5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3F832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55D5A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ADE092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D58719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408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92B0C7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31</w:t>
            </w:r>
          </w:p>
        </w:tc>
        <w:tc>
          <w:tcPr>
            <w:tcW w:w="720" w:type="dxa"/>
            <w:vMerge w:val="restart"/>
            <w:noWrap w:val="0"/>
            <w:vAlign w:val="center"/>
          </w:tcPr>
          <w:p w14:paraId="71ECDAD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养老保险服务</w:t>
            </w:r>
          </w:p>
        </w:tc>
        <w:tc>
          <w:tcPr>
            <w:tcW w:w="1080" w:type="dxa"/>
            <w:noWrap w:val="0"/>
            <w:vAlign w:val="center"/>
          </w:tcPr>
          <w:p w14:paraId="179D58FA">
            <w:pPr>
              <w:rPr>
                <w:rFonts w:hint="eastAsia" w:ascii="黑体" w:hAnsi="黑体" w:eastAsia="黑体" w:cs="黑体"/>
                <w:color w:val="000000"/>
                <w:sz w:val="22"/>
                <w:szCs w:val="22"/>
              </w:rPr>
            </w:pPr>
            <w:r>
              <w:rPr>
                <w:rFonts w:hint="eastAsia" w:ascii="黑体" w:hAnsi="黑体" w:eastAsia="黑体" w:cs="黑体"/>
                <w:color w:val="000000"/>
                <w:sz w:val="22"/>
                <w:szCs w:val="22"/>
              </w:rPr>
              <w:t>军地养老保险关系转移接续申请</w:t>
            </w:r>
          </w:p>
        </w:tc>
        <w:tc>
          <w:tcPr>
            <w:tcW w:w="3060" w:type="dxa"/>
            <w:noWrap w:val="0"/>
            <w:vAlign w:val="center"/>
          </w:tcPr>
          <w:p w14:paraId="07CEB260">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4A65F092">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《政府信息公开条例》、《社会保险法》、《人力资源社会保障部财政部总参谋部总政治部总后勤部关于军人退役基本养老保险关系转移接续有关问题的通知》</w:t>
            </w:r>
          </w:p>
        </w:tc>
        <w:tc>
          <w:tcPr>
            <w:tcW w:w="1620" w:type="dxa"/>
            <w:noWrap w:val="0"/>
            <w:vAlign w:val="center"/>
          </w:tcPr>
          <w:p w14:paraId="308EFC30">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50DA8DC7">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71EA3DE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C31B974">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016E4D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DAFF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09880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9CA21E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CA5D5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B3AD43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0A2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817600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32</w:t>
            </w:r>
          </w:p>
        </w:tc>
        <w:tc>
          <w:tcPr>
            <w:tcW w:w="720" w:type="dxa"/>
            <w:vMerge w:val="continue"/>
            <w:noWrap w:val="0"/>
            <w:vAlign w:val="center"/>
          </w:tcPr>
          <w:p w14:paraId="521F28EE">
            <w:pPr>
              <w:rPr>
                <w:rFonts w:hint="eastAsia" w:ascii="黑体" w:hAnsi="黑体" w:eastAsia="黑体" w:cs="黑体"/>
                <w:color w:val="000000"/>
                <w:sz w:val="22"/>
                <w:szCs w:val="22"/>
              </w:rPr>
            </w:pPr>
          </w:p>
        </w:tc>
        <w:tc>
          <w:tcPr>
            <w:tcW w:w="1080" w:type="dxa"/>
            <w:noWrap w:val="0"/>
            <w:vAlign w:val="center"/>
          </w:tcPr>
          <w:p w14:paraId="659006D8">
            <w:pPr>
              <w:rPr>
                <w:rFonts w:hint="eastAsia" w:ascii="黑体" w:hAnsi="黑体" w:eastAsia="黑体" w:cs="黑体"/>
                <w:color w:val="000000"/>
                <w:sz w:val="22"/>
                <w:szCs w:val="22"/>
              </w:rPr>
            </w:pPr>
            <w:r>
              <w:rPr>
                <w:rFonts w:hint="eastAsia" w:ascii="黑体" w:hAnsi="黑体" w:eastAsia="黑体" w:cs="黑体"/>
                <w:color w:val="000000"/>
                <w:sz w:val="22"/>
                <w:szCs w:val="22"/>
              </w:rPr>
              <w:t>多重养老保险关系个人账户退费</w:t>
            </w:r>
          </w:p>
        </w:tc>
        <w:tc>
          <w:tcPr>
            <w:tcW w:w="3060" w:type="dxa"/>
            <w:noWrap w:val="0"/>
            <w:vAlign w:val="center"/>
          </w:tcPr>
          <w:p w14:paraId="6D8F9DB4">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2200BDE3">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《政府信息公开条例》、《社会保险法》、《人力资源和社会保障部＜关于贯彻落实国务院办公厅转发城镇企业职工基本养老保险关系转移接续暂行办法的通知》</w:t>
            </w:r>
          </w:p>
        </w:tc>
        <w:tc>
          <w:tcPr>
            <w:tcW w:w="1620" w:type="dxa"/>
            <w:noWrap w:val="0"/>
            <w:vAlign w:val="center"/>
          </w:tcPr>
          <w:p w14:paraId="493BDC97">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63D6A502">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5AD1A63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5D682E5">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11FC915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4964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26E3E9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9A00FE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933FB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CC64F5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3CD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5FEBF4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33</w:t>
            </w:r>
          </w:p>
        </w:tc>
        <w:tc>
          <w:tcPr>
            <w:tcW w:w="720" w:type="dxa"/>
            <w:noWrap w:val="0"/>
            <w:vAlign w:val="center"/>
          </w:tcPr>
          <w:p w14:paraId="0C7D83E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工伤保险服务</w:t>
            </w:r>
          </w:p>
        </w:tc>
        <w:tc>
          <w:tcPr>
            <w:tcW w:w="1080" w:type="dxa"/>
            <w:noWrap w:val="0"/>
            <w:vAlign w:val="center"/>
          </w:tcPr>
          <w:p w14:paraId="4E9BD367">
            <w:pPr>
              <w:rPr>
                <w:rFonts w:hint="eastAsia" w:ascii="黑体" w:hAnsi="黑体" w:eastAsia="黑体" w:cs="黑体"/>
                <w:color w:val="000000"/>
                <w:sz w:val="22"/>
                <w:szCs w:val="22"/>
              </w:rPr>
            </w:pPr>
            <w:r>
              <w:rPr>
                <w:rFonts w:hint="eastAsia" w:ascii="黑体" w:hAnsi="黑体" w:eastAsia="黑体" w:cs="黑体"/>
                <w:color w:val="000000"/>
                <w:sz w:val="22"/>
                <w:szCs w:val="22"/>
              </w:rPr>
              <w:t>工伤事故备案</w:t>
            </w:r>
          </w:p>
        </w:tc>
        <w:tc>
          <w:tcPr>
            <w:tcW w:w="3060" w:type="dxa"/>
            <w:noWrap w:val="0"/>
            <w:vAlign w:val="center"/>
          </w:tcPr>
          <w:p w14:paraId="77E8989C">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2378C05F">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《政府信息公开条例》、《社会保险法》、《工伤保险条例》</w:t>
            </w:r>
          </w:p>
        </w:tc>
        <w:tc>
          <w:tcPr>
            <w:tcW w:w="1620" w:type="dxa"/>
            <w:noWrap w:val="0"/>
            <w:vAlign w:val="center"/>
          </w:tcPr>
          <w:p w14:paraId="2B9D7290">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579C021C">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4C05DE7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DAA0949">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4335D4B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FD210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B2D946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B5DD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3B1A7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6526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366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35BC7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34</w:t>
            </w:r>
          </w:p>
        </w:tc>
        <w:tc>
          <w:tcPr>
            <w:tcW w:w="720" w:type="dxa"/>
            <w:vMerge w:val="restart"/>
            <w:noWrap w:val="0"/>
            <w:vAlign w:val="center"/>
          </w:tcPr>
          <w:p w14:paraId="2E0A07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工伤保险服务</w:t>
            </w:r>
          </w:p>
        </w:tc>
        <w:tc>
          <w:tcPr>
            <w:tcW w:w="1080" w:type="dxa"/>
            <w:noWrap w:val="0"/>
            <w:vAlign w:val="center"/>
          </w:tcPr>
          <w:p w14:paraId="20CF6400">
            <w:pPr>
              <w:rPr>
                <w:rFonts w:hint="eastAsia" w:ascii="黑体" w:hAnsi="黑体" w:eastAsia="黑体" w:cs="黑体"/>
                <w:color w:val="000000"/>
                <w:sz w:val="22"/>
                <w:szCs w:val="22"/>
              </w:rPr>
            </w:pPr>
            <w:r>
              <w:rPr>
                <w:rFonts w:hint="eastAsia" w:ascii="黑体" w:hAnsi="黑体" w:eastAsia="黑体" w:cs="黑体"/>
                <w:color w:val="000000"/>
                <w:sz w:val="22"/>
                <w:szCs w:val="22"/>
              </w:rPr>
              <w:t>用人单位办理工伤登记</w:t>
            </w:r>
          </w:p>
        </w:tc>
        <w:tc>
          <w:tcPr>
            <w:tcW w:w="3060" w:type="dxa"/>
            <w:vMerge w:val="restart"/>
            <w:noWrap w:val="0"/>
            <w:vAlign w:val="center"/>
          </w:tcPr>
          <w:p w14:paraId="092C1FAE">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6D8CC5D2">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《政府信息公开条例》、《社会保险法》、《工伤保险条例》</w:t>
            </w:r>
          </w:p>
        </w:tc>
        <w:tc>
          <w:tcPr>
            <w:tcW w:w="1620" w:type="dxa"/>
            <w:vMerge w:val="restart"/>
            <w:noWrap w:val="0"/>
            <w:vAlign w:val="center"/>
          </w:tcPr>
          <w:p w14:paraId="47FFC699">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3A61930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235DEE2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6C4F581">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292D1C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4FE49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6AA1B8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FACDD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7FF96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10A1F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B6C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7E531D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35</w:t>
            </w:r>
          </w:p>
        </w:tc>
        <w:tc>
          <w:tcPr>
            <w:tcW w:w="720" w:type="dxa"/>
            <w:vMerge w:val="continue"/>
            <w:noWrap w:val="0"/>
            <w:vAlign w:val="center"/>
          </w:tcPr>
          <w:p w14:paraId="06357651">
            <w:pPr>
              <w:rPr>
                <w:rFonts w:hint="eastAsia" w:ascii="黑体" w:hAnsi="黑体" w:eastAsia="黑体" w:cs="黑体"/>
                <w:color w:val="000000"/>
                <w:sz w:val="22"/>
                <w:szCs w:val="22"/>
              </w:rPr>
            </w:pPr>
          </w:p>
        </w:tc>
        <w:tc>
          <w:tcPr>
            <w:tcW w:w="1080" w:type="dxa"/>
            <w:noWrap w:val="0"/>
            <w:vAlign w:val="center"/>
          </w:tcPr>
          <w:p w14:paraId="77738011">
            <w:pPr>
              <w:rPr>
                <w:rFonts w:hint="eastAsia" w:ascii="黑体" w:hAnsi="黑体" w:eastAsia="黑体" w:cs="黑体"/>
                <w:color w:val="000000"/>
                <w:sz w:val="22"/>
                <w:szCs w:val="22"/>
              </w:rPr>
            </w:pPr>
            <w:r>
              <w:rPr>
                <w:rFonts w:hint="eastAsia" w:ascii="黑体" w:hAnsi="黑体" w:eastAsia="黑体" w:cs="黑体"/>
                <w:color w:val="000000"/>
                <w:sz w:val="22"/>
                <w:szCs w:val="22"/>
              </w:rPr>
              <w:t>变更工伤登记</w:t>
            </w:r>
          </w:p>
        </w:tc>
        <w:tc>
          <w:tcPr>
            <w:tcW w:w="3060" w:type="dxa"/>
            <w:vMerge w:val="continue"/>
            <w:noWrap w:val="0"/>
            <w:vAlign w:val="center"/>
          </w:tcPr>
          <w:p w14:paraId="31C57BF6">
            <w:pPr>
              <w:jc w:val="left"/>
              <w:rPr>
                <w:rFonts w:hint="eastAsia" w:ascii="黑体" w:hAnsi="黑体" w:eastAsia="黑体" w:cs="黑体"/>
                <w:color w:val="000000"/>
                <w:sz w:val="22"/>
                <w:szCs w:val="22"/>
              </w:rPr>
            </w:pPr>
          </w:p>
        </w:tc>
        <w:tc>
          <w:tcPr>
            <w:tcW w:w="2036" w:type="dxa"/>
            <w:vMerge w:val="continue"/>
            <w:noWrap w:val="0"/>
            <w:vAlign w:val="center"/>
          </w:tcPr>
          <w:p w14:paraId="1151FFE1">
            <w:pPr>
              <w:rPr>
                <w:rFonts w:hint="eastAsia" w:ascii="黑体" w:hAnsi="黑体" w:eastAsia="黑体" w:cs="黑体"/>
                <w:color w:val="000000"/>
                <w:sz w:val="22"/>
                <w:szCs w:val="22"/>
              </w:rPr>
            </w:pPr>
          </w:p>
        </w:tc>
        <w:tc>
          <w:tcPr>
            <w:tcW w:w="1620" w:type="dxa"/>
            <w:vMerge w:val="continue"/>
            <w:noWrap w:val="0"/>
            <w:vAlign w:val="center"/>
          </w:tcPr>
          <w:p w14:paraId="266FB6C8">
            <w:pPr>
              <w:rPr>
                <w:rFonts w:hint="eastAsia" w:ascii="黑体" w:hAnsi="黑体" w:eastAsia="黑体" w:cs="黑体"/>
                <w:color w:val="000000"/>
                <w:sz w:val="22"/>
                <w:szCs w:val="22"/>
              </w:rPr>
            </w:pPr>
          </w:p>
        </w:tc>
        <w:tc>
          <w:tcPr>
            <w:tcW w:w="1024" w:type="dxa"/>
            <w:vMerge w:val="continue"/>
            <w:noWrap w:val="0"/>
            <w:vAlign w:val="center"/>
          </w:tcPr>
          <w:p w14:paraId="66593A8B">
            <w:pPr>
              <w:rPr>
                <w:rFonts w:hint="eastAsia" w:ascii="黑体" w:hAnsi="黑体" w:eastAsia="黑体" w:cs="黑体"/>
                <w:color w:val="000000"/>
                <w:sz w:val="22"/>
                <w:szCs w:val="22"/>
              </w:rPr>
            </w:pPr>
          </w:p>
        </w:tc>
        <w:tc>
          <w:tcPr>
            <w:tcW w:w="1496" w:type="dxa"/>
            <w:vMerge w:val="continue"/>
            <w:noWrap w:val="0"/>
            <w:vAlign w:val="center"/>
          </w:tcPr>
          <w:p w14:paraId="603269CA">
            <w:pPr>
              <w:rPr>
                <w:rFonts w:hint="eastAsia" w:ascii="黑体" w:hAnsi="黑体" w:eastAsia="黑体" w:cs="黑体"/>
                <w:color w:val="000000"/>
                <w:sz w:val="22"/>
                <w:szCs w:val="22"/>
              </w:rPr>
            </w:pPr>
          </w:p>
        </w:tc>
        <w:tc>
          <w:tcPr>
            <w:tcW w:w="720" w:type="dxa"/>
            <w:noWrap w:val="0"/>
            <w:vAlign w:val="center"/>
          </w:tcPr>
          <w:p w14:paraId="2BAE75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AB242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226D76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1F5586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D5699D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96118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CF3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383C1C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36</w:t>
            </w:r>
          </w:p>
        </w:tc>
        <w:tc>
          <w:tcPr>
            <w:tcW w:w="720" w:type="dxa"/>
            <w:vMerge w:val="continue"/>
            <w:noWrap w:val="0"/>
            <w:vAlign w:val="center"/>
          </w:tcPr>
          <w:p w14:paraId="70063422">
            <w:pPr>
              <w:rPr>
                <w:rFonts w:hint="eastAsia" w:ascii="黑体" w:hAnsi="黑体" w:eastAsia="黑体" w:cs="黑体"/>
                <w:color w:val="000000"/>
                <w:sz w:val="22"/>
                <w:szCs w:val="22"/>
              </w:rPr>
            </w:pPr>
          </w:p>
        </w:tc>
        <w:tc>
          <w:tcPr>
            <w:tcW w:w="1080" w:type="dxa"/>
            <w:noWrap w:val="0"/>
            <w:vAlign w:val="center"/>
          </w:tcPr>
          <w:p w14:paraId="340EA91D">
            <w:pPr>
              <w:rPr>
                <w:rFonts w:hint="eastAsia" w:ascii="黑体" w:hAnsi="黑体" w:eastAsia="黑体" w:cs="黑体"/>
                <w:color w:val="000000"/>
                <w:sz w:val="22"/>
                <w:szCs w:val="22"/>
              </w:rPr>
            </w:pPr>
            <w:r>
              <w:rPr>
                <w:rFonts w:hint="eastAsia" w:ascii="黑体" w:hAnsi="黑体" w:eastAsia="黑体" w:cs="黑体"/>
                <w:color w:val="000000"/>
                <w:sz w:val="22"/>
                <w:szCs w:val="22"/>
              </w:rPr>
              <w:t>协议医疗机构的确认</w:t>
            </w:r>
          </w:p>
        </w:tc>
        <w:tc>
          <w:tcPr>
            <w:tcW w:w="3060" w:type="dxa"/>
            <w:vMerge w:val="continue"/>
            <w:noWrap w:val="0"/>
            <w:vAlign w:val="center"/>
          </w:tcPr>
          <w:p w14:paraId="326FEA3F">
            <w:pPr>
              <w:jc w:val="left"/>
              <w:rPr>
                <w:rFonts w:hint="eastAsia" w:ascii="黑体" w:hAnsi="黑体" w:eastAsia="黑体" w:cs="黑体"/>
                <w:color w:val="000000"/>
                <w:sz w:val="22"/>
                <w:szCs w:val="22"/>
              </w:rPr>
            </w:pPr>
          </w:p>
        </w:tc>
        <w:tc>
          <w:tcPr>
            <w:tcW w:w="2036" w:type="dxa"/>
            <w:vMerge w:val="continue"/>
            <w:noWrap w:val="0"/>
            <w:vAlign w:val="center"/>
          </w:tcPr>
          <w:p w14:paraId="3B9876AC">
            <w:pPr>
              <w:rPr>
                <w:rFonts w:hint="eastAsia" w:ascii="黑体" w:hAnsi="黑体" w:eastAsia="黑体" w:cs="黑体"/>
                <w:color w:val="000000"/>
                <w:sz w:val="22"/>
                <w:szCs w:val="22"/>
              </w:rPr>
            </w:pPr>
          </w:p>
        </w:tc>
        <w:tc>
          <w:tcPr>
            <w:tcW w:w="1620" w:type="dxa"/>
            <w:vMerge w:val="continue"/>
            <w:noWrap w:val="0"/>
            <w:vAlign w:val="center"/>
          </w:tcPr>
          <w:p w14:paraId="23747FD7">
            <w:pPr>
              <w:rPr>
                <w:rFonts w:hint="eastAsia" w:ascii="黑体" w:hAnsi="黑体" w:eastAsia="黑体" w:cs="黑体"/>
                <w:color w:val="000000"/>
                <w:sz w:val="22"/>
                <w:szCs w:val="22"/>
              </w:rPr>
            </w:pPr>
          </w:p>
        </w:tc>
        <w:tc>
          <w:tcPr>
            <w:tcW w:w="1024" w:type="dxa"/>
            <w:vMerge w:val="continue"/>
            <w:noWrap w:val="0"/>
            <w:vAlign w:val="center"/>
          </w:tcPr>
          <w:p w14:paraId="38618859">
            <w:pPr>
              <w:rPr>
                <w:rFonts w:hint="eastAsia" w:ascii="黑体" w:hAnsi="黑体" w:eastAsia="黑体" w:cs="黑体"/>
                <w:color w:val="000000"/>
                <w:sz w:val="22"/>
                <w:szCs w:val="22"/>
              </w:rPr>
            </w:pPr>
          </w:p>
        </w:tc>
        <w:tc>
          <w:tcPr>
            <w:tcW w:w="1496" w:type="dxa"/>
            <w:vMerge w:val="continue"/>
            <w:noWrap w:val="0"/>
            <w:vAlign w:val="center"/>
          </w:tcPr>
          <w:p w14:paraId="4531A002">
            <w:pPr>
              <w:rPr>
                <w:rFonts w:hint="eastAsia" w:ascii="黑体" w:hAnsi="黑体" w:eastAsia="黑体" w:cs="黑体"/>
                <w:color w:val="000000"/>
                <w:sz w:val="22"/>
                <w:szCs w:val="22"/>
              </w:rPr>
            </w:pPr>
          </w:p>
        </w:tc>
        <w:tc>
          <w:tcPr>
            <w:tcW w:w="720" w:type="dxa"/>
            <w:noWrap w:val="0"/>
            <w:vAlign w:val="center"/>
          </w:tcPr>
          <w:p w14:paraId="70F499A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0BCDAC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5EE03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8DD06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AB097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E8A0A9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4F3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7D87B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37</w:t>
            </w:r>
          </w:p>
        </w:tc>
        <w:tc>
          <w:tcPr>
            <w:tcW w:w="720" w:type="dxa"/>
            <w:vMerge w:val="continue"/>
            <w:noWrap w:val="0"/>
            <w:vAlign w:val="center"/>
          </w:tcPr>
          <w:p w14:paraId="77022798">
            <w:pPr>
              <w:rPr>
                <w:rFonts w:hint="eastAsia" w:ascii="黑体" w:hAnsi="黑体" w:eastAsia="黑体" w:cs="黑体"/>
                <w:color w:val="000000"/>
                <w:sz w:val="22"/>
                <w:szCs w:val="22"/>
              </w:rPr>
            </w:pPr>
          </w:p>
        </w:tc>
        <w:tc>
          <w:tcPr>
            <w:tcW w:w="1080" w:type="dxa"/>
            <w:noWrap w:val="0"/>
            <w:vAlign w:val="center"/>
          </w:tcPr>
          <w:p w14:paraId="30DB14A9">
            <w:pPr>
              <w:rPr>
                <w:rFonts w:hint="eastAsia" w:ascii="黑体" w:hAnsi="黑体" w:eastAsia="黑体" w:cs="黑体"/>
                <w:color w:val="000000"/>
                <w:sz w:val="22"/>
                <w:szCs w:val="22"/>
              </w:rPr>
            </w:pPr>
            <w:r>
              <w:rPr>
                <w:rFonts w:hint="eastAsia" w:ascii="黑体" w:hAnsi="黑体" w:eastAsia="黑体" w:cs="黑体"/>
                <w:color w:val="000000"/>
                <w:sz w:val="22"/>
                <w:szCs w:val="22"/>
              </w:rPr>
              <w:t>协议康复机构的确认</w:t>
            </w:r>
          </w:p>
        </w:tc>
        <w:tc>
          <w:tcPr>
            <w:tcW w:w="3060" w:type="dxa"/>
            <w:vMerge w:val="continue"/>
            <w:noWrap w:val="0"/>
            <w:vAlign w:val="center"/>
          </w:tcPr>
          <w:p w14:paraId="35219AB3">
            <w:pPr>
              <w:jc w:val="left"/>
              <w:rPr>
                <w:rFonts w:hint="eastAsia" w:ascii="黑体" w:hAnsi="黑体" w:eastAsia="黑体" w:cs="黑体"/>
                <w:color w:val="000000"/>
                <w:sz w:val="22"/>
                <w:szCs w:val="22"/>
              </w:rPr>
            </w:pPr>
          </w:p>
        </w:tc>
        <w:tc>
          <w:tcPr>
            <w:tcW w:w="2036" w:type="dxa"/>
            <w:vMerge w:val="continue"/>
            <w:noWrap w:val="0"/>
            <w:vAlign w:val="center"/>
          </w:tcPr>
          <w:p w14:paraId="616D1797">
            <w:pPr>
              <w:rPr>
                <w:rFonts w:hint="eastAsia" w:ascii="黑体" w:hAnsi="黑体" w:eastAsia="黑体" w:cs="黑体"/>
                <w:color w:val="000000"/>
                <w:sz w:val="22"/>
                <w:szCs w:val="22"/>
              </w:rPr>
            </w:pPr>
          </w:p>
        </w:tc>
        <w:tc>
          <w:tcPr>
            <w:tcW w:w="1620" w:type="dxa"/>
            <w:vMerge w:val="continue"/>
            <w:noWrap w:val="0"/>
            <w:vAlign w:val="center"/>
          </w:tcPr>
          <w:p w14:paraId="657F8EE1">
            <w:pPr>
              <w:rPr>
                <w:rFonts w:hint="eastAsia" w:ascii="黑体" w:hAnsi="黑体" w:eastAsia="黑体" w:cs="黑体"/>
                <w:color w:val="000000"/>
                <w:sz w:val="22"/>
                <w:szCs w:val="22"/>
              </w:rPr>
            </w:pPr>
          </w:p>
        </w:tc>
        <w:tc>
          <w:tcPr>
            <w:tcW w:w="1024" w:type="dxa"/>
            <w:vMerge w:val="continue"/>
            <w:noWrap w:val="0"/>
            <w:vAlign w:val="center"/>
          </w:tcPr>
          <w:p w14:paraId="26F20538">
            <w:pPr>
              <w:rPr>
                <w:rFonts w:hint="eastAsia" w:ascii="黑体" w:hAnsi="黑体" w:eastAsia="黑体" w:cs="黑体"/>
                <w:color w:val="000000"/>
                <w:sz w:val="22"/>
                <w:szCs w:val="22"/>
              </w:rPr>
            </w:pPr>
          </w:p>
        </w:tc>
        <w:tc>
          <w:tcPr>
            <w:tcW w:w="1496" w:type="dxa"/>
            <w:vMerge w:val="continue"/>
            <w:noWrap w:val="0"/>
            <w:vAlign w:val="center"/>
          </w:tcPr>
          <w:p w14:paraId="3DBBD344">
            <w:pPr>
              <w:rPr>
                <w:rFonts w:hint="eastAsia" w:ascii="黑体" w:hAnsi="黑体" w:eastAsia="黑体" w:cs="黑体"/>
                <w:color w:val="000000"/>
                <w:sz w:val="22"/>
                <w:szCs w:val="22"/>
              </w:rPr>
            </w:pPr>
          </w:p>
        </w:tc>
        <w:tc>
          <w:tcPr>
            <w:tcW w:w="720" w:type="dxa"/>
            <w:noWrap w:val="0"/>
            <w:vAlign w:val="center"/>
          </w:tcPr>
          <w:p w14:paraId="47A193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B05335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FF8490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2B83E0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AF43A0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639BD1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192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9AD9B5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38</w:t>
            </w:r>
          </w:p>
        </w:tc>
        <w:tc>
          <w:tcPr>
            <w:tcW w:w="720" w:type="dxa"/>
            <w:vMerge w:val="continue"/>
            <w:noWrap w:val="0"/>
            <w:vAlign w:val="center"/>
          </w:tcPr>
          <w:p w14:paraId="31F5B465">
            <w:pPr>
              <w:rPr>
                <w:rFonts w:hint="eastAsia" w:ascii="黑体" w:hAnsi="黑体" w:eastAsia="黑体" w:cs="黑体"/>
                <w:color w:val="000000"/>
                <w:sz w:val="22"/>
                <w:szCs w:val="22"/>
              </w:rPr>
            </w:pPr>
          </w:p>
        </w:tc>
        <w:tc>
          <w:tcPr>
            <w:tcW w:w="1080" w:type="dxa"/>
            <w:noWrap w:val="0"/>
            <w:vAlign w:val="center"/>
          </w:tcPr>
          <w:p w14:paraId="34F11F26">
            <w:pPr>
              <w:rPr>
                <w:rFonts w:hint="eastAsia" w:ascii="黑体" w:hAnsi="黑体" w:eastAsia="黑体" w:cs="黑体"/>
                <w:color w:val="000000"/>
                <w:sz w:val="22"/>
                <w:szCs w:val="22"/>
              </w:rPr>
            </w:pPr>
            <w:r>
              <w:rPr>
                <w:rFonts w:hint="eastAsia" w:ascii="黑体" w:hAnsi="黑体" w:eastAsia="黑体" w:cs="黑体"/>
                <w:color w:val="000000"/>
                <w:sz w:val="22"/>
                <w:szCs w:val="22"/>
              </w:rPr>
              <w:t>辅助器具配置协议机构的确认</w:t>
            </w:r>
          </w:p>
        </w:tc>
        <w:tc>
          <w:tcPr>
            <w:tcW w:w="3060" w:type="dxa"/>
            <w:vMerge w:val="continue"/>
            <w:noWrap w:val="0"/>
            <w:vAlign w:val="center"/>
          </w:tcPr>
          <w:p w14:paraId="726B07CA">
            <w:pPr>
              <w:jc w:val="left"/>
              <w:rPr>
                <w:rFonts w:hint="eastAsia" w:ascii="黑体" w:hAnsi="黑体" w:eastAsia="黑体" w:cs="黑体"/>
                <w:color w:val="000000"/>
                <w:sz w:val="22"/>
                <w:szCs w:val="22"/>
              </w:rPr>
            </w:pPr>
          </w:p>
        </w:tc>
        <w:tc>
          <w:tcPr>
            <w:tcW w:w="2036" w:type="dxa"/>
            <w:vMerge w:val="continue"/>
            <w:noWrap w:val="0"/>
            <w:vAlign w:val="center"/>
          </w:tcPr>
          <w:p w14:paraId="3A2109EC">
            <w:pPr>
              <w:rPr>
                <w:rFonts w:hint="eastAsia" w:ascii="黑体" w:hAnsi="黑体" w:eastAsia="黑体" w:cs="黑体"/>
                <w:color w:val="000000"/>
                <w:sz w:val="22"/>
                <w:szCs w:val="22"/>
              </w:rPr>
            </w:pPr>
          </w:p>
        </w:tc>
        <w:tc>
          <w:tcPr>
            <w:tcW w:w="1620" w:type="dxa"/>
            <w:vMerge w:val="continue"/>
            <w:noWrap w:val="0"/>
            <w:vAlign w:val="center"/>
          </w:tcPr>
          <w:p w14:paraId="371726DE">
            <w:pPr>
              <w:rPr>
                <w:rFonts w:hint="eastAsia" w:ascii="黑体" w:hAnsi="黑体" w:eastAsia="黑体" w:cs="黑体"/>
                <w:color w:val="000000"/>
                <w:sz w:val="22"/>
                <w:szCs w:val="22"/>
              </w:rPr>
            </w:pPr>
          </w:p>
        </w:tc>
        <w:tc>
          <w:tcPr>
            <w:tcW w:w="1024" w:type="dxa"/>
            <w:vMerge w:val="continue"/>
            <w:noWrap w:val="0"/>
            <w:vAlign w:val="center"/>
          </w:tcPr>
          <w:p w14:paraId="5E7CE79C">
            <w:pPr>
              <w:rPr>
                <w:rFonts w:hint="eastAsia" w:ascii="黑体" w:hAnsi="黑体" w:eastAsia="黑体" w:cs="黑体"/>
                <w:color w:val="000000"/>
                <w:sz w:val="22"/>
                <w:szCs w:val="22"/>
              </w:rPr>
            </w:pPr>
          </w:p>
        </w:tc>
        <w:tc>
          <w:tcPr>
            <w:tcW w:w="1496" w:type="dxa"/>
            <w:vMerge w:val="continue"/>
            <w:noWrap w:val="0"/>
            <w:vAlign w:val="center"/>
          </w:tcPr>
          <w:p w14:paraId="1C8ED835">
            <w:pPr>
              <w:rPr>
                <w:rFonts w:hint="eastAsia" w:ascii="黑体" w:hAnsi="黑体" w:eastAsia="黑体" w:cs="黑体"/>
                <w:color w:val="000000"/>
                <w:sz w:val="22"/>
                <w:szCs w:val="22"/>
              </w:rPr>
            </w:pPr>
          </w:p>
        </w:tc>
        <w:tc>
          <w:tcPr>
            <w:tcW w:w="720" w:type="dxa"/>
            <w:noWrap w:val="0"/>
            <w:vAlign w:val="center"/>
          </w:tcPr>
          <w:p w14:paraId="21F7E08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E5F05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567C7F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DA8EE9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A1263C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8C9AF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8AD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B33D64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39</w:t>
            </w:r>
          </w:p>
        </w:tc>
        <w:tc>
          <w:tcPr>
            <w:tcW w:w="720" w:type="dxa"/>
            <w:vMerge w:val="continue"/>
            <w:noWrap w:val="0"/>
            <w:vAlign w:val="center"/>
          </w:tcPr>
          <w:p w14:paraId="4076A010">
            <w:pPr>
              <w:rPr>
                <w:rFonts w:hint="eastAsia" w:ascii="黑体" w:hAnsi="黑体" w:eastAsia="黑体" w:cs="黑体"/>
                <w:color w:val="000000"/>
                <w:sz w:val="22"/>
                <w:szCs w:val="22"/>
              </w:rPr>
            </w:pPr>
          </w:p>
        </w:tc>
        <w:tc>
          <w:tcPr>
            <w:tcW w:w="1080" w:type="dxa"/>
            <w:noWrap w:val="0"/>
            <w:vAlign w:val="center"/>
          </w:tcPr>
          <w:p w14:paraId="2E8BDC4E">
            <w:pPr>
              <w:rPr>
                <w:rFonts w:hint="eastAsia" w:ascii="黑体" w:hAnsi="黑体" w:eastAsia="黑体" w:cs="黑体"/>
                <w:color w:val="000000"/>
                <w:sz w:val="22"/>
                <w:szCs w:val="22"/>
              </w:rPr>
            </w:pPr>
            <w:r>
              <w:rPr>
                <w:rFonts w:hint="eastAsia" w:ascii="黑体" w:hAnsi="黑体" w:eastAsia="黑体" w:cs="黑体"/>
                <w:color w:val="000000"/>
                <w:sz w:val="22"/>
                <w:szCs w:val="22"/>
              </w:rPr>
              <w:t>异地居住就医申请确认</w:t>
            </w:r>
          </w:p>
        </w:tc>
        <w:tc>
          <w:tcPr>
            <w:tcW w:w="3060" w:type="dxa"/>
            <w:vMerge w:val="continue"/>
            <w:noWrap w:val="0"/>
            <w:vAlign w:val="center"/>
          </w:tcPr>
          <w:p w14:paraId="47E9FBE1">
            <w:pPr>
              <w:jc w:val="left"/>
              <w:rPr>
                <w:rFonts w:hint="eastAsia" w:ascii="黑体" w:hAnsi="黑体" w:eastAsia="黑体" w:cs="黑体"/>
                <w:color w:val="000000"/>
                <w:sz w:val="22"/>
                <w:szCs w:val="22"/>
              </w:rPr>
            </w:pPr>
          </w:p>
        </w:tc>
        <w:tc>
          <w:tcPr>
            <w:tcW w:w="2036" w:type="dxa"/>
            <w:vMerge w:val="continue"/>
            <w:noWrap w:val="0"/>
            <w:vAlign w:val="center"/>
          </w:tcPr>
          <w:p w14:paraId="56502DEB">
            <w:pPr>
              <w:rPr>
                <w:rFonts w:hint="eastAsia" w:ascii="黑体" w:hAnsi="黑体" w:eastAsia="黑体" w:cs="黑体"/>
                <w:color w:val="000000"/>
                <w:sz w:val="22"/>
                <w:szCs w:val="22"/>
              </w:rPr>
            </w:pPr>
          </w:p>
        </w:tc>
        <w:tc>
          <w:tcPr>
            <w:tcW w:w="1620" w:type="dxa"/>
            <w:vMerge w:val="continue"/>
            <w:noWrap w:val="0"/>
            <w:vAlign w:val="center"/>
          </w:tcPr>
          <w:p w14:paraId="1E48CDA3">
            <w:pPr>
              <w:rPr>
                <w:rFonts w:hint="eastAsia" w:ascii="黑体" w:hAnsi="黑体" w:eastAsia="黑体" w:cs="黑体"/>
                <w:color w:val="000000"/>
                <w:sz w:val="22"/>
                <w:szCs w:val="22"/>
              </w:rPr>
            </w:pPr>
          </w:p>
        </w:tc>
        <w:tc>
          <w:tcPr>
            <w:tcW w:w="1024" w:type="dxa"/>
            <w:vMerge w:val="continue"/>
            <w:noWrap w:val="0"/>
            <w:vAlign w:val="center"/>
          </w:tcPr>
          <w:p w14:paraId="302D8243">
            <w:pPr>
              <w:rPr>
                <w:rFonts w:hint="eastAsia" w:ascii="黑体" w:hAnsi="黑体" w:eastAsia="黑体" w:cs="黑体"/>
                <w:color w:val="000000"/>
                <w:sz w:val="22"/>
                <w:szCs w:val="22"/>
              </w:rPr>
            </w:pPr>
          </w:p>
        </w:tc>
        <w:tc>
          <w:tcPr>
            <w:tcW w:w="1496" w:type="dxa"/>
            <w:vMerge w:val="continue"/>
            <w:noWrap w:val="0"/>
            <w:vAlign w:val="center"/>
          </w:tcPr>
          <w:p w14:paraId="7A2DA05A">
            <w:pPr>
              <w:rPr>
                <w:rFonts w:hint="eastAsia" w:ascii="黑体" w:hAnsi="黑体" w:eastAsia="黑体" w:cs="黑体"/>
                <w:color w:val="000000"/>
                <w:sz w:val="22"/>
                <w:szCs w:val="22"/>
              </w:rPr>
            </w:pPr>
          </w:p>
        </w:tc>
        <w:tc>
          <w:tcPr>
            <w:tcW w:w="720" w:type="dxa"/>
            <w:noWrap w:val="0"/>
            <w:vAlign w:val="center"/>
          </w:tcPr>
          <w:p w14:paraId="6012E91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8ED68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7AE85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656FB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05A35C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B54329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29F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F580A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40</w:t>
            </w:r>
          </w:p>
        </w:tc>
        <w:tc>
          <w:tcPr>
            <w:tcW w:w="720" w:type="dxa"/>
            <w:vMerge w:val="continue"/>
            <w:noWrap w:val="0"/>
            <w:vAlign w:val="center"/>
          </w:tcPr>
          <w:p w14:paraId="4532349A">
            <w:pPr>
              <w:rPr>
                <w:rFonts w:hint="eastAsia" w:ascii="黑体" w:hAnsi="黑体" w:eastAsia="黑体" w:cs="黑体"/>
                <w:color w:val="000000"/>
                <w:sz w:val="22"/>
                <w:szCs w:val="22"/>
              </w:rPr>
            </w:pPr>
          </w:p>
        </w:tc>
        <w:tc>
          <w:tcPr>
            <w:tcW w:w="1080" w:type="dxa"/>
            <w:noWrap w:val="0"/>
            <w:vAlign w:val="center"/>
          </w:tcPr>
          <w:p w14:paraId="17379E9C">
            <w:pPr>
              <w:rPr>
                <w:rFonts w:hint="eastAsia" w:ascii="黑体" w:hAnsi="黑体" w:eastAsia="黑体" w:cs="黑体"/>
                <w:color w:val="000000"/>
                <w:sz w:val="22"/>
                <w:szCs w:val="22"/>
              </w:rPr>
            </w:pPr>
            <w:r>
              <w:rPr>
                <w:rFonts w:hint="eastAsia" w:ascii="黑体" w:hAnsi="黑体" w:eastAsia="黑体" w:cs="黑体"/>
                <w:color w:val="000000"/>
                <w:sz w:val="22"/>
                <w:szCs w:val="22"/>
              </w:rPr>
              <w:t>异地工伤就医报告</w:t>
            </w:r>
          </w:p>
        </w:tc>
        <w:tc>
          <w:tcPr>
            <w:tcW w:w="3060" w:type="dxa"/>
            <w:vMerge w:val="continue"/>
            <w:noWrap w:val="0"/>
            <w:vAlign w:val="center"/>
          </w:tcPr>
          <w:p w14:paraId="2DD58B17">
            <w:pPr>
              <w:jc w:val="left"/>
              <w:rPr>
                <w:rFonts w:hint="eastAsia" w:ascii="黑体" w:hAnsi="黑体" w:eastAsia="黑体" w:cs="黑体"/>
                <w:color w:val="000000"/>
                <w:sz w:val="22"/>
                <w:szCs w:val="22"/>
              </w:rPr>
            </w:pPr>
          </w:p>
        </w:tc>
        <w:tc>
          <w:tcPr>
            <w:tcW w:w="2036" w:type="dxa"/>
            <w:vMerge w:val="continue"/>
            <w:noWrap w:val="0"/>
            <w:vAlign w:val="center"/>
          </w:tcPr>
          <w:p w14:paraId="11465872">
            <w:pPr>
              <w:rPr>
                <w:rFonts w:hint="eastAsia" w:ascii="黑体" w:hAnsi="黑体" w:eastAsia="黑体" w:cs="黑体"/>
                <w:color w:val="000000"/>
                <w:sz w:val="22"/>
                <w:szCs w:val="22"/>
              </w:rPr>
            </w:pPr>
          </w:p>
        </w:tc>
        <w:tc>
          <w:tcPr>
            <w:tcW w:w="1620" w:type="dxa"/>
            <w:vMerge w:val="continue"/>
            <w:noWrap w:val="0"/>
            <w:vAlign w:val="center"/>
          </w:tcPr>
          <w:p w14:paraId="64B37C69">
            <w:pPr>
              <w:rPr>
                <w:rFonts w:hint="eastAsia" w:ascii="黑体" w:hAnsi="黑体" w:eastAsia="黑体" w:cs="黑体"/>
                <w:color w:val="000000"/>
                <w:sz w:val="22"/>
                <w:szCs w:val="22"/>
              </w:rPr>
            </w:pPr>
          </w:p>
        </w:tc>
        <w:tc>
          <w:tcPr>
            <w:tcW w:w="1024" w:type="dxa"/>
            <w:vMerge w:val="continue"/>
            <w:noWrap w:val="0"/>
            <w:vAlign w:val="center"/>
          </w:tcPr>
          <w:p w14:paraId="767D2BF4">
            <w:pPr>
              <w:rPr>
                <w:rFonts w:hint="eastAsia" w:ascii="黑体" w:hAnsi="黑体" w:eastAsia="黑体" w:cs="黑体"/>
                <w:color w:val="000000"/>
                <w:sz w:val="22"/>
                <w:szCs w:val="22"/>
              </w:rPr>
            </w:pPr>
          </w:p>
        </w:tc>
        <w:tc>
          <w:tcPr>
            <w:tcW w:w="1496" w:type="dxa"/>
            <w:vMerge w:val="continue"/>
            <w:noWrap w:val="0"/>
            <w:vAlign w:val="center"/>
          </w:tcPr>
          <w:p w14:paraId="7D05E32F">
            <w:pPr>
              <w:rPr>
                <w:rFonts w:hint="eastAsia" w:ascii="黑体" w:hAnsi="黑体" w:eastAsia="黑体" w:cs="黑体"/>
                <w:color w:val="000000"/>
                <w:sz w:val="22"/>
                <w:szCs w:val="22"/>
              </w:rPr>
            </w:pPr>
          </w:p>
        </w:tc>
        <w:tc>
          <w:tcPr>
            <w:tcW w:w="720" w:type="dxa"/>
            <w:noWrap w:val="0"/>
            <w:vAlign w:val="center"/>
          </w:tcPr>
          <w:p w14:paraId="25690D3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E15D12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F567B3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DA95F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D2E8BC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8E42D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814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AF16E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41</w:t>
            </w:r>
          </w:p>
        </w:tc>
        <w:tc>
          <w:tcPr>
            <w:tcW w:w="720" w:type="dxa"/>
            <w:vMerge w:val="restart"/>
            <w:noWrap w:val="0"/>
            <w:vAlign w:val="center"/>
          </w:tcPr>
          <w:p w14:paraId="21D2F6A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工伤保险服务</w:t>
            </w:r>
          </w:p>
        </w:tc>
        <w:tc>
          <w:tcPr>
            <w:tcW w:w="1080" w:type="dxa"/>
            <w:noWrap w:val="0"/>
            <w:vAlign w:val="center"/>
          </w:tcPr>
          <w:p w14:paraId="29F14351">
            <w:pPr>
              <w:rPr>
                <w:rFonts w:hint="eastAsia" w:ascii="黑体" w:hAnsi="黑体" w:eastAsia="黑体" w:cs="黑体"/>
                <w:color w:val="000000"/>
                <w:sz w:val="22"/>
                <w:szCs w:val="22"/>
              </w:rPr>
            </w:pPr>
            <w:r>
              <w:rPr>
                <w:rFonts w:hint="eastAsia" w:ascii="黑体" w:hAnsi="黑体" w:eastAsia="黑体" w:cs="黑体"/>
                <w:color w:val="000000"/>
                <w:sz w:val="22"/>
                <w:szCs w:val="22"/>
              </w:rPr>
              <w:t>旧伤复发申请确认</w:t>
            </w:r>
          </w:p>
        </w:tc>
        <w:tc>
          <w:tcPr>
            <w:tcW w:w="3060" w:type="dxa"/>
            <w:vMerge w:val="restart"/>
            <w:noWrap w:val="0"/>
            <w:vAlign w:val="center"/>
          </w:tcPr>
          <w:p w14:paraId="407FA509">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499DEE59">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《政府信息公开条例》、《社会保险法》、《工伤保险条例》</w:t>
            </w:r>
          </w:p>
        </w:tc>
        <w:tc>
          <w:tcPr>
            <w:tcW w:w="1620" w:type="dxa"/>
            <w:vMerge w:val="restart"/>
            <w:noWrap w:val="0"/>
            <w:vAlign w:val="center"/>
          </w:tcPr>
          <w:p w14:paraId="0E7FA414">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130D02AD">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39DF1B3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6833D95">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1DA938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6C04E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6D388D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BF959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6B58F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4F50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733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C88574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42</w:t>
            </w:r>
          </w:p>
        </w:tc>
        <w:tc>
          <w:tcPr>
            <w:tcW w:w="720" w:type="dxa"/>
            <w:vMerge w:val="continue"/>
            <w:noWrap w:val="0"/>
            <w:vAlign w:val="center"/>
          </w:tcPr>
          <w:p w14:paraId="3C814CB6">
            <w:pPr>
              <w:rPr>
                <w:rFonts w:hint="eastAsia" w:ascii="黑体" w:hAnsi="黑体" w:eastAsia="黑体" w:cs="黑体"/>
                <w:color w:val="000000"/>
                <w:sz w:val="22"/>
                <w:szCs w:val="22"/>
              </w:rPr>
            </w:pPr>
          </w:p>
        </w:tc>
        <w:tc>
          <w:tcPr>
            <w:tcW w:w="1080" w:type="dxa"/>
            <w:noWrap w:val="0"/>
            <w:vAlign w:val="center"/>
          </w:tcPr>
          <w:p w14:paraId="4A2A1EFE">
            <w:pPr>
              <w:rPr>
                <w:rFonts w:hint="eastAsia" w:ascii="黑体" w:hAnsi="黑体" w:eastAsia="黑体" w:cs="黑体"/>
                <w:color w:val="000000"/>
                <w:sz w:val="22"/>
                <w:szCs w:val="22"/>
              </w:rPr>
            </w:pPr>
            <w:r>
              <w:rPr>
                <w:rFonts w:hint="eastAsia" w:ascii="黑体" w:hAnsi="黑体" w:eastAsia="黑体" w:cs="黑体"/>
                <w:color w:val="000000"/>
                <w:sz w:val="22"/>
                <w:szCs w:val="22"/>
              </w:rPr>
              <w:t>转诊转院申请确认</w:t>
            </w:r>
          </w:p>
        </w:tc>
        <w:tc>
          <w:tcPr>
            <w:tcW w:w="3060" w:type="dxa"/>
            <w:vMerge w:val="continue"/>
            <w:noWrap w:val="0"/>
            <w:vAlign w:val="center"/>
          </w:tcPr>
          <w:p w14:paraId="70D40115">
            <w:pPr>
              <w:jc w:val="left"/>
              <w:rPr>
                <w:rFonts w:hint="eastAsia" w:ascii="黑体" w:hAnsi="黑体" w:eastAsia="黑体" w:cs="黑体"/>
                <w:color w:val="000000"/>
                <w:sz w:val="22"/>
                <w:szCs w:val="22"/>
              </w:rPr>
            </w:pPr>
          </w:p>
        </w:tc>
        <w:tc>
          <w:tcPr>
            <w:tcW w:w="2036" w:type="dxa"/>
            <w:vMerge w:val="continue"/>
            <w:noWrap w:val="0"/>
            <w:vAlign w:val="center"/>
          </w:tcPr>
          <w:p w14:paraId="779B5935">
            <w:pPr>
              <w:rPr>
                <w:rFonts w:hint="eastAsia" w:ascii="黑体" w:hAnsi="黑体" w:eastAsia="黑体" w:cs="黑体"/>
                <w:color w:val="000000"/>
                <w:sz w:val="22"/>
                <w:szCs w:val="22"/>
              </w:rPr>
            </w:pPr>
          </w:p>
        </w:tc>
        <w:tc>
          <w:tcPr>
            <w:tcW w:w="1620" w:type="dxa"/>
            <w:vMerge w:val="continue"/>
            <w:noWrap w:val="0"/>
            <w:vAlign w:val="center"/>
          </w:tcPr>
          <w:p w14:paraId="130C9803">
            <w:pPr>
              <w:rPr>
                <w:rFonts w:hint="eastAsia" w:ascii="黑体" w:hAnsi="黑体" w:eastAsia="黑体" w:cs="黑体"/>
                <w:color w:val="000000"/>
                <w:sz w:val="22"/>
                <w:szCs w:val="22"/>
              </w:rPr>
            </w:pPr>
          </w:p>
        </w:tc>
        <w:tc>
          <w:tcPr>
            <w:tcW w:w="1024" w:type="dxa"/>
            <w:vMerge w:val="continue"/>
            <w:noWrap w:val="0"/>
            <w:vAlign w:val="center"/>
          </w:tcPr>
          <w:p w14:paraId="6B10E094">
            <w:pPr>
              <w:rPr>
                <w:rFonts w:hint="eastAsia" w:ascii="黑体" w:hAnsi="黑体" w:eastAsia="黑体" w:cs="黑体"/>
                <w:color w:val="000000"/>
                <w:sz w:val="22"/>
                <w:szCs w:val="22"/>
              </w:rPr>
            </w:pPr>
          </w:p>
        </w:tc>
        <w:tc>
          <w:tcPr>
            <w:tcW w:w="1496" w:type="dxa"/>
            <w:vMerge w:val="continue"/>
            <w:noWrap w:val="0"/>
            <w:vAlign w:val="center"/>
          </w:tcPr>
          <w:p w14:paraId="530D6819">
            <w:pPr>
              <w:rPr>
                <w:rFonts w:hint="eastAsia" w:ascii="黑体" w:hAnsi="黑体" w:eastAsia="黑体" w:cs="黑体"/>
                <w:color w:val="000000"/>
                <w:sz w:val="22"/>
                <w:szCs w:val="22"/>
              </w:rPr>
            </w:pPr>
          </w:p>
        </w:tc>
        <w:tc>
          <w:tcPr>
            <w:tcW w:w="720" w:type="dxa"/>
            <w:noWrap w:val="0"/>
            <w:vAlign w:val="center"/>
          </w:tcPr>
          <w:p w14:paraId="67E936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A27C1E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CC55A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652C96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625DA5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61685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C3A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FC188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43</w:t>
            </w:r>
          </w:p>
        </w:tc>
        <w:tc>
          <w:tcPr>
            <w:tcW w:w="720" w:type="dxa"/>
            <w:vMerge w:val="continue"/>
            <w:noWrap w:val="0"/>
            <w:vAlign w:val="center"/>
          </w:tcPr>
          <w:p w14:paraId="42A256FF">
            <w:pPr>
              <w:rPr>
                <w:rFonts w:hint="eastAsia" w:ascii="黑体" w:hAnsi="黑体" w:eastAsia="黑体" w:cs="黑体"/>
                <w:color w:val="000000"/>
                <w:sz w:val="22"/>
                <w:szCs w:val="22"/>
              </w:rPr>
            </w:pPr>
          </w:p>
        </w:tc>
        <w:tc>
          <w:tcPr>
            <w:tcW w:w="1080" w:type="dxa"/>
            <w:noWrap w:val="0"/>
            <w:vAlign w:val="center"/>
          </w:tcPr>
          <w:p w14:paraId="18C2A937">
            <w:pPr>
              <w:rPr>
                <w:rFonts w:hint="eastAsia" w:ascii="黑体" w:hAnsi="黑体" w:eastAsia="黑体" w:cs="黑体"/>
                <w:color w:val="000000"/>
                <w:sz w:val="22"/>
                <w:szCs w:val="22"/>
              </w:rPr>
            </w:pPr>
            <w:r>
              <w:rPr>
                <w:rFonts w:hint="eastAsia" w:ascii="黑体" w:hAnsi="黑体" w:eastAsia="黑体" w:cs="黑体"/>
                <w:color w:val="000000"/>
                <w:sz w:val="22"/>
                <w:szCs w:val="22"/>
              </w:rPr>
              <w:t>工伤康复申请确认</w:t>
            </w:r>
          </w:p>
        </w:tc>
        <w:tc>
          <w:tcPr>
            <w:tcW w:w="3060" w:type="dxa"/>
            <w:vMerge w:val="continue"/>
            <w:noWrap w:val="0"/>
            <w:vAlign w:val="center"/>
          </w:tcPr>
          <w:p w14:paraId="1CCD35FF">
            <w:pPr>
              <w:jc w:val="left"/>
              <w:rPr>
                <w:rFonts w:hint="eastAsia" w:ascii="黑体" w:hAnsi="黑体" w:eastAsia="黑体" w:cs="黑体"/>
                <w:color w:val="000000"/>
                <w:sz w:val="22"/>
                <w:szCs w:val="22"/>
              </w:rPr>
            </w:pPr>
          </w:p>
        </w:tc>
        <w:tc>
          <w:tcPr>
            <w:tcW w:w="2036" w:type="dxa"/>
            <w:vMerge w:val="continue"/>
            <w:noWrap w:val="0"/>
            <w:vAlign w:val="center"/>
          </w:tcPr>
          <w:p w14:paraId="0A68727C">
            <w:pPr>
              <w:rPr>
                <w:rFonts w:hint="eastAsia" w:ascii="黑体" w:hAnsi="黑体" w:eastAsia="黑体" w:cs="黑体"/>
                <w:color w:val="000000"/>
                <w:sz w:val="22"/>
                <w:szCs w:val="22"/>
              </w:rPr>
            </w:pPr>
          </w:p>
        </w:tc>
        <w:tc>
          <w:tcPr>
            <w:tcW w:w="1620" w:type="dxa"/>
            <w:vMerge w:val="continue"/>
            <w:noWrap w:val="0"/>
            <w:vAlign w:val="center"/>
          </w:tcPr>
          <w:p w14:paraId="0654FEE8">
            <w:pPr>
              <w:rPr>
                <w:rFonts w:hint="eastAsia" w:ascii="黑体" w:hAnsi="黑体" w:eastAsia="黑体" w:cs="黑体"/>
                <w:color w:val="000000"/>
                <w:sz w:val="22"/>
                <w:szCs w:val="22"/>
              </w:rPr>
            </w:pPr>
          </w:p>
        </w:tc>
        <w:tc>
          <w:tcPr>
            <w:tcW w:w="1024" w:type="dxa"/>
            <w:vMerge w:val="continue"/>
            <w:noWrap w:val="0"/>
            <w:vAlign w:val="center"/>
          </w:tcPr>
          <w:p w14:paraId="2D734A27">
            <w:pPr>
              <w:rPr>
                <w:rFonts w:hint="eastAsia" w:ascii="黑体" w:hAnsi="黑体" w:eastAsia="黑体" w:cs="黑体"/>
                <w:color w:val="000000"/>
                <w:sz w:val="22"/>
                <w:szCs w:val="22"/>
              </w:rPr>
            </w:pPr>
          </w:p>
        </w:tc>
        <w:tc>
          <w:tcPr>
            <w:tcW w:w="1496" w:type="dxa"/>
            <w:vMerge w:val="continue"/>
            <w:noWrap w:val="0"/>
            <w:vAlign w:val="center"/>
          </w:tcPr>
          <w:p w14:paraId="697DF699">
            <w:pPr>
              <w:rPr>
                <w:rFonts w:hint="eastAsia" w:ascii="黑体" w:hAnsi="黑体" w:eastAsia="黑体" w:cs="黑体"/>
                <w:color w:val="000000"/>
                <w:sz w:val="22"/>
                <w:szCs w:val="22"/>
              </w:rPr>
            </w:pPr>
          </w:p>
        </w:tc>
        <w:tc>
          <w:tcPr>
            <w:tcW w:w="720" w:type="dxa"/>
            <w:noWrap w:val="0"/>
            <w:vAlign w:val="center"/>
          </w:tcPr>
          <w:p w14:paraId="1C86CC9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0EDEF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C82919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1FC41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D3B5D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AF380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43B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4529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44</w:t>
            </w:r>
          </w:p>
        </w:tc>
        <w:tc>
          <w:tcPr>
            <w:tcW w:w="720" w:type="dxa"/>
            <w:vMerge w:val="continue"/>
            <w:noWrap w:val="0"/>
            <w:vAlign w:val="center"/>
          </w:tcPr>
          <w:p w14:paraId="0AB04761">
            <w:pPr>
              <w:rPr>
                <w:rFonts w:hint="eastAsia" w:ascii="黑体" w:hAnsi="黑体" w:eastAsia="黑体" w:cs="黑体"/>
                <w:color w:val="000000"/>
                <w:sz w:val="22"/>
                <w:szCs w:val="22"/>
              </w:rPr>
            </w:pPr>
          </w:p>
        </w:tc>
        <w:tc>
          <w:tcPr>
            <w:tcW w:w="1080" w:type="dxa"/>
            <w:noWrap w:val="0"/>
            <w:vAlign w:val="center"/>
          </w:tcPr>
          <w:p w14:paraId="22C5D094">
            <w:pPr>
              <w:rPr>
                <w:rFonts w:hint="eastAsia" w:ascii="黑体" w:hAnsi="黑体" w:eastAsia="黑体" w:cs="黑体"/>
                <w:color w:val="000000"/>
                <w:sz w:val="22"/>
                <w:szCs w:val="22"/>
              </w:rPr>
            </w:pPr>
            <w:r>
              <w:rPr>
                <w:rFonts w:hint="eastAsia" w:ascii="黑体" w:hAnsi="黑体" w:eastAsia="黑体" w:cs="黑体"/>
                <w:color w:val="000000"/>
                <w:sz w:val="22"/>
                <w:szCs w:val="22"/>
              </w:rPr>
              <w:t>工伤康复治疗期延长申请</w:t>
            </w:r>
          </w:p>
        </w:tc>
        <w:tc>
          <w:tcPr>
            <w:tcW w:w="3060" w:type="dxa"/>
            <w:vMerge w:val="continue"/>
            <w:noWrap w:val="0"/>
            <w:vAlign w:val="center"/>
          </w:tcPr>
          <w:p w14:paraId="346F5258">
            <w:pPr>
              <w:jc w:val="left"/>
              <w:rPr>
                <w:rFonts w:hint="eastAsia" w:ascii="黑体" w:hAnsi="黑体" w:eastAsia="黑体" w:cs="黑体"/>
                <w:color w:val="000000"/>
                <w:sz w:val="22"/>
                <w:szCs w:val="22"/>
              </w:rPr>
            </w:pPr>
          </w:p>
        </w:tc>
        <w:tc>
          <w:tcPr>
            <w:tcW w:w="2036" w:type="dxa"/>
            <w:vMerge w:val="continue"/>
            <w:noWrap w:val="0"/>
            <w:vAlign w:val="center"/>
          </w:tcPr>
          <w:p w14:paraId="707DAD7E">
            <w:pPr>
              <w:rPr>
                <w:rFonts w:hint="eastAsia" w:ascii="黑体" w:hAnsi="黑体" w:eastAsia="黑体" w:cs="黑体"/>
                <w:color w:val="000000"/>
                <w:sz w:val="22"/>
                <w:szCs w:val="22"/>
              </w:rPr>
            </w:pPr>
          </w:p>
        </w:tc>
        <w:tc>
          <w:tcPr>
            <w:tcW w:w="1620" w:type="dxa"/>
            <w:vMerge w:val="continue"/>
            <w:noWrap w:val="0"/>
            <w:vAlign w:val="center"/>
          </w:tcPr>
          <w:p w14:paraId="1F68F8DF">
            <w:pPr>
              <w:rPr>
                <w:rFonts w:hint="eastAsia" w:ascii="黑体" w:hAnsi="黑体" w:eastAsia="黑体" w:cs="黑体"/>
                <w:color w:val="000000"/>
                <w:sz w:val="22"/>
                <w:szCs w:val="22"/>
              </w:rPr>
            </w:pPr>
          </w:p>
        </w:tc>
        <w:tc>
          <w:tcPr>
            <w:tcW w:w="1024" w:type="dxa"/>
            <w:vMerge w:val="continue"/>
            <w:noWrap w:val="0"/>
            <w:vAlign w:val="center"/>
          </w:tcPr>
          <w:p w14:paraId="25CC9FFA">
            <w:pPr>
              <w:rPr>
                <w:rFonts w:hint="eastAsia" w:ascii="黑体" w:hAnsi="黑体" w:eastAsia="黑体" w:cs="黑体"/>
                <w:color w:val="000000"/>
                <w:sz w:val="22"/>
                <w:szCs w:val="22"/>
              </w:rPr>
            </w:pPr>
          </w:p>
        </w:tc>
        <w:tc>
          <w:tcPr>
            <w:tcW w:w="1496" w:type="dxa"/>
            <w:vMerge w:val="continue"/>
            <w:noWrap w:val="0"/>
            <w:vAlign w:val="center"/>
          </w:tcPr>
          <w:p w14:paraId="6CCF2694">
            <w:pPr>
              <w:rPr>
                <w:rFonts w:hint="eastAsia" w:ascii="黑体" w:hAnsi="黑体" w:eastAsia="黑体" w:cs="黑体"/>
                <w:color w:val="000000"/>
                <w:sz w:val="22"/>
                <w:szCs w:val="22"/>
              </w:rPr>
            </w:pPr>
          </w:p>
        </w:tc>
        <w:tc>
          <w:tcPr>
            <w:tcW w:w="720" w:type="dxa"/>
            <w:noWrap w:val="0"/>
            <w:vAlign w:val="center"/>
          </w:tcPr>
          <w:p w14:paraId="29BEF2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605864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500EBE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16690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CE29A3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671AF9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627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F9508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45</w:t>
            </w:r>
          </w:p>
        </w:tc>
        <w:tc>
          <w:tcPr>
            <w:tcW w:w="720" w:type="dxa"/>
            <w:vMerge w:val="continue"/>
            <w:noWrap w:val="0"/>
            <w:vAlign w:val="center"/>
          </w:tcPr>
          <w:p w14:paraId="0E2BC3A3">
            <w:pPr>
              <w:rPr>
                <w:rFonts w:hint="eastAsia" w:ascii="黑体" w:hAnsi="黑体" w:eastAsia="黑体" w:cs="黑体"/>
                <w:color w:val="000000"/>
                <w:sz w:val="22"/>
                <w:szCs w:val="22"/>
              </w:rPr>
            </w:pPr>
          </w:p>
        </w:tc>
        <w:tc>
          <w:tcPr>
            <w:tcW w:w="1080" w:type="dxa"/>
            <w:noWrap w:val="0"/>
            <w:vAlign w:val="center"/>
          </w:tcPr>
          <w:p w14:paraId="3566975D">
            <w:pPr>
              <w:rPr>
                <w:rFonts w:hint="eastAsia" w:ascii="黑体" w:hAnsi="黑体" w:eastAsia="黑体" w:cs="黑体"/>
                <w:color w:val="000000"/>
                <w:sz w:val="22"/>
                <w:szCs w:val="22"/>
              </w:rPr>
            </w:pPr>
            <w:r>
              <w:rPr>
                <w:rFonts w:hint="eastAsia" w:ascii="黑体" w:hAnsi="黑体" w:eastAsia="黑体" w:cs="黑体"/>
                <w:color w:val="000000"/>
                <w:sz w:val="22"/>
                <w:szCs w:val="22"/>
              </w:rPr>
              <w:t>辅助器具配置或更换申请</w:t>
            </w:r>
          </w:p>
        </w:tc>
        <w:tc>
          <w:tcPr>
            <w:tcW w:w="3060" w:type="dxa"/>
            <w:vMerge w:val="continue"/>
            <w:noWrap w:val="0"/>
            <w:vAlign w:val="center"/>
          </w:tcPr>
          <w:p w14:paraId="1C18DE5F">
            <w:pPr>
              <w:jc w:val="left"/>
              <w:rPr>
                <w:rFonts w:hint="eastAsia" w:ascii="黑体" w:hAnsi="黑体" w:eastAsia="黑体" w:cs="黑体"/>
                <w:color w:val="000000"/>
                <w:sz w:val="22"/>
                <w:szCs w:val="22"/>
              </w:rPr>
            </w:pPr>
          </w:p>
        </w:tc>
        <w:tc>
          <w:tcPr>
            <w:tcW w:w="2036" w:type="dxa"/>
            <w:vMerge w:val="continue"/>
            <w:noWrap w:val="0"/>
            <w:vAlign w:val="center"/>
          </w:tcPr>
          <w:p w14:paraId="1FE1F04B">
            <w:pPr>
              <w:rPr>
                <w:rFonts w:hint="eastAsia" w:ascii="黑体" w:hAnsi="黑体" w:eastAsia="黑体" w:cs="黑体"/>
                <w:color w:val="000000"/>
                <w:sz w:val="22"/>
                <w:szCs w:val="22"/>
              </w:rPr>
            </w:pPr>
          </w:p>
        </w:tc>
        <w:tc>
          <w:tcPr>
            <w:tcW w:w="1620" w:type="dxa"/>
            <w:vMerge w:val="continue"/>
            <w:noWrap w:val="0"/>
            <w:vAlign w:val="center"/>
          </w:tcPr>
          <w:p w14:paraId="5A27566A">
            <w:pPr>
              <w:rPr>
                <w:rFonts w:hint="eastAsia" w:ascii="黑体" w:hAnsi="黑体" w:eastAsia="黑体" w:cs="黑体"/>
                <w:color w:val="000000"/>
                <w:sz w:val="22"/>
                <w:szCs w:val="22"/>
              </w:rPr>
            </w:pPr>
          </w:p>
        </w:tc>
        <w:tc>
          <w:tcPr>
            <w:tcW w:w="1024" w:type="dxa"/>
            <w:vMerge w:val="continue"/>
            <w:noWrap w:val="0"/>
            <w:vAlign w:val="center"/>
          </w:tcPr>
          <w:p w14:paraId="708BD3B3">
            <w:pPr>
              <w:rPr>
                <w:rFonts w:hint="eastAsia" w:ascii="黑体" w:hAnsi="黑体" w:eastAsia="黑体" w:cs="黑体"/>
                <w:color w:val="000000"/>
                <w:sz w:val="22"/>
                <w:szCs w:val="22"/>
              </w:rPr>
            </w:pPr>
          </w:p>
        </w:tc>
        <w:tc>
          <w:tcPr>
            <w:tcW w:w="1496" w:type="dxa"/>
            <w:vMerge w:val="continue"/>
            <w:noWrap w:val="0"/>
            <w:vAlign w:val="center"/>
          </w:tcPr>
          <w:p w14:paraId="7FC1571B">
            <w:pPr>
              <w:rPr>
                <w:rFonts w:hint="eastAsia" w:ascii="黑体" w:hAnsi="黑体" w:eastAsia="黑体" w:cs="黑体"/>
                <w:color w:val="000000"/>
                <w:sz w:val="22"/>
                <w:szCs w:val="22"/>
              </w:rPr>
            </w:pPr>
          </w:p>
        </w:tc>
        <w:tc>
          <w:tcPr>
            <w:tcW w:w="720" w:type="dxa"/>
            <w:noWrap w:val="0"/>
            <w:vAlign w:val="center"/>
          </w:tcPr>
          <w:p w14:paraId="3FF946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16E9C6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264361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95137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206E1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68CB7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A28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CCCC2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46</w:t>
            </w:r>
          </w:p>
        </w:tc>
        <w:tc>
          <w:tcPr>
            <w:tcW w:w="720" w:type="dxa"/>
            <w:vMerge w:val="continue"/>
            <w:noWrap w:val="0"/>
            <w:vAlign w:val="center"/>
          </w:tcPr>
          <w:p w14:paraId="3AAD5103">
            <w:pPr>
              <w:rPr>
                <w:rFonts w:hint="eastAsia" w:ascii="黑体" w:hAnsi="黑体" w:eastAsia="黑体" w:cs="黑体"/>
                <w:color w:val="000000"/>
                <w:sz w:val="22"/>
                <w:szCs w:val="22"/>
              </w:rPr>
            </w:pPr>
          </w:p>
        </w:tc>
        <w:tc>
          <w:tcPr>
            <w:tcW w:w="1080" w:type="dxa"/>
            <w:noWrap w:val="0"/>
            <w:vAlign w:val="center"/>
          </w:tcPr>
          <w:p w14:paraId="29BDB307">
            <w:pPr>
              <w:rPr>
                <w:rFonts w:hint="eastAsia" w:ascii="黑体" w:hAnsi="黑体" w:eastAsia="黑体" w:cs="黑体"/>
                <w:color w:val="000000"/>
                <w:sz w:val="22"/>
                <w:szCs w:val="22"/>
              </w:rPr>
            </w:pPr>
            <w:r>
              <w:rPr>
                <w:rFonts w:hint="eastAsia" w:ascii="黑体" w:hAnsi="黑体" w:eastAsia="黑体" w:cs="黑体"/>
                <w:color w:val="000000"/>
                <w:sz w:val="22"/>
                <w:szCs w:val="22"/>
              </w:rPr>
              <w:t>辅助器具异地配置申请</w:t>
            </w:r>
          </w:p>
        </w:tc>
        <w:tc>
          <w:tcPr>
            <w:tcW w:w="3060" w:type="dxa"/>
            <w:vMerge w:val="continue"/>
            <w:noWrap w:val="0"/>
            <w:vAlign w:val="center"/>
          </w:tcPr>
          <w:p w14:paraId="3FC8A13F">
            <w:pPr>
              <w:jc w:val="left"/>
              <w:rPr>
                <w:rFonts w:hint="eastAsia" w:ascii="黑体" w:hAnsi="黑体" w:eastAsia="黑体" w:cs="黑体"/>
                <w:color w:val="000000"/>
                <w:sz w:val="22"/>
                <w:szCs w:val="22"/>
              </w:rPr>
            </w:pPr>
          </w:p>
        </w:tc>
        <w:tc>
          <w:tcPr>
            <w:tcW w:w="2036" w:type="dxa"/>
            <w:vMerge w:val="continue"/>
            <w:noWrap w:val="0"/>
            <w:vAlign w:val="center"/>
          </w:tcPr>
          <w:p w14:paraId="0E49293D">
            <w:pPr>
              <w:rPr>
                <w:rFonts w:hint="eastAsia" w:ascii="黑体" w:hAnsi="黑体" w:eastAsia="黑体" w:cs="黑体"/>
                <w:color w:val="000000"/>
                <w:sz w:val="22"/>
                <w:szCs w:val="22"/>
              </w:rPr>
            </w:pPr>
          </w:p>
        </w:tc>
        <w:tc>
          <w:tcPr>
            <w:tcW w:w="1620" w:type="dxa"/>
            <w:vMerge w:val="continue"/>
            <w:noWrap w:val="0"/>
            <w:vAlign w:val="center"/>
          </w:tcPr>
          <w:p w14:paraId="57CD79F0">
            <w:pPr>
              <w:rPr>
                <w:rFonts w:hint="eastAsia" w:ascii="黑体" w:hAnsi="黑体" w:eastAsia="黑体" w:cs="黑体"/>
                <w:color w:val="000000"/>
                <w:sz w:val="22"/>
                <w:szCs w:val="22"/>
              </w:rPr>
            </w:pPr>
          </w:p>
        </w:tc>
        <w:tc>
          <w:tcPr>
            <w:tcW w:w="1024" w:type="dxa"/>
            <w:vMerge w:val="continue"/>
            <w:noWrap w:val="0"/>
            <w:vAlign w:val="center"/>
          </w:tcPr>
          <w:p w14:paraId="006F7166">
            <w:pPr>
              <w:rPr>
                <w:rFonts w:hint="eastAsia" w:ascii="黑体" w:hAnsi="黑体" w:eastAsia="黑体" w:cs="黑体"/>
                <w:color w:val="000000"/>
                <w:sz w:val="22"/>
                <w:szCs w:val="22"/>
              </w:rPr>
            </w:pPr>
          </w:p>
        </w:tc>
        <w:tc>
          <w:tcPr>
            <w:tcW w:w="1496" w:type="dxa"/>
            <w:vMerge w:val="continue"/>
            <w:noWrap w:val="0"/>
            <w:vAlign w:val="center"/>
          </w:tcPr>
          <w:p w14:paraId="2FEFDC8D">
            <w:pPr>
              <w:rPr>
                <w:rFonts w:hint="eastAsia" w:ascii="黑体" w:hAnsi="黑体" w:eastAsia="黑体" w:cs="黑体"/>
                <w:color w:val="000000"/>
                <w:sz w:val="22"/>
                <w:szCs w:val="22"/>
              </w:rPr>
            </w:pPr>
          </w:p>
        </w:tc>
        <w:tc>
          <w:tcPr>
            <w:tcW w:w="720" w:type="dxa"/>
            <w:noWrap w:val="0"/>
            <w:vAlign w:val="center"/>
          </w:tcPr>
          <w:p w14:paraId="609D208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30A9C0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A5A548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1BA5D8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37C04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DEF0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57B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789B99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47</w:t>
            </w:r>
          </w:p>
        </w:tc>
        <w:tc>
          <w:tcPr>
            <w:tcW w:w="720" w:type="dxa"/>
            <w:vMerge w:val="continue"/>
            <w:noWrap w:val="0"/>
            <w:vAlign w:val="center"/>
          </w:tcPr>
          <w:p w14:paraId="207C4F4A">
            <w:pPr>
              <w:rPr>
                <w:rFonts w:hint="eastAsia" w:ascii="黑体" w:hAnsi="黑体" w:eastAsia="黑体" w:cs="黑体"/>
                <w:color w:val="000000"/>
                <w:sz w:val="22"/>
                <w:szCs w:val="22"/>
              </w:rPr>
            </w:pPr>
          </w:p>
        </w:tc>
        <w:tc>
          <w:tcPr>
            <w:tcW w:w="1080" w:type="dxa"/>
            <w:noWrap w:val="0"/>
            <w:vAlign w:val="center"/>
          </w:tcPr>
          <w:p w14:paraId="1C7525F5">
            <w:pPr>
              <w:rPr>
                <w:rFonts w:hint="eastAsia" w:ascii="黑体" w:hAnsi="黑体" w:eastAsia="黑体" w:cs="黑体"/>
                <w:color w:val="000000"/>
                <w:sz w:val="22"/>
                <w:szCs w:val="22"/>
              </w:rPr>
            </w:pPr>
            <w:r>
              <w:rPr>
                <w:rFonts w:hint="eastAsia" w:ascii="黑体" w:hAnsi="黑体" w:eastAsia="黑体" w:cs="黑体"/>
                <w:color w:val="000000"/>
                <w:sz w:val="22"/>
                <w:szCs w:val="22"/>
              </w:rPr>
              <w:t>停工留薪期确认和延长确认</w:t>
            </w:r>
          </w:p>
        </w:tc>
        <w:tc>
          <w:tcPr>
            <w:tcW w:w="3060" w:type="dxa"/>
            <w:vMerge w:val="continue"/>
            <w:noWrap w:val="0"/>
            <w:vAlign w:val="center"/>
          </w:tcPr>
          <w:p w14:paraId="60F97540">
            <w:pPr>
              <w:jc w:val="left"/>
              <w:rPr>
                <w:rFonts w:hint="eastAsia" w:ascii="黑体" w:hAnsi="黑体" w:eastAsia="黑体" w:cs="黑体"/>
                <w:color w:val="000000"/>
                <w:sz w:val="22"/>
                <w:szCs w:val="22"/>
              </w:rPr>
            </w:pPr>
          </w:p>
        </w:tc>
        <w:tc>
          <w:tcPr>
            <w:tcW w:w="2036" w:type="dxa"/>
            <w:vMerge w:val="continue"/>
            <w:noWrap w:val="0"/>
            <w:vAlign w:val="center"/>
          </w:tcPr>
          <w:p w14:paraId="1013984D">
            <w:pPr>
              <w:rPr>
                <w:rFonts w:hint="eastAsia" w:ascii="黑体" w:hAnsi="黑体" w:eastAsia="黑体" w:cs="黑体"/>
                <w:color w:val="000000"/>
                <w:sz w:val="22"/>
                <w:szCs w:val="22"/>
              </w:rPr>
            </w:pPr>
          </w:p>
        </w:tc>
        <w:tc>
          <w:tcPr>
            <w:tcW w:w="1620" w:type="dxa"/>
            <w:vMerge w:val="continue"/>
            <w:noWrap w:val="0"/>
            <w:vAlign w:val="center"/>
          </w:tcPr>
          <w:p w14:paraId="4CE77428">
            <w:pPr>
              <w:rPr>
                <w:rFonts w:hint="eastAsia" w:ascii="黑体" w:hAnsi="黑体" w:eastAsia="黑体" w:cs="黑体"/>
                <w:color w:val="000000"/>
                <w:sz w:val="22"/>
                <w:szCs w:val="22"/>
              </w:rPr>
            </w:pPr>
          </w:p>
        </w:tc>
        <w:tc>
          <w:tcPr>
            <w:tcW w:w="1024" w:type="dxa"/>
            <w:vMerge w:val="continue"/>
            <w:noWrap w:val="0"/>
            <w:vAlign w:val="center"/>
          </w:tcPr>
          <w:p w14:paraId="3BC1AB1A">
            <w:pPr>
              <w:rPr>
                <w:rFonts w:hint="eastAsia" w:ascii="黑体" w:hAnsi="黑体" w:eastAsia="黑体" w:cs="黑体"/>
                <w:color w:val="000000"/>
                <w:sz w:val="22"/>
                <w:szCs w:val="22"/>
              </w:rPr>
            </w:pPr>
          </w:p>
        </w:tc>
        <w:tc>
          <w:tcPr>
            <w:tcW w:w="1496" w:type="dxa"/>
            <w:vMerge w:val="continue"/>
            <w:noWrap w:val="0"/>
            <w:vAlign w:val="center"/>
          </w:tcPr>
          <w:p w14:paraId="613B588C">
            <w:pPr>
              <w:rPr>
                <w:rFonts w:hint="eastAsia" w:ascii="黑体" w:hAnsi="黑体" w:eastAsia="黑体" w:cs="黑体"/>
                <w:color w:val="000000"/>
                <w:sz w:val="22"/>
                <w:szCs w:val="22"/>
              </w:rPr>
            </w:pPr>
          </w:p>
        </w:tc>
        <w:tc>
          <w:tcPr>
            <w:tcW w:w="720" w:type="dxa"/>
            <w:noWrap w:val="0"/>
            <w:vAlign w:val="center"/>
          </w:tcPr>
          <w:p w14:paraId="15FF75B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217BB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ED67D7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9770E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6806A9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D87AB1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50D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8BAA6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48</w:t>
            </w:r>
          </w:p>
        </w:tc>
        <w:tc>
          <w:tcPr>
            <w:tcW w:w="720" w:type="dxa"/>
            <w:vMerge w:val="restart"/>
            <w:noWrap w:val="0"/>
            <w:vAlign w:val="center"/>
          </w:tcPr>
          <w:p w14:paraId="78392A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工伤保险服务</w:t>
            </w:r>
          </w:p>
          <w:p w14:paraId="68A46D2C">
            <w:pPr>
              <w:rPr>
                <w:rFonts w:hint="eastAsia" w:ascii="黑体" w:hAnsi="黑体" w:eastAsia="黑体" w:cs="黑体"/>
                <w:color w:val="000000"/>
                <w:sz w:val="22"/>
                <w:szCs w:val="22"/>
              </w:rPr>
            </w:pPr>
          </w:p>
        </w:tc>
        <w:tc>
          <w:tcPr>
            <w:tcW w:w="1080" w:type="dxa"/>
            <w:noWrap w:val="0"/>
            <w:vAlign w:val="center"/>
          </w:tcPr>
          <w:p w14:paraId="7D3CDA79">
            <w:pPr>
              <w:rPr>
                <w:rFonts w:hint="eastAsia" w:ascii="黑体" w:hAnsi="黑体" w:eastAsia="黑体" w:cs="黑体"/>
                <w:color w:val="000000"/>
                <w:sz w:val="22"/>
                <w:szCs w:val="22"/>
              </w:rPr>
            </w:pPr>
            <w:r>
              <w:rPr>
                <w:rFonts w:hint="eastAsia" w:ascii="黑体" w:hAnsi="黑体" w:eastAsia="黑体" w:cs="黑体"/>
                <w:color w:val="000000"/>
                <w:sz w:val="22"/>
                <w:szCs w:val="22"/>
              </w:rPr>
              <w:t>工伤医疗（康复）费用申报</w:t>
            </w:r>
          </w:p>
        </w:tc>
        <w:tc>
          <w:tcPr>
            <w:tcW w:w="3060" w:type="dxa"/>
            <w:vMerge w:val="restart"/>
            <w:noWrap w:val="0"/>
            <w:vAlign w:val="center"/>
          </w:tcPr>
          <w:p w14:paraId="0DD3CA30">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2EAC3A54">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《政府信息公开条例》、《社会保险法》、《工伤保险条例》</w:t>
            </w:r>
          </w:p>
        </w:tc>
        <w:tc>
          <w:tcPr>
            <w:tcW w:w="1620" w:type="dxa"/>
            <w:vMerge w:val="restart"/>
            <w:noWrap w:val="0"/>
            <w:vAlign w:val="center"/>
          </w:tcPr>
          <w:p w14:paraId="63B088FE">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3559930C">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069F90E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DC027B0">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18A77B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904A4F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5F96B1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767C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85BD5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0AAD5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E1C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948088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49</w:t>
            </w:r>
          </w:p>
        </w:tc>
        <w:tc>
          <w:tcPr>
            <w:tcW w:w="720" w:type="dxa"/>
            <w:vMerge w:val="continue"/>
            <w:noWrap w:val="0"/>
            <w:vAlign w:val="center"/>
          </w:tcPr>
          <w:p w14:paraId="779C887E">
            <w:pPr>
              <w:rPr>
                <w:rFonts w:hint="eastAsia" w:ascii="黑体" w:hAnsi="黑体" w:eastAsia="黑体" w:cs="黑体"/>
                <w:color w:val="000000"/>
                <w:sz w:val="22"/>
                <w:szCs w:val="22"/>
              </w:rPr>
            </w:pPr>
          </w:p>
        </w:tc>
        <w:tc>
          <w:tcPr>
            <w:tcW w:w="1080" w:type="dxa"/>
            <w:noWrap w:val="0"/>
            <w:vAlign w:val="center"/>
          </w:tcPr>
          <w:p w14:paraId="59D3A623">
            <w:pPr>
              <w:rPr>
                <w:rFonts w:hint="eastAsia" w:ascii="黑体" w:hAnsi="黑体" w:eastAsia="黑体" w:cs="黑体"/>
                <w:color w:val="000000"/>
                <w:sz w:val="22"/>
                <w:szCs w:val="22"/>
              </w:rPr>
            </w:pPr>
            <w:r>
              <w:rPr>
                <w:rFonts w:hint="eastAsia" w:ascii="黑体" w:hAnsi="黑体" w:eastAsia="黑体" w:cs="黑体"/>
                <w:color w:val="000000"/>
                <w:sz w:val="22"/>
                <w:szCs w:val="22"/>
              </w:rPr>
              <w:t>住院伙食补助费申领</w:t>
            </w:r>
          </w:p>
        </w:tc>
        <w:tc>
          <w:tcPr>
            <w:tcW w:w="3060" w:type="dxa"/>
            <w:vMerge w:val="continue"/>
            <w:noWrap w:val="0"/>
            <w:vAlign w:val="center"/>
          </w:tcPr>
          <w:p w14:paraId="0BB356C2">
            <w:pPr>
              <w:jc w:val="left"/>
              <w:rPr>
                <w:rFonts w:hint="eastAsia" w:ascii="黑体" w:hAnsi="黑体" w:eastAsia="黑体" w:cs="黑体"/>
                <w:color w:val="000000"/>
                <w:sz w:val="22"/>
                <w:szCs w:val="22"/>
              </w:rPr>
            </w:pPr>
          </w:p>
        </w:tc>
        <w:tc>
          <w:tcPr>
            <w:tcW w:w="2036" w:type="dxa"/>
            <w:vMerge w:val="continue"/>
            <w:noWrap w:val="0"/>
            <w:vAlign w:val="center"/>
          </w:tcPr>
          <w:p w14:paraId="0FF34DED">
            <w:pPr>
              <w:rPr>
                <w:rFonts w:hint="eastAsia" w:ascii="黑体" w:hAnsi="黑体" w:eastAsia="黑体" w:cs="黑体"/>
                <w:color w:val="000000"/>
                <w:sz w:val="22"/>
                <w:szCs w:val="22"/>
              </w:rPr>
            </w:pPr>
          </w:p>
        </w:tc>
        <w:tc>
          <w:tcPr>
            <w:tcW w:w="1620" w:type="dxa"/>
            <w:vMerge w:val="continue"/>
            <w:noWrap w:val="0"/>
            <w:vAlign w:val="center"/>
          </w:tcPr>
          <w:p w14:paraId="0087ED40">
            <w:pPr>
              <w:rPr>
                <w:rFonts w:hint="eastAsia" w:ascii="黑体" w:hAnsi="黑体" w:eastAsia="黑体" w:cs="黑体"/>
                <w:color w:val="000000"/>
                <w:sz w:val="22"/>
                <w:szCs w:val="22"/>
              </w:rPr>
            </w:pPr>
          </w:p>
        </w:tc>
        <w:tc>
          <w:tcPr>
            <w:tcW w:w="1024" w:type="dxa"/>
            <w:vMerge w:val="continue"/>
            <w:noWrap w:val="0"/>
            <w:vAlign w:val="center"/>
          </w:tcPr>
          <w:p w14:paraId="4A2890FE">
            <w:pPr>
              <w:rPr>
                <w:rFonts w:hint="eastAsia" w:ascii="黑体" w:hAnsi="黑体" w:eastAsia="黑体" w:cs="黑体"/>
                <w:color w:val="000000"/>
                <w:sz w:val="22"/>
                <w:szCs w:val="22"/>
              </w:rPr>
            </w:pPr>
          </w:p>
        </w:tc>
        <w:tc>
          <w:tcPr>
            <w:tcW w:w="1496" w:type="dxa"/>
            <w:vMerge w:val="continue"/>
            <w:noWrap w:val="0"/>
            <w:vAlign w:val="center"/>
          </w:tcPr>
          <w:p w14:paraId="63B1CAC8">
            <w:pPr>
              <w:rPr>
                <w:rFonts w:hint="eastAsia" w:ascii="黑体" w:hAnsi="黑体" w:eastAsia="黑体" w:cs="黑体"/>
                <w:color w:val="000000"/>
                <w:sz w:val="22"/>
                <w:szCs w:val="22"/>
              </w:rPr>
            </w:pPr>
          </w:p>
        </w:tc>
        <w:tc>
          <w:tcPr>
            <w:tcW w:w="720" w:type="dxa"/>
            <w:noWrap w:val="0"/>
            <w:vAlign w:val="center"/>
          </w:tcPr>
          <w:p w14:paraId="2C25E34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6B1133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EFC6F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F3E71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3F375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5870FA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0A1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BB39E8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50</w:t>
            </w:r>
          </w:p>
        </w:tc>
        <w:tc>
          <w:tcPr>
            <w:tcW w:w="720" w:type="dxa"/>
            <w:vMerge w:val="continue"/>
            <w:noWrap w:val="0"/>
            <w:vAlign w:val="center"/>
          </w:tcPr>
          <w:p w14:paraId="1C44707C">
            <w:pPr>
              <w:rPr>
                <w:rFonts w:hint="eastAsia" w:ascii="黑体" w:hAnsi="黑体" w:eastAsia="黑体" w:cs="黑体"/>
                <w:color w:val="000000"/>
                <w:sz w:val="22"/>
                <w:szCs w:val="22"/>
              </w:rPr>
            </w:pPr>
          </w:p>
        </w:tc>
        <w:tc>
          <w:tcPr>
            <w:tcW w:w="1080" w:type="dxa"/>
            <w:noWrap w:val="0"/>
            <w:vAlign w:val="center"/>
          </w:tcPr>
          <w:p w14:paraId="75A1C986">
            <w:pPr>
              <w:rPr>
                <w:rFonts w:hint="eastAsia" w:ascii="黑体" w:hAnsi="黑体" w:eastAsia="黑体" w:cs="黑体"/>
                <w:color w:val="000000"/>
                <w:sz w:val="22"/>
                <w:szCs w:val="22"/>
              </w:rPr>
            </w:pPr>
            <w:r>
              <w:rPr>
                <w:rFonts w:hint="eastAsia" w:ascii="黑体" w:hAnsi="黑体" w:eastAsia="黑体" w:cs="黑体"/>
                <w:color w:val="000000"/>
                <w:sz w:val="22"/>
                <w:szCs w:val="22"/>
              </w:rPr>
              <w:t>统筹地区以外交通、食宿费申领</w:t>
            </w:r>
          </w:p>
        </w:tc>
        <w:tc>
          <w:tcPr>
            <w:tcW w:w="3060" w:type="dxa"/>
            <w:vMerge w:val="continue"/>
            <w:noWrap w:val="0"/>
            <w:vAlign w:val="center"/>
          </w:tcPr>
          <w:p w14:paraId="57B95148">
            <w:pPr>
              <w:jc w:val="left"/>
              <w:rPr>
                <w:rFonts w:hint="eastAsia" w:ascii="黑体" w:hAnsi="黑体" w:eastAsia="黑体" w:cs="黑体"/>
                <w:color w:val="000000"/>
                <w:sz w:val="22"/>
                <w:szCs w:val="22"/>
              </w:rPr>
            </w:pPr>
          </w:p>
        </w:tc>
        <w:tc>
          <w:tcPr>
            <w:tcW w:w="2036" w:type="dxa"/>
            <w:vMerge w:val="continue"/>
            <w:noWrap w:val="0"/>
            <w:vAlign w:val="center"/>
          </w:tcPr>
          <w:p w14:paraId="04CDEA0E">
            <w:pPr>
              <w:rPr>
                <w:rFonts w:hint="eastAsia" w:ascii="黑体" w:hAnsi="黑体" w:eastAsia="黑体" w:cs="黑体"/>
                <w:color w:val="000000"/>
                <w:sz w:val="22"/>
                <w:szCs w:val="22"/>
              </w:rPr>
            </w:pPr>
          </w:p>
        </w:tc>
        <w:tc>
          <w:tcPr>
            <w:tcW w:w="1620" w:type="dxa"/>
            <w:vMerge w:val="continue"/>
            <w:noWrap w:val="0"/>
            <w:vAlign w:val="center"/>
          </w:tcPr>
          <w:p w14:paraId="6066DB45">
            <w:pPr>
              <w:rPr>
                <w:rFonts w:hint="eastAsia" w:ascii="黑体" w:hAnsi="黑体" w:eastAsia="黑体" w:cs="黑体"/>
                <w:color w:val="000000"/>
                <w:sz w:val="22"/>
                <w:szCs w:val="22"/>
              </w:rPr>
            </w:pPr>
          </w:p>
        </w:tc>
        <w:tc>
          <w:tcPr>
            <w:tcW w:w="1024" w:type="dxa"/>
            <w:vMerge w:val="continue"/>
            <w:noWrap w:val="0"/>
            <w:vAlign w:val="center"/>
          </w:tcPr>
          <w:p w14:paraId="6F5FB15B">
            <w:pPr>
              <w:rPr>
                <w:rFonts w:hint="eastAsia" w:ascii="黑体" w:hAnsi="黑体" w:eastAsia="黑体" w:cs="黑体"/>
                <w:color w:val="000000"/>
                <w:sz w:val="22"/>
                <w:szCs w:val="22"/>
              </w:rPr>
            </w:pPr>
          </w:p>
        </w:tc>
        <w:tc>
          <w:tcPr>
            <w:tcW w:w="1496" w:type="dxa"/>
            <w:vMerge w:val="continue"/>
            <w:noWrap w:val="0"/>
            <w:vAlign w:val="center"/>
          </w:tcPr>
          <w:p w14:paraId="2BC263FA">
            <w:pPr>
              <w:rPr>
                <w:rFonts w:hint="eastAsia" w:ascii="黑体" w:hAnsi="黑体" w:eastAsia="黑体" w:cs="黑体"/>
                <w:color w:val="000000"/>
                <w:sz w:val="22"/>
                <w:szCs w:val="22"/>
              </w:rPr>
            </w:pPr>
          </w:p>
        </w:tc>
        <w:tc>
          <w:tcPr>
            <w:tcW w:w="720" w:type="dxa"/>
            <w:noWrap w:val="0"/>
            <w:vAlign w:val="center"/>
          </w:tcPr>
          <w:p w14:paraId="79D7B94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F2C254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806215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7B561B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072E1D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02E5AA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6B0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BB500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51</w:t>
            </w:r>
          </w:p>
        </w:tc>
        <w:tc>
          <w:tcPr>
            <w:tcW w:w="720" w:type="dxa"/>
            <w:vMerge w:val="continue"/>
            <w:noWrap w:val="0"/>
            <w:vAlign w:val="center"/>
          </w:tcPr>
          <w:p w14:paraId="6E192EFE">
            <w:pPr>
              <w:rPr>
                <w:rFonts w:hint="eastAsia" w:ascii="黑体" w:hAnsi="黑体" w:eastAsia="黑体" w:cs="黑体"/>
                <w:color w:val="000000"/>
                <w:sz w:val="22"/>
                <w:szCs w:val="22"/>
              </w:rPr>
            </w:pPr>
          </w:p>
        </w:tc>
        <w:tc>
          <w:tcPr>
            <w:tcW w:w="1080" w:type="dxa"/>
            <w:noWrap w:val="0"/>
            <w:vAlign w:val="center"/>
          </w:tcPr>
          <w:p w14:paraId="0B1052FC">
            <w:pPr>
              <w:rPr>
                <w:rFonts w:hint="eastAsia" w:ascii="黑体" w:hAnsi="黑体" w:eastAsia="黑体" w:cs="黑体"/>
                <w:color w:val="000000"/>
                <w:sz w:val="22"/>
                <w:szCs w:val="22"/>
              </w:rPr>
            </w:pPr>
            <w:r>
              <w:rPr>
                <w:rFonts w:hint="eastAsia" w:ascii="黑体" w:hAnsi="黑体" w:eastAsia="黑体" w:cs="黑体"/>
                <w:color w:val="000000"/>
                <w:sz w:val="22"/>
                <w:szCs w:val="22"/>
              </w:rPr>
              <w:t>一次性工伤医疗补助金申请</w:t>
            </w:r>
          </w:p>
        </w:tc>
        <w:tc>
          <w:tcPr>
            <w:tcW w:w="3060" w:type="dxa"/>
            <w:vMerge w:val="continue"/>
            <w:noWrap w:val="0"/>
            <w:vAlign w:val="center"/>
          </w:tcPr>
          <w:p w14:paraId="54E3CFB4">
            <w:pPr>
              <w:jc w:val="left"/>
              <w:rPr>
                <w:rFonts w:hint="eastAsia" w:ascii="黑体" w:hAnsi="黑体" w:eastAsia="黑体" w:cs="黑体"/>
                <w:color w:val="000000"/>
                <w:sz w:val="22"/>
                <w:szCs w:val="22"/>
              </w:rPr>
            </w:pPr>
          </w:p>
        </w:tc>
        <w:tc>
          <w:tcPr>
            <w:tcW w:w="2036" w:type="dxa"/>
            <w:vMerge w:val="continue"/>
            <w:noWrap w:val="0"/>
            <w:vAlign w:val="center"/>
          </w:tcPr>
          <w:p w14:paraId="3C03614C">
            <w:pPr>
              <w:rPr>
                <w:rFonts w:hint="eastAsia" w:ascii="黑体" w:hAnsi="黑体" w:eastAsia="黑体" w:cs="黑体"/>
                <w:color w:val="000000"/>
                <w:sz w:val="22"/>
                <w:szCs w:val="22"/>
              </w:rPr>
            </w:pPr>
          </w:p>
        </w:tc>
        <w:tc>
          <w:tcPr>
            <w:tcW w:w="1620" w:type="dxa"/>
            <w:vMerge w:val="continue"/>
            <w:noWrap w:val="0"/>
            <w:vAlign w:val="center"/>
          </w:tcPr>
          <w:p w14:paraId="0A380BAC">
            <w:pPr>
              <w:rPr>
                <w:rFonts w:hint="eastAsia" w:ascii="黑体" w:hAnsi="黑体" w:eastAsia="黑体" w:cs="黑体"/>
                <w:color w:val="000000"/>
                <w:sz w:val="22"/>
                <w:szCs w:val="22"/>
              </w:rPr>
            </w:pPr>
          </w:p>
        </w:tc>
        <w:tc>
          <w:tcPr>
            <w:tcW w:w="1024" w:type="dxa"/>
            <w:vMerge w:val="continue"/>
            <w:noWrap w:val="0"/>
            <w:vAlign w:val="center"/>
          </w:tcPr>
          <w:p w14:paraId="451A8137">
            <w:pPr>
              <w:rPr>
                <w:rFonts w:hint="eastAsia" w:ascii="黑体" w:hAnsi="黑体" w:eastAsia="黑体" w:cs="黑体"/>
                <w:color w:val="000000"/>
                <w:sz w:val="22"/>
                <w:szCs w:val="22"/>
              </w:rPr>
            </w:pPr>
          </w:p>
        </w:tc>
        <w:tc>
          <w:tcPr>
            <w:tcW w:w="1496" w:type="dxa"/>
            <w:vMerge w:val="continue"/>
            <w:noWrap w:val="0"/>
            <w:vAlign w:val="center"/>
          </w:tcPr>
          <w:p w14:paraId="54FB3504">
            <w:pPr>
              <w:rPr>
                <w:rFonts w:hint="eastAsia" w:ascii="黑体" w:hAnsi="黑体" w:eastAsia="黑体" w:cs="黑体"/>
                <w:color w:val="000000"/>
                <w:sz w:val="22"/>
                <w:szCs w:val="22"/>
              </w:rPr>
            </w:pPr>
          </w:p>
        </w:tc>
        <w:tc>
          <w:tcPr>
            <w:tcW w:w="720" w:type="dxa"/>
            <w:noWrap w:val="0"/>
            <w:vAlign w:val="center"/>
          </w:tcPr>
          <w:p w14:paraId="00AD19A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DEFEF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78FC8A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0A0B47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959468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419D4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A6F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8C63E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52</w:t>
            </w:r>
          </w:p>
        </w:tc>
        <w:tc>
          <w:tcPr>
            <w:tcW w:w="720" w:type="dxa"/>
            <w:vMerge w:val="continue"/>
            <w:noWrap w:val="0"/>
            <w:vAlign w:val="center"/>
          </w:tcPr>
          <w:p w14:paraId="7D92DDB8">
            <w:pPr>
              <w:rPr>
                <w:rFonts w:hint="eastAsia" w:ascii="黑体" w:hAnsi="黑体" w:eastAsia="黑体" w:cs="黑体"/>
                <w:color w:val="000000"/>
                <w:sz w:val="22"/>
                <w:szCs w:val="22"/>
              </w:rPr>
            </w:pPr>
          </w:p>
        </w:tc>
        <w:tc>
          <w:tcPr>
            <w:tcW w:w="1080" w:type="dxa"/>
            <w:noWrap w:val="0"/>
            <w:vAlign w:val="center"/>
          </w:tcPr>
          <w:p w14:paraId="3B58C2D6">
            <w:pPr>
              <w:rPr>
                <w:rFonts w:hint="eastAsia" w:ascii="黑体" w:hAnsi="黑体" w:eastAsia="黑体" w:cs="黑体"/>
                <w:color w:val="000000"/>
                <w:sz w:val="22"/>
                <w:szCs w:val="22"/>
              </w:rPr>
            </w:pPr>
            <w:r>
              <w:rPr>
                <w:rFonts w:hint="eastAsia" w:ascii="黑体" w:hAnsi="黑体" w:eastAsia="黑体" w:cs="黑体"/>
                <w:color w:val="000000"/>
                <w:sz w:val="22"/>
                <w:szCs w:val="22"/>
              </w:rPr>
              <w:t>辅助器具配置（更换）费用申报</w:t>
            </w:r>
          </w:p>
        </w:tc>
        <w:tc>
          <w:tcPr>
            <w:tcW w:w="3060" w:type="dxa"/>
            <w:vMerge w:val="continue"/>
            <w:noWrap w:val="0"/>
            <w:vAlign w:val="center"/>
          </w:tcPr>
          <w:p w14:paraId="67993510">
            <w:pPr>
              <w:jc w:val="left"/>
              <w:rPr>
                <w:rFonts w:hint="eastAsia" w:ascii="黑体" w:hAnsi="黑体" w:eastAsia="黑体" w:cs="黑体"/>
                <w:color w:val="000000"/>
                <w:sz w:val="22"/>
                <w:szCs w:val="22"/>
              </w:rPr>
            </w:pPr>
          </w:p>
        </w:tc>
        <w:tc>
          <w:tcPr>
            <w:tcW w:w="2036" w:type="dxa"/>
            <w:vMerge w:val="continue"/>
            <w:noWrap w:val="0"/>
            <w:vAlign w:val="center"/>
          </w:tcPr>
          <w:p w14:paraId="0046D22A">
            <w:pPr>
              <w:rPr>
                <w:rFonts w:hint="eastAsia" w:ascii="黑体" w:hAnsi="黑体" w:eastAsia="黑体" w:cs="黑体"/>
                <w:color w:val="000000"/>
                <w:sz w:val="22"/>
                <w:szCs w:val="22"/>
              </w:rPr>
            </w:pPr>
          </w:p>
        </w:tc>
        <w:tc>
          <w:tcPr>
            <w:tcW w:w="1620" w:type="dxa"/>
            <w:vMerge w:val="continue"/>
            <w:noWrap w:val="0"/>
            <w:vAlign w:val="center"/>
          </w:tcPr>
          <w:p w14:paraId="0C1B16BC">
            <w:pPr>
              <w:rPr>
                <w:rFonts w:hint="eastAsia" w:ascii="黑体" w:hAnsi="黑体" w:eastAsia="黑体" w:cs="黑体"/>
                <w:color w:val="000000"/>
                <w:sz w:val="22"/>
                <w:szCs w:val="22"/>
              </w:rPr>
            </w:pPr>
          </w:p>
        </w:tc>
        <w:tc>
          <w:tcPr>
            <w:tcW w:w="1024" w:type="dxa"/>
            <w:vMerge w:val="continue"/>
            <w:noWrap w:val="0"/>
            <w:vAlign w:val="center"/>
          </w:tcPr>
          <w:p w14:paraId="4447B542">
            <w:pPr>
              <w:rPr>
                <w:rFonts w:hint="eastAsia" w:ascii="黑体" w:hAnsi="黑体" w:eastAsia="黑体" w:cs="黑体"/>
                <w:color w:val="000000"/>
                <w:sz w:val="22"/>
                <w:szCs w:val="22"/>
              </w:rPr>
            </w:pPr>
          </w:p>
        </w:tc>
        <w:tc>
          <w:tcPr>
            <w:tcW w:w="1496" w:type="dxa"/>
            <w:vMerge w:val="continue"/>
            <w:noWrap w:val="0"/>
            <w:vAlign w:val="center"/>
          </w:tcPr>
          <w:p w14:paraId="7FB1FDCC">
            <w:pPr>
              <w:rPr>
                <w:rFonts w:hint="eastAsia" w:ascii="黑体" w:hAnsi="黑体" w:eastAsia="黑体" w:cs="黑体"/>
                <w:color w:val="000000"/>
                <w:sz w:val="22"/>
                <w:szCs w:val="22"/>
              </w:rPr>
            </w:pPr>
          </w:p>
        </w:tc>
        <w:tc>
          <w:tcPr>
            <w:tcW w:w="720" w:type="dxa"/>
            <w:noWrap w:val="0"/>
            <w:vAlign w:val="center"/>
          </w:tcPr>
          <w:p w14:paraId="0468392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964003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21F14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0CC01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74270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F1B0B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EEE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2FF59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53</w:t>
            </w:r>
          </w:p>
        </w:tc>
        <w:tc>
          <w:tcPr>
            <w:tcW w:w="720" w:type="dxa"/>
            <w:vMerge w:val="restart"/>
            <w:noWrap w:val="0"/>
            <w:vAlign w:val="center"/>
          </w:tcPr>
          <w:p w14:paraId="7625F76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工伤保险服务</w:t>
            </w:r>
          </w:p>
        </w:tc>
        <w:tc>
          <w:tcPr>
            <w:tcW w:w="1080" w:type="dxa"/>
            <w:noWrap w:val="0"/>
            <w:vAlign w:val="center"/>
          </w:tcPr>
          <w:p w14:paraId="220A2E2A">
            <w:pPr>
              <w:rPr>
                <w:rFonts w:hint="eastAsia" w:ascii="黑体" w:hAnsi="黑体" w:eastAsia="黑体" w:cs="黑体"/>
                <w:color w:val="000000"/>
                <w:sz w:val="22"/>
                <w:szCs w:val="22"/>
              </w:rPr>
            </w:pPr>
            <w:r>
              <w:rPr>
                <w:rFonts w:hint="eastAsia" w:ascii="黑体" w:hAnsi="黑体" w:eastAsia="黑体" w:cs="黑体"/>
                <w:color w:val="000000"/>
                <w:sz w:val="22"/>
                <w:szCs w:val="22"/>
              </w:rPr>
              <w:t>伤残待遇申领（一次性伤残补助金、伤残津贴和生活护理费）</w:t>
            </w:r>
          </w:p>
        </w:tc>
        <w:tc>
          <w:tcPr>
            <w:tcW w:w="3060" w:type="dxa"/>
            <w:vMerge w:val="restart"/>
            <w:noWrap w:val="0"/>
            <w:vAlign w:val="center"/>
          </w:tcPr>
          <w:p w14:paraId="57E7BDB9">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35AF7D9F">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《政府信息公开条例》、《社会保险法》、《工伤保险条例》</w:t>
            </w:r>
          </w:p>
        </w:tc>
        <w:tc>
          <w:tcPr>
            <w:tcW w:w="1620" w:type="dxa"/>
            <w:vMerge w:val="restart"/>
            <w:noWrap w:val="0"/>
            <w:vAlign w:val="center"/>
          </w:tcPr>
          <w:p w14:paraId="49DD1BC0">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65C8EC19">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14E8786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AB3821B">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571439C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7A6E18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E2BEEB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F3E90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458A1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266DCD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A38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B7897A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54</w:t>
            </w:r>
          </w:p>
        </w:tc>
        <w:tc>
          <w:tcPr>
            <w:tcW w:w="720" w:type="dxa"/>
            <w:vMerge w:val="continue"/>
            <w:noWrap w:val="0"/>
            <w:vAlign w:val="center"/>
          </w:tcPr>
          <w:p w14:paraId="379ED73B">
            <w:pPr>
              <w:rPr>
                <w:rFonts w:hint="eastAsia" w:ascii="黑体" w:hAnsi="黑体" w:eastAsia="黑体" w:cs="黑体"/>
                <w:color w:val="000000"/>
                <w:sz w:val="22"/>
                <w:szCs w:val="22"/>
              </w:rPr>
            </w:pPr>
          </w:p>
        </w:tc>
        <w:tc>
          <w:tcPr>
            <w:tcW w:w="1080" w:type="dxa"/>
            <w:noWrap w:val="0"/>
            <w:vAlign w:val="center"/>
          </w:tcPr>
          <w:p w14:paraId="134AE5FD">
            <w:pPr>
              <w:rPr>
                <w:rFonts w:hint="eastAsia" w:ascii="黑体" w:hAnsi="黑体" w:eastAsia="黑体" w:cs="黑体"/>
                <w:color w:val="000000"/>
                <w:sz w:val="22"/>
                <w:szCs w:val="22"/>
              </w:rPr>
            </w:pPr>
            <w:r>
              <w:rPr>
                <w:rFonts w:hint="eastAsia" w:ascii="黑体" w:hAnsi="黑体" w:eastAsia="黑体" w:cs="黑体"/>
                <w:color w:val="000000"/>
                <w:sz w:val="22"/>
                <w:szCs w:val="22"/>
              </w:rPr>
              <w:t>一次性工亡补助金（含生活困难，预支50%确认）、丧葬补助金申领</w:t>
            </w:r>
          </w:p>
        </w:tc>
        <w:tc>
          <w:tcPr>
            <w:tcW w:w="3060" w:type="dxa"/>
            <w:vMerge w:val="continue"/>
            <w:noWrap w:val="0"/>
            <w:vAlign w:val="center"/>
          </w:tcPr>
          <w:p w14:paraId="1F750A5F">
            <w:pPr>
              <w:jc w:val="left"/>
              <w:rPr>
                <w:rFonts w:hint="eastAsia" w:ascii="黑体" w:hAnsi="黑体" w:eastAsia="黑体" w:cs="黑体"/>
                <w:color w:val="000000"/>
                <w:sz w:val="22"/>
                <w:szCs w:val="22"/>
              </w:rPr>
            </w:pPr>
          </w:p>
        </w:tc>
        <w:tc>
          <w:tcPr>
            <w:tcW w:w="2036" w:type="dxa"/>
            <w:vMerge w:val="continue"/>
            <w:noWrap w:val="0"/>
            <w:vAlign w:val="center"/>
          </w:tcPr>
          <w:p w14:paraId="3FDADD2F">
            <w:pPr>
              <w:rPr>
                <w:rFonts w:hint="eastAsia" w:ascii="黑体" w:hAnsi="黑体" w:eastAsia="黑体" w:cs="黑体"/>
                <w:color w:val="000000"/>
                <w:sz w:val="22"/>
                <w:szCs w:val="22"/>
              </w:rPr>
            </w:pPr>
          </w:p>
        </w:tc>
        <w:tc>
          <w:tcPr>
            <w:tcW w:w="1620" w:type="dxa"/>
            <w:vMerge w:val="continue"/>
            <w:noWrap w:val="0"/>
            <w:vAlign w:val="center"/>
          </w:tcPr>
          <w:p w14:paraId="025EE68B">
            <w:pPr>
              <w:rPr>
                <w:rFonts w:hint="eastAsia" w:ascii="黑体" w:hAnsi="黑体" w:eastAsia="黑体" w:cs="黑体"/>
                <w:color w:val="000000"/>
                <w:sz w:val="22"/>
                <w:szCs w:val="22"/>
              </w:rPr>
            </w:pPr>
          </w:p>
        </w:tc>
        <w:tc>
          <w:tcPr>
            <w:tcW w:w="1024" w:type="dxa"/>
            <w:vMerge w:val="continue"/>
            <w:noWrap w:val="0"/>
            <w:vAlign w:val="center"/>
          </w:tcPr>
          <w:p w14:paraId="3ACE79FE">
            <w:pPr>
              <w:rPr>
                <w:rFonts w:hint="eastAsia" w:ascii="黑体" w:hAnsi="黑体" w:eastAsia="黑体" w:cs="黑体"/>
                <w:color w:val="000000"/>
                <w:sz w:val="22"/>
                <w:szCs w:val="22"/>
              </w:rPr>
            </w:pPr>
          </w:p>
        </w:tc>
        <w:tc>
          <w:tcPr>
            <w:tcW w:w="1496" w:type="dxa"/>
            <w:vMerge w:val="continue"/>
            <w:noWrap w:val="0"/>
            <w:vAlign w:val="center"/>
          </w:tcPr>
          <w:p w14:paraId="0FAC5823">
            <w:pPr>
              <w:rPr>
                <w:rFonts w:hint="eastAsia" w:ascii="黑体" w:hAnsi="黑体" w:eastAsia="黑体" w:cs="黑体"/>
                <w:color w:val="000000"/>
                <w:sz w:val="22"/>
                <w:szCs w:val="22"/>
              </w:rPr>
            </w:pPr>
          </w:p>
        </w:tc>
        <w:tc>
          <w:tcPr>
            <w:tcW w:w="720" w:type="dxa"/>
            <w:noWrap w:val="0"/>
            <w:vAlign w:val="center"/>
          </w:tcPr>
          <w:p w14:paraId="0256A2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0C60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DBAEF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78C13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50C51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AF603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144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CB263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55</w:t>
            </w:r>
          </w:p>
        </w:tc>
        <w:tc>
          <w:tcPr>
            <w:tcW w:w="720" w:type="dxa"/>
            <w:vMerge w:val="continue"/>
            <w:noWrap w:val="0"/>
            <w:vAlign w:val="center"/>
          </w:tcPr>
          <w:p w14:paraId="54E5B296">
            <w:pPr>
              <w:rPr>
                <w:rFonts w:hint="eastAsia" w:ascii="黑体" w:hAnsi="黑体" w:eastAsia="黑体" w:cs="黑体"/>
                <w:color w:val="000000"/>
                <w:sz w:val="22"/>
                <w:szCs w:val="22"/>
              </w:rPr>
            </w:pPr>
          </w:p>
        </w:tc>
        <w:tc>
          <w:tcPr>
            <w:tcW w:w="1080" w:type="dxa"/>
            <w:noWrap w:val="0"/>
            <w:vAlign w:val="center"/>
          </w:tcPr>
          <w:p w14:paraId="4A5387CC">
            <w:pPr>
              <w:rPr>
                <w:rFonts w:hint="eastAsia" w:ascii="黑体" w:hAnsi="黑体" w:eastAsia="黑体" w:cs="黑体"/>
                <w:color w:val="000000"/>
                <w:sz w:val="22"/>
                <w:szCs w:val="22"/>
              </w:rPr>
            </w:pPr>
            <w:r>
              <w:rPr>
                <w:rFonts w:hint="eastAsia" w:ascii="黑体" w:hAnsi="黑体" w:eastAsia="黑体" w:cs="黑体"/>
                <w:color w:val="000000"/>
                <w:sz w:val="22"/>
                <w:szCs w:val="22"/>
              </w:rPr>
              <w:t>供养亲属抚恤金申领</w:t>
            </w:r>
          </w:p>
        </w:tc>
        <w:tc>
          <w:tcPr>
            <w:tcW w:w="3060" w:type="dxa"/>
            <w:vMerge w:val="continue"/>
            <w:noWrap w:val="0"/>
            <w:vAlign w:val="center"/>
          </w:tcPr>
          <w:p w14:paraId="6E55D045">
            <w:pPr>
              <w:jc w:val="left"/>
              <w:rPr>
                <w:rFonts w:hint="eastAsia" w:ascii="黑体" w:hAnsi="黑体" w:eastAsia="黑体" w:cs="黑体"/>
                <w:color w:val="000000"/>
                <w:sz w:val="22"/>
                <w:szCs w:val="22"/>
              </w:rPr>
            </w:pPr>
          </w:p>
        </w:tc>
        <w:tc>
          <w:tcPr>
            <w:tcW w:w="2036" w:type="dxa"/>
            <w:vMerge w:val="continue"/>
            <w:noWrap w:val="0"/>
            <w:vAlign w:val="center"/>
          </w:tcPr>
          <w:p w14:paraId="14DE203A">
            <w:pPr>
              <w:rPr>
                <w:rFonts w:hint="eastAsia" w:ascii="黑体" w:hAnsi="黑体" w:eastAsia="黑体" w:cs="黑体"/>
                <w:color w:val="000000"/>
                <w:sz w:val="22"/>
                <w:szCs w:val="22"/>
              </w:rPr>
            </w:pPr>
          </w:p>
        </w:tc>
        <w:tc>
          <w:tcPr>
            <w:tcW w:w="1620" w:type="dxa"/>
            <w:vMerge w:val="continue"/>
            <w:noWrap w:val="0"/>
            <w:vAlign w:val="center"/>
          </w:tcPr>
          <w:p w14:paraId="34B57AAB">
            <w:pPr>
              <w:rPr>
                <w:rFonts w:hint="eastAsia" w:ascii="黑体" w:hAnsi="黑体" w:eastAsia="黑体" w:cs="黑体"/>
                <w:color w:val="000000"/>
                <w:sz w:val="22"/>
                <w:szCs w:val="22"/>
              </w:rPr>
            </w:pPr>
          </w:p>
        </w:tc>
        <w:tc>
          <w:tcPr>
            <w:tcW w:w="1024" w:type="dxa"/>
            <w:vMerge w:val="continue"/>
            <w:noWrap w:val="0"/>
            <w:vAlign w:val="center"/>
          </w:tcPr>
          <w:p w14:paraId="04AA3A0C">
            <w:pPr>
              <w:rPr>
                <w:rFonts w:hint="eastAsia" w:ascii="黑体" w:hAnsi="黑体" w:eastAsia="黑体" w:cs="黑体"/>
                <w:color w:val="000000"/>
                <w:sz w:val="22"/>
                <w:szCs w:val="22"/>
              </w:rPr>
            </w:pPr>
          </w:p>
        </w:tc>
        <w:tc>
          <w:tcPr>
            <w:tcW w:w="1496" w:type="dxa"/>
            <w:vMerge w:val="continue"/>
            <w:noWrap w:val="0"/>
            <w:vAlign w:val="center"/>
          </w:tcPr>
          <w:p w14:paraId="733F83FC">
            <w:pPr>
              <w:rPr>
                <w:rFonts w:hint="eastAsia" w:ascii="黑体" w:hAnsi="黑体" w:eastAsia="黑体" w:cs="黑体"/>
                <w:color w:val="000000"/>
                <w:sz w:val="22"/>
                <w:szCs w:val="22"/>
              </w:rPr>
            </w:pPr>
          </w:p>
        </w:tc>
        <w:tc>
          <w:tcPr>
            <w:tcW w:w="720" w:type="dxa"/>
            <w:noWrap w:val="0"/>
            <w:vAlign w:val="center"/>
          </w:tcPr>
          <w:p w14:paraId="5CAE7C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E9757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364419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2E82E8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65DAF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599C24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077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EE5D3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56</w:t>
            </w:r>
          </w:p>
        </w:tc>
        <w:tc>
          <w:tcPr>
            <w:tcW w:w="720" w:type="dxa"/>
            <w:vMerge w:val="continue"/>
            <w:noWrap w:val="0"/>
            <w:vAlign w:val="center"/>
          </w:tcPr>
          <w:p w14:paraId="1EEED3DB">
            <w:pPr>
              <w:rPr>
                <w:rFonts w:hint="eastAsia" w:ascii="黑体" w:hAnsi="黑体" w:eastAsia="黑体" w:cs="黑体"/>
                <w:color w:val="000000"/>
                <w:sz w:val="22"/>
                <w:szCs w:val="22"/>
              </w:rPr>
            </w:pPr>
          </w:p>
        </w:tc>
        <w:tc>
          <w:tcPr>
            <w:tcW w:w="1080" w:type="dxa"/>
            <w:noWrap w:val="0"/>
            <w:vAlign w:val="center"/>
          </w:tcPr>
          <w:p w14:paraId="782DC94C">
            <w:pPr>
              <w:rPr>
                <w:rFonts w:hint="eastAsia" w:ascii="黑体" w:hAnsi="黑体" w:eastAsia="黑体" w:cs="黑体"/>
                <w:color w:val="000000"/>
                <w:sz w:val="22"/>
                <w:szCs w:val="22"/>
              </w:rPr>
            </w:pPr>
            <w:r>
              <w:rPr>
                <w:rFonts w:hint="eastAsia" w:ascii="黑体" w:hAnsi="黑体" w:eastAsia="黑体" w:cs="黑体"/>
                <w:color w:val="000000"/>
                <w:sz w:val="22"/>
                <w:szCs w:val="22"/>
              </w:rPr>
              <w:t>工伤保险待遇变更</w:t>
            </w:r>
          </w:p>
        </w:tc>
        <w:tc>
          <w:tcPr>
            <w:tcW w:w="3060" w:type="dxa"/>
            <w:vMerge w:val="continue"/>
            <w:noWrap w:val="0"/>
            <w:vAlign w:val="center"/>
          </w:tcPr>
          <w:p w14:paraId="4D931637">
            <w:pPr>
              <w:jc w:val="left"/>
              <w:rPr>
                <w:rFonts w:hint="eastAsia" w:ascii="黑体" w:hAnsi="黑体" w:eastAsia="黑体" w:cs="黑体"/>
                <w:color w:val="000000"/>
                <w:sz w:val="22"/>
                <w:szCs w:val="22"/>
              </w:rPr>
            </w:pPr>
          </w:p>
        </w:tc>
        <w:tc>
          <w:tcPr>
            <w:tcW w:w="2036" w:type="dxa"/>
            <w:vMerge w:val="continue"/>
            <w:noWrap w:val="0"/>
            <w:vAlign w:val="center"/>
          </w:tcPr>
          <w:p w14:paraId="49B35B90">
            <w:pPr>
              <w:rPr>
                <w:rFonts w:hint="eastAsia" w:ascii="黑体" w:hAnsi="黑体" w:eastAsia="黑体" w:cs="黑体"/>
                <w:color w:val="000000"/>
                <w:sz w:val="22"/>
                <w:szCs w:val="22"/>
              </w:rPr>
            </w:pPr>
          </w:p>
        </w:tc>
        <w:tc>
          <w:tcPr>
            <w:tcW w:w="1620" w:type="dxa"/>
            <w:vMerge w:val="continue"/>
            <w:noWrap w:val="0"/>
            <w:vAlign w:val="center"/>
          </w:tcPr>
          <w:p w14:paraId="43C07A4D">
            <w:pPr>
              <w:rPr>
                <w:rFonts w:hint="eastAsia" w:ascii="黑体" w:hAnsi="黑体" w:eastAsia="黑体" w:cs="黑体"/>
                <w:color w:val="000000"/>
                <w:sz w:val="22"/>
                <w:szCs w:val="22"/>
              </w:rPr>
            </w:pPr>
          </w:p>
        </w:tc>
        <w:tc>
          <w:tcPr>
            <w:tcW w:w="1024" w:type="dxa"/>
            <w:vMerge w:val="continue"/>
            <w:noWrap w:val="0"/>
            <w:vAlign w:val="center"/>
          </w:tcPr>
          <w:p w14:paraId="7B9C0BA4">
            <w:pPr>
              <w:rPr>
                <w:rFonts w:hint="eastAsia" w:ascii="黑体" w:hAnsi="黑体" w:eastAsia="黑体" w:cs="黑体"/>
                <w:color w:val="000000"/>
                <w:sz w:val="22"/>
                <w:szCs w:val="22"/>
              </w:rPr>
            </w:pPr>
          </w:p>
        </w:tc>
        <w:tc>
          <w:tcPr>
            <w:tcW w:w="1496" w:type="dxa"/>
            <w:vMerge w:val="continue"/>
            <w:noWrap w:val="0"/>
            <w:vAlign w:val="center"/>
          </w:tcPr>
          <w:p w14:paraId="21731013">
            <w:pPr>
              <w:rPr>
                <w:rFonts w:hint="eastAsia" w:ascii="黑体" w:hAnsi="黑体" w:eastAsia="黑体" w:cs="黑体"/>
                <w:color w:val="000000"/>
                <w:sz w:val="22"/>
                <w:szCs w:val="22"/>
              </w:rPr>
            </w:pPr>
          </w:p>
        </w:tc>
        <w:tc>
          <w:tcPr>
            <w:tcW w:w="720" w:type="dxa"/>
            <w:noWrap w:val="0"/>
            <w:vAlign w:val="center"/>
          </w:tcPr>
          <w:p w14:paraId="5576D8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3597CD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D667D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EF723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AF429A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F96A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79D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77AABD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57</w:t>
            </w:r>
          </w:p>
        </w:tc>
        <w:tc>
          <w:tcPr>
            <w:tcW w:w="720" w:type="dxa"/>
            <w:vMerge w:val="restart"/>
            <w:noWrap w:val="0"/>
            <w:vAlign w:val="center"/>
          </w:tcPr>
          <w:p w14:paraId="0247FAA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失业保险服务</w:t>
            </w:r>
          </w:p>
        </w:tc>
        <w:tc>
          <w:tcPr>
            <w:tcW w:w="1080" w:type="dxa"/>
            <w:noWrap w:val="0"/>
            <w:vAlign w:val="center"/>
          </w:tcPr>
          <w:p w14:paraId="0A06E3B1">
            <w:pPr>
              <w:rPr>
                <w:rFonts w:hint="eastAsia" w:ascii="黑体" w:hAnsi="黑体" w:eastAsia="黑体" w:cs="黑体"/>
                <w:color w:val="000000"/>
                <w:sz w:val="22"/>
                <w:szCs w:val="22"/>
              </w:rPr>
            </w:pPr>
            <w:r>
              <w:rPr>
                <w:rFonts w:hint="eastAsia" w:ascii="黑体" w:hAnsi="黑体" w:eastAsia="黑体" w:cs="黑体"/>
                <w:color w:val="000000"/>
                <w:sz w:val="22"/>
                <w:szCs w:val="22"/>
              </w:rPr>
              <w:t>失业保险金申领</w:t>
            </w:r>
          </w:p>
        </w:tc>
        <w:tc>
          <w:tcPr>
            <w:tcW w:w="3060" w:type="dxa"/>
            <w:vMerge w:val="restart"/>
            <w:noWrap w:val="0"/>
            <w:vAlign w:val="center"/>
          </w:tcPr>
          <w:p w14:paraId="00E93A29">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7A917BCF">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《政府信息公开条例》、《社会保险法》、《失业保险条例》</w:t>
            </w:r>
          </w:p>
        </w:tc>
        <w:tc>
          <w:tcPr>
            <w:tcW w:w="1620" w:type="dxa"/>
            <w:vMerge w:val="restart"/>
            <w:noWrap w:val="0"/>
            <w:vAlign w:val="center"/>
          </w:tcPr>
          <w:p w14:paraId="44DC2416">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107C1ACF">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0F864B7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3341CA6">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7E7D4E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AC886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4E470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35DBEE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7D3EC1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7CEED5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2CC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7D12F8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58</w:t>
            </w:r>
          </w:p>
        </w:tc>
        <w:tc>
          <w:tcPr>
            <w:tcW w:w="720" w:type="dxa"/>
            <w:vMerge w:val="continue"/>
            <w:noWrap w:val="0"/>
            <w:vAlign w:val="center"/>
          </w:tcPr>
          <w:p w14:paraId="6F06B8D4">
            <w:pPr>
              <w:rPr>
                <w:rFonts w:hint="eastAsia" w:ascii="黑体" w:hAnsi="黑体" w:eastAsia="黑体" w:cs="黑体"/>
                <w:color w:val="000000"/>
                <w:sz w:val="22"/>
                <w:szCs w:val="22"/>
              </w:rPr>
            </w:pPr>
          </w:p>
        </w:tc>
        <w:tc>
          <w:tcPr>
            <w:tcW w:w="1080" w:type="dxa"/>
            <w:noWrap w:val="0"/>
            <w:vAlign w:val="center"/>
          </w:tcPr>
          <w:p w14:paraId="216A29AE">
            <w:pPr>
              <w:rPr>
                <w:rFonts w:hint="eastAsia" w:ascii="黑体" w:hAnsi="黑体" w:eastAsia="黑体" w:cs="黑体"/>
                <w:color w:val="000000"/>
                <w:sz w:val="22"/>
                <w:szCs w:val="22"/>
              </w:rPr>
            </w:pPr>
            <w:r>
              <w:rPr>
                <w:rFonts w:hint="eastAsia" w:ascii="黑体" w:hAnsi="黑体" w:eastAsia="黑体" w:cs="黑体"/>
                <w:color w:val="000000"/>
                <w:sz w:val="22"/>
                <w:szCs w:val="22"/>
              </w:rPr>
              <w:t>丧葬补助金和抚恤金申领</w:t>
            </w:r>
          </w:p>
        </w:tc>
        <w:tc>
          <w:tcPr>
            <w:tcW w:w="3060" w:type="dxa"/>
            <w:vMerge w:val="continue"/>
            <w:noWrap w:val="0"/>
            <w:vAlign w:val="center"/>
          </w:tcPr>
          <w:p w14:paraId="059977F7">
            <w:pPr>
              <w:jc w:val="left"/>
              <w:rPr>
                <w:rFonts w:hint="eastAsia" w:ascii="黑体" w:hAnsi="黑体" w:eastAsia="黑体" w:cs="黑体"/>
                <w:color w:val="000000"/>
                <w:sz w:val="22"/>
                <w:szCs w:val="22"/>
              </w:rPr>
            </w:pPr>
          </w:p>
        </w:tc>
        <w:tc>
          <w:tcPr>
            <w:tcW w:w="2036" w:type="dxa"/>
            <w:vMerge w:val="continue"/>
            <w:noWrap w:val="0"/>
            <w:vAlign w:val="center"/>
          </w:tcPr>
          <w:p w14:paraId="4293CD34">
            <w:pPr>
              <w:rPr>
                <w:rFonts w:hint="eastAsia" w:ascii="黑体" w:hAnsi="黑体" w:eastAsia="黑体" w:cs="黑体"/>
                <w:color w:val="000000"/>
                <w:sz w:val="22"/>
                <w:szCs w:val="22"/>
              </w:rPr>
            </w:pPr>
          </w:p>
        </w:tc>
        <w:tc>
          <w:tcPr>
            <w:tcW w:w="1620" w:type="dxa"/>
            <w:vMerge w:val="continue"/>
            <w:noWrap w:val="0"/>
            <w:vAlign w:val="center"/>
          </w:tcPr>
          <w:p w14:paraId="59CBC202">
            <w:pPr>
              <w:rPr>
                <w:rFonts w:hint="eastAsia" w:ascii="黑体" w:hAnsi="黑体" w:eastAsia="黑体" w:cs="黑体"/>
                <w:color w:val="000000"/>
                <w:sz w:val="22"/>
                <w:szCs w:val="22"/>
              </w:rPr>
            </w:pPr>
          </w:p>
        </w:tc>
        <w:tc>
          <w:tcPr>
            <w:tcW w:w="1024" w:type="dxa"/>
            <w:vMerge w:val="continue"/>
            <w:noWrap w:val="0"/>
            <w:vAlign w:val="center"/>
          </w:tcPr>
          <w:p w14:paraId="598A9D33">
            <w:pPr>
              <w:rPr>
                <w:rFonts w:hint="eastAsia" w:ascii="黑体" w:hAnsi="黑体" w:eastAsia="黑体" w:cs="黑体"/>
                <w:color w:val="000000"/>
                <w:sz w:val="22"/>
                <w:szCs w:val="22"/>
              </w:rPr>
            </w:pPr>
          </w:p>
        </w:tc>
        <w:tc>
          <w:tcPr>
            <w:tcW w:w="1496" w:type="dxa"/>
            <w:vMerge w:val="continue"/>
            <w:noWrap w:val="0"/>
            <w:vAlign w:val="center"/>
          </w:tcPr>
          <w:p w14:paraId="79ED4B3A">
            <w:pPr>
              <w:rPr>
                <w:rFonts w:hint="eastAsia" w:ascii="黑体" w:hAnsi="黑体" w:eastAsia="黑体" w:cs="黑体"/>
                <w:color w:val="000000"/>
                <w:sz w:val="22"/>
                <w:szCs w:val="22"/>
              </w:rPr>
            </w:pPr>
          </w:p>
        </w:tc>
        <w:tc>
          <w:tcPr>
            <w:tcW w:w="720" w:type="dxa"/>
            <w:noWrap w:val="0"/>
            <w:vAlign w:val="center"/>
          </w:tcPr>
          <w:p w14:paraId="5D344D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3CE747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E91BE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19E30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CA2ABB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97856D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913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0902F2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59</w:t>
            </w:r>
          </w:p>
        </w:tc>
        <w:tc>
          <w:tcPr>
            <w:tcW w:w="720" w:type="dxa"/>
            <w:vMerge w:val="continue"/>
            <w:noWrap w:val="0"/>
            <w:vAlign w:val="center"/>
          </w:tcPr>
          <w:p w14:paraId="4BBB8557">
            <w:pPr>
              <w:rPr>
                <w:rFonts w:hint="eastAsia" w:ascii="黑体" w:hAnsi="黑体" w:eastAsia="黑体" w:cs="黑体"/>
                <w:color w:val="000000"/>
                <w:sz w:val="22"/>
                <w:szCs w:val="22"/>
              </w:rPr>
            </w:pPr>
          </w:p>
        </w:tc>
        <w:tc>
          <w:tcPr>
            <w:tcW w:w="1080" w:type="dxa"/>
            <w:noWrap w:val="0"/>
            <w:vAlign w:val="center"/>
          </w:tcPr>
          <w:p w14:paraId="112D0E2C">
            <w:pPr>
              <w:rPr>
                <w:rFonts w:hint="eastAsia" w:ascii="黑体" w:hAnsi="黑体" w:eastAsia="黑体" w:cs="黑体"/>
                <w:color w:val="000000"/>
                <w:sz w:val="22"/>
                <w:szCs w:val="22"/>
              </w:rPr>
            </w:pPr>
            <w:r>
              <w:rPr>
                <w:rFonts w:hint="eastAsia" w:ascii="黑体" w:hAnsi="黑体" w:eastAsia="黑体" w:cs="黑体"/>
                <w:color w:val="000000"/>
                <w:sz w:val="22"/>
                <w:szCs w:val="22"/>
              </w:rPr>
              <w:t>职业培训补贴申领</w:t>
            </w:r>
          </w:p>
        </w:tc>
        <w:tc>
          <w:tcPr>
            <w:tcW w:w="3060" w:type="dxa"/>
            <w:vMerge w:val="continue"/>
            <w:noWrap w:val="0"/>
            <w:vAlign w:val="center"/>
          </w:tcPr>
          <w:p w14:paraId="514C4E4E">
            <w:pPr>
              <w:jc w:val="left"/>
              <w:rPr>
                <w:rFonts w:hint="eastAsia" w:ascii="黑体" w:hAnsi="黑体" w:eastAsia="黑体" w:cs="黑体"/>
                <w:color w:val="000000"/>
                <w:sz w:val="22"/>
                <w:szCs w:val="22"/>
              </w:rPr>
            </w:pPr>
          </w:p>
        </w:tc>
        <w:tc>
          <w:tcPr>
            <w:tcW w:w="2036" w:type="dxa"/>
            <w:vMerge w:val="continue"/>
            <w:noWrap w:val="0"/>
            <w:vAlign w:val="center"/>
          </w:tcPr>
          <w:p w14:paraId="2D369005">
            <w:pPr>
              <w:rPr>
                <w:rFonts w:hint="eastAsia" w:ascii="黑体" w:hAnsi="黑体" w:eastAsia="黑体" w:cs="黑体"/>
                <w:color w:val="000000"/>
                <w:sz w:val="22"/>
                <w:szCs w:val="22"/>
              </w:rPr>
            </w:pPr>
          </w:p>
        </w:tc>
        <w:tc>
          <w:tcPr>
            <w:tcW w:w="1620" w:type="dxa"/>
            <w:vMerge w:val="continue"/>
            <w:noWrap w:val="0"/>
            <w:vAlign w:val="center"/>
          </w:tcPr>
          <w:p w14:paraId="601A226B">
            <w:pPr>
              <w:rPr>
                <w:rFonts w:hint="eastAsia" w:ascii="黑体" w:hAnsi="黑体" w:eastAsia="黑体" w:cs="黑体"/>
                <w:color w:val="000000"/>
                <w:sz w:val="22"/>
                <w:szCs w:val="22"/>
              </w:rPr>
            </w:pPr>
          </w:p>
        </w:tc>
        <w:tc>
          <w:tcPr>
            <w:tcW w:w="1024" w:type="dxa"/>
            <w:vMerge w:val="continue"/>
            <w:noWrap w:val="0"/>
            <w:vAlign w:val="center"/>
          </w:tcPr>
          <w:p w14:paraId="14B20B85">
            <w:pPr>
              <w:rPr>
                <w:rFonts w:hint="eastAsia" w:ascii="黑体" w:hAnsi="黑体" w:eastAsia="黑体" w:cs="黑体"/>
                <w:color w:val="000000"/>
                <w:sz w:val="22"/>
                <w:szCs w:val="22"/>
              </w:rPr>
            </w:pPr>
          </w:p>
        </w:tc>
        <w:tc>
          <w:tcPr>
            <w:tcW w:w="1496" w:type="dxa"/>
            <w:vMerge w:val="continue"/>
            <w:noWrap w:val="0"/>
            <w:vAlign w:val="center"/>
          </w:tcPr>
          <w:p w14:paraId="3CD6D455">
            <w:pPr>
              <w:rPr>
                <w:rFonts w:hint="eastAsia" w:ascii="黑体" w:hAnsi="黑体" w:eastAsia="黑体" w:cs="黑体"/>
                <w:color w:val="000000"/>
                <w:sz w:val="22"/>
                <w:szCs w:val="22"/>
              </w:rPr>
            </w:pPr>
          </w:p>
        </w:tc>
        <w:tc>
          <w:tcPr>
            <w:tcW w:w="720" w:type="dxa"/>
            <w:noWrap w:val="0"/>
            <w:vAlign w:val="center"/>
          </w:tcPr>
          <w:p w14:paraId="25D6320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F69053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06B83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F6287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BB8975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9FA88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D3E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noWrap w:val="0"/>
            <w:vAlign w:val="center"/>
          </w:tcPr>
          <w:p w14:paraId="75403B2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60</w:t>
            </w:r>
          </w:p>
        </w:tc>
        <w:tc>
          <w:tcPr>
            <w:tcW w:w="720" w:type="dxa"/>
            <w:vMerge w:val="continue"/>
            <w:noWrap w:val="0"/>
            <w:vAlign w:val="center"/>
          </w:tcPr>
          <w:p w14:paraId="237D5E0C">
            <w:pPr>
              <w:rPr>
                <w:rFonts w:hint="eastAsia" w:ascii="黑体" w:hAnsi="黑体" w:eastAsia="黑体" w:cs="黑体"/>
                <w:color w:val="000000"/>
                <w:sz w:val="22"/>
                <w:szCs w:val="22"/>
              </w:rPr>
            </w:pPr>
          </w:p>
        </w:tc>
        <w:tc>
          <w:tcPr>
            <w:tcW w:w="1080" w:type="dxa"/>
            <w:noWrap w:val="0"/>
            <w:vAlign w:val="center"/>
          </w:tcPr>
          <w:p w14:paraId="1B3B0F3E">
            <w:pPr>
              <w:rPr>
                <w:rFonts w:hint="eastAsia" w:ascii="黑体" w:hAnsi="黑体" w:eastAsia="黑体" w:cs="黑体"/>
                <w:color w:val="000000"/>
                <w:sz w:val="22"/>
                <w:szCs w:val="22"/>
              </w:rPr>
            </w:pPr>
            <w:r>
              <w:rPr>
                <w:rFonts w:hint="eastAsia" w:ascii="黑体" w:hAnsi="黑体" w:eastAsia="黑体" w:cs="黑体"/>
                <w:color w:val="000000"/>
                <w:sz w:val="22"/>
                <w:szCs w:val="22"/>
              </w:rPr>
              <w:t>职业介绍补贴申领</w:t>
            </w:r>
          </w:p>
        </w:tc>
        <w:tc>
          <w:tcPr>
            <w:tcW w:w="3060" w:type="dxa"/>
            <w:vMerge w:val="continue"/>
            <w:noWrap w:val="0"/>
            <w:vAlign w:val="center"/>
          </w:tcPr>
          <w:p w14:paraId="5C454D92">
            <w:pPr>
              <w:jc w:val="left"/>
              <w:rPr>
                <w:rFonts w:hint="eastAsia" w:ascii="黑体" w:hAnsi="黑体" w:eastAsia="黑体" w:cs="黑体"/>
                <w:color w:val="000000"/>
                <w:sz w:val="22"/>
                <w:szCs w:val="22"/>
              </w:rPr>
            </w:pPr>
          </w:p>
        </w:tc>
        <w:tc>
          <w:tcPr>
            <w:tcW w:w="2036" w:type="dxa"/>
            <w:vMerge w:val="continue"/>
            <w:noWrap w:val="0"/>
            <w:vAlign w:val="center"/>
          </w:tcPr>
          <w:p w14:paraId="18B69D35">
            <w:pPr>
              <w:rPr>
                <w:rFonts w:hint="eastAsia" w:ascii="黑体" w:hAnsi="黑体" w:eastAsia="黑体" w:cs="黑体"/>
                <w:color w:val="000000"/>
                <w:sz w:val="22"/>
                <w:szCs w:val="22"/>
              </w:rPr>
            </w:pPr>
          </w:p>
        </w:tc>
        <w:tc>
          <w:tcPr>
            <w:tcW w:w="1620" w:type="dxa"/>
            <w:vMerge w:val="continue"/>
            <w:noWrap w:val="0"/>
            <w:vAlign w:val="center"/>
          </w:tcPr>
          <w:p w14:paraId="23DF8B4F">
            <w:pPr>
              <w:rPr>
                <w:rFonts w:hint="eastAsia" w:ascii="黑体" w:hAnsi="黑体" w:eastAsia="黑体" w:cs="黑体"/>
                <w:color w:val="000000"/>
                <w:sz w:val="22"/>
                <w:szCs w:val="22"/>
              </w:rPr>
            </w:pPr>
          </w:p>
        </w:tc>
        <w:tc>
          <w:tcPr>
            <w:tcW w:w="1024" w:type="dxa"/>
            <w:vMerge w:val="continue"/>
            <w:noWrap w:val="0"/>
            <w:vAlign w:val="center"/>
          </w:tcPr>
          <w:p w14:paraId="04F6D9E2">
            <w:pPr>
              <w:rPr>
                <w:rFonts w:hint="eastAsia" w:ascii="黑体" w:hAnsi="黑体" w:eastAsia="黑体" w:cs="黑体"/>
                <w:color w:val="000000"/>
                <w:sz w:val="22"/>
                <w:szCs w:val="22"/>
              </w:rPr>
            </w:pPr>
          </w:p>
        </w:tc>
        <w:tc>
          <w:tcPr>
            <w:tcW w:w="1496" w:type="dxa"/>
            <w:vMerge w:val="continue"/>
            <w:noWrap w:val="0"/>
            <w:vAlign w:val="center"/>
          </w:tcPr>
          <w:p w14:paraId="0670440B">
            <w:pPr>
              <w:rPr>
                <w:rFonts w:hint="eastAsia" w:ascii="黑体" w:hAnsi="黑体" w:eastAsia="黑体" w:cs="黑体"/>
                <w:color w:val="000000"/>
                <w:sz w:val="22"/>
                <w:szCs w:val="22"/>
              </w:rPr>
            </w:pPr>
          </w:p>
        </w:tc>
        <w:tc>
          <w:tcPr>
            <w:tcW w:w="720" w:type="dxa"/>
            <w:noWrap w:val="0"/>
            <w:vAlign w:val="center"/>
          </w:tcPr>
          <w:p w14:paraId="73BCFDD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4D078F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A8033E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7A9581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03D90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549CE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1D1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499AE7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61</w:t>
            </w:r>
          </w:p>
        </w:tc>
        <w:tc>
          <w:tcPr>
            <w:tcW w:w="720" w:type="dxa"/>
            <w:vMerge w:val="continue"/>
            <w:noWrap w:val="0"/>
            <w:vAlign w:val="center"/>
          </w:tcPr>
          <w:p w14:paraId="1EE47289">
            <w:pPr>
              <w:rPr>
                <w:rFonts w:hint="eastAsia" w:ascii="黑体" w:hAnsi="黑体" w:eastAsia="黑体" w:cs="黑体"/>
                <w:color w:val="000000"/>
                <w:sz w:val="22"/>
                <w:szCs w:val="22"/>
              </w:rPr>
            </w:pPr>
          </w:p>
        </w:tc>
        <w:tc>
          <w:tcPr>
            <w:tcW w:w="1080" w:type="dxa"/>
            <w:noWrap w:val="0"/>
            <w:vAlign w:val="center"/>
          </w:tcPr>
          <w:p w14:paraId="1522BFA8">
            <w:pPr>
              <w:rPr>
                <w:rFonts w:hint="eastAsia" w:ascii="黑体" w:hAnsi="黑体" w:eastAsia="黑体" w:cs="黑体"/>
                <w:color w:val="000000"/>
                <w:sz w:val="22"/>
                <w:szCs w:val="22"/>
              </w:rPr>
            </w:pPr>
            <w:r>
              <w:rPr>
                <w:rFonts w:hint="eastAsia" w:ascii="黑体" w:hAnsi="黑体" w:eastAsia="黑体" w:cs="黑体"/>
                <w:color w:val="000000"/>
                <w:sz w:val="22"/>
                <w:szCs w:val="22"/>
              </w:rPr>
              <w:t>农民合同制工人一次性生活补助申领</w:t>
            </w:r>
          </w:p>
        </w:tc>
        <w:tc>
          <w:tcPr>
            <w:tcW w:w="3060" w:type="dxa"/>
            <w:vMerge w:val="continue"/>
            <w:noWrap w:val="0"/>
            <w:vAlign w:val="center"/>
          </w:tcPr>
          <w:p w14:paraId="4FC66175">
            <w:pPr>
              <w:jc w:val="left"/>
              <w:rPr>
                <w:rFonts w:hint="eastAsia" w:ascii="黑体" w:hAnsi="黑体" w:eastAsia="黑体" w:cs="黑体"/>
                <w:color w:val="000000"/>
                <w:sz w:val="22"/>
                <w:szCs w:val="22"/>
              </w:rPr>
            </w:pPr>
          </w:p>
        </w:tc>
        <w:tc>
          <w:tcPr>
            <w:tcW w:w="2036" w:type="dxa"/>
            <w:vMerge w:val="continue"/>
            <w:noWrap w:val="0"/>
            <w:vAlign w:val="center"/>
          </w:tcPr>
          <w:p w14:paraId="30BAC8D1">
            <w:pPr>
              <w:rPr>
                <w:rFonts w:hint="eastAsia" w:ascii="黑体" w:hAnsi="黑体" w:eastAsia="黑体" w:cs="黑体"/>
                <w:color w:val="000000"/>
                <w:sz w:val="22"/>
                <w:szCs w:val="22"/>
              </w:rPr>
            </w:pPr>
          </w:p>
        </w:tc>
        <w:tc>
          <w:tcPr>
            <w:tcW w:w="1620" w:type="dxa"/>
            <w:vMerge w:val="continue"/>
            <w:noWrap w:val="0"/>
            <w:vAlign w:val="center"/>
          </w:tcPr>
          <w:p w14:paraId="54F1D43A">
            <w:pPr>
              <w:rPr>
                <w:rFonts w:hint="eastAsia" w:ascii="黑体" w:hAnsi="黑体" w:eastAsia="黑体" w:cs="黑体"/>
                <w:color w:val="000000"/>
                <w:sz w:val="22"/>
                <w:szCs w:val="22"/>
              </w:rPr>
            </w:pPr>
          </w:p>
        </w:tc>
        <w:tc>
          <w:tcPr>
            <w:tcW w:w="1024" w:type="dxa"/>
            <w:vMerge w:val="continue"/>
            <w:noWrap w:val="0"/>
            <w:vAlign w:val="center"/>
          </w:tcPr>
          <w:p w14:paraId="65F935B7">
            <w:pPr>
              <w:rPr>
                <w:rFonts w:hint="eastAsia" w:ascii="黑体" w:hAnsi="黑体" w:eastAsia="黑体" w:cs="黑体"/>
                <w:color w:val="000000"/>
                <w:sz w:val="22"/>
                <w:szCs w:val="22"/>
              </w:rPr>
            </w:pPr>
          </w:p>
        </w:tc>
        <w:tc>
          <w:tcPr>
            <w:tcW w:w="1496" w:type="dxa"/>
            <w:vMerge w:val="continue"/>
            <w:noWrap w:val="0"/>
            <w:vAlign w:val="center"/>
          </w:tcPr>
          <w:p w14:paraId="59809DBA">
            <w:pPr>
              <w:rPr>
                <w:rFonts w:hint="eastAsia" w:ascii="黑体" w:hAnsi="黑体" w:eastAsia="黑体" w:cs="黑体"/>
                <w:color w:val="000000"/>
                <w:sz w:val="22"/>
                <w:szCs w:val="22"/>
              </w:rPr>
            </w:pPr>
          </w:p>
        </w:tc>
        <w:tc>
          <w:tcPr>
            <w:tcW w:w="720" w:type="dxa"/>
            <w:noWrap w:val="0"/>
            <w:vAlign w:val="center"/>
          </w:tcPr>
          <w:p w14:paraId="68F2155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42D14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2681F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BEA069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AEEA4A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7FF0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D9F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noWrap w:val="0"/>
            <w:vAlign w:val="center"/>
          </w:tcPr>
          <w:p w14:paraId="29A60B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62</w:t>
            </w:r>
          </w:p>
        </w:tc>
        <w:tc>
          <w:tcPr>
            <w:tcW w:w="720" w:type="dxa"/>
            <w:vMerge w:val="continue"/>
            <w:noWrap w:val="0"/>
            <w:vAlign w:val="center"/>
          </w:tcPr>
          <w:p w14:paraId="54835886">
            <w:pPr>
              <w:rPr>
                <w:rFonts w:hint="eastAsia" w:ascii="黑体" w:hAnsi="黑体" w:eastAsia="黑体" w:cs="黑体"/>
                <w:color w:val="000000"/>
                <w:sz w:val="22"/>
                <w:szCs w:val="22"/>
              </w:rPr>
            </w:pPr>
          </w:p>
        </w:tc>
        <w:tc>
          <w:tcPr>
            <w:tcW w:w="1080" w:type="dxa"/>
            <w:noWrap w:val="0"/>
            <w:vAlign w:val="center"/>
          </w:tcPr>
          <w:p w14:paraId="6501F502">
            <w:pPr>
              <w:rPr>
                <w:rFonts w:hint="eastAsia" w:ascii="黑体" w:hAnsi="黑体" w:eastAsia="黑体" w:cs="黑体"/>
                <w:color w:val="000000"/>
                <w:sz w:val="22"/>
                <w:szCs w:val="22"/>
              </w:rPr>
            </w:pPr>
            <w:r>
              <w:rPr>
                <w:rFonts w:hint="eastAsia" w:ascii="黑体" w:hAnsi="黑体" w:eastAsia="黑体" w:cs="黑体"/>
                <w:color w:val="000000"/>
                <w:sz w:val="22"/>
                <w:szCs w:val="22"/>
              </w:rPr>
              <w:t>代缴基本医疗保险费</w:t>
            </w:r>
          </w:p>
        </w:tc>
        <w:tc>
          <w:tcPr>
            <w:tcW w:w="3060" w:type="dxa"/>
            <w:vMerge w:val="continue"/>
            <w:noWrap w:val="0"/>
            <w:vAlign w:val="center"/>
          </w:tcPr>
          <w:p w14:paraId="738E1E24">
            <w:pPr>
              <w:jc w:val="left"/>
              <w:rPr>
                <w:rFonts w:hint="eastAsia" w:ascii="黑体" w:hAnsi="黑体" w:eastAsia="黑体" w:cs="黑体"/>
                <w:color w:val="000000"/>
                <w:sz w:val="22"/>
                <w:szCs w:val="22"/>
              </w:rPr>
            </w:pPr>
          </w:p>
        </w:tc>
        <w:tc>
          <w:tcPr>
            <w:tcW w:w="2036" w:type="dxa"/>
            <w:vMerge w:val="continue"/>
            <w:noWrap w:val="0"/>
            <w:vAlign w:val="center"/>
          </w:tcPr>
          <w:p w14:paraId="6E327870">
            <w:pPr>
              <w:rPr>
                <w:rFonts w:hint="eastAsia" w:ascii="黑体" w:hAnsi="黑体" w:eastAsia="黑体" w:cs="黑体"/>
                <w:color w:val="000000"/>
                <w:sz w:val="22"/>
                <w:szCs w:val="22"/>
              </w:rPr>
            </w:pPr>
          </w:p>
        </w:tc>
        <w:tc>
          <w:tcPr>
            <w:tcW w:w="1620" w:type="dxa"/>
            <w:vMerge w:val="continue"/>
            <w:noWrap w:val="0"/>
            <w:vAlign w:val="center"/>
          </w:tcPr>
          <w:p w14:paraId="753E8275">
            <w:pPr>
              <w:rPr>
                <w:rFonts w:hint="eastAsia" w:ascii="黑体" w:hAnsi="黑体" w:eastAsia="黑体" w:cs="黑体"/>
                <w:color w:val="000000"/>
                <w:sz w:val="22"/>
                <w:szCs w:val="22"/>
              </w:rPr>
            </w:pPr>
          </w:p>
        </w:tc>
        <w:tc>
          <w:tcPr>
            <w:tcW w:w="1024" w:type="dxa"/>
            <w:vMerge w:val="continue"/>
            <w:noWrap w:val="0"/>
            <w:vAlign w:val="center"/>
          </w:tcPr>
          <w:p w14:paraId="4C39BA8A">
            <w:pPr>
              <w:rPr>
                <w:rFonts w:hint="eastAsia" w:ascii="黑体" w:hAnsi="黑体" w:eastAsia="黑体" w:cs="黑体"/>
                <w:color w:val="000000"/>
                <w:sz w:val="22"/>
                <w:szCs w:val="22"/>
              </w:rPr>
            </w:pPr>
          </w:p>
        </w:tc>
        <w:tc>
          <w:tcPr>
            <w:tcW w:w="1496" w:type="dxa"/>
            <w:vMerge w:val="continue"/>
            <w:noWrap w:val="0"/>
            <w:vAlign w:val="center"/>
          </w:tcPr>
          <w:p w14:paraId="20514B68">
            <w:pPr>
              <w:rPr>
                <w:rFonts w:hint="eastAsia" w:ascii="黑体" w:hAnsi="黑体" w:eastAsia="黑体" w:cs="黑体"/>
                <w:color w:val="000000"/>
                <w:sz w:val="22"/>
                <w:szCs w:val="22"/>
              </w:rPr>
            </w:pPr>
          </w:p>
        </w:tc>
        <w:tc>
          <w:tcPr>
            <w:tcW w:w="720" w:type="dxa"/>
            <w:noWrap w:val="0"/>
            <w:vAlign w:val="center"/>
          </w:tcPr>
          <w:p w14:paraId="6CE15A4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E1117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4094A3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B03617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1FB04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81404E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F56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C58A2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63</w:t>
            </w:r>
          </w:p>
        </w:tc>
        <w:tc>
          <w:tcPr>
            <w:tcW w:w="720" w:type="dxa"/>
            <w:vMerge w:val="restart"/>
            <w:noWrap w:val="0"/>
            <w:vAlign w:val="center"/>
          </w:tcPr>
          <w:p w14:paraId="0D90F90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失业保险服务</w:t>
            </w:r>
          </w:p>
          <w:p w14:paraId="788ACE27">
            <w:pPr>
              <w:rPr>
                <w:rFonts w:hint="eastAsia" w:ascii="黑体" w:hAnsi="黑体" w:eastAsia="黑体" w:cs="黑体"/>
                <w:color w:val="000000"/>
                <w:sz w:val="22"/>
                <w:szCs w:val="22"/>
              </w:rPr>
            </w:pPr>
          </w:p>
        </w:tc>
        <w:tc>
          <w:tcPr>
            <w:tcW w:w="1080" w:type="dxa"/>
            <w:noWrap w:val="0"/>
            <w:vAlign w:val="center"/>
          </w:tcPr>
          <w:p w14:paraId="3FF04F4B">
            <w:pPr>
              <w:rPr>
                <w:rFonts w:hint="eastAsia" w:ascii="黑体" w:hAnsi="黑体" w:eastAsia="黑体" w:cs="黑体"/>
                <w:color w:val="000000"/>
                <w:sz w:val="22"/>
                <w:szCs w:val="22"/>
              </w:rPr>
            </w:pPr>
            <w:r>
              <w:rPr>
                <w:rFonts w:hint="eastAsia" w:ascii="黑体" w:hAnsi="黑体" w:eastAsia="黑体" w:cs="黑体"/>
                <w:color w:val="000000"/>
                <w:sz w:val="22"/>
                <w:szCs w:val="22"/>
              </w:rPr>
              <w:t>价格临时补贴申领</w:t>
            </w:r>
          </w:p>
        </w:tc>
        <w:tc>
          <w:tcPr>
            <w:tcW w:w="3060" w:type="dxa"/>
            <w:vMerge w:val="restart"/>
            <w:noWrap w:val="0"/>
            <w:vAlign w:val="center"/>
          </w:tcPr>
          <w:p w14:paraId="73061A16">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1151016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《政府信息公开条例》、《社会保险法》、《失业保险条例》</w:t>
            </w:r>
          </w:p>
        </w:tc>
        <w:tc>
          <w:tcPr>
            <w:tcW w:w="1620" w:type="dxa"/>
            <w:vMerge w:val="restart"/>
            <w:noWrap w:val="0"/>
            <w:vAlign w:val="center"/>
          </w:tcPr>
          <w:p w14:paraId="791D2DC9">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5B12079C">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43D7457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9408761">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4760976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ADDD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2470C3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CDBC63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F3091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95F2C3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D62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8EC9C8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64</w:t>
            </w:r>
          </w:p>
        </w:tc>
        <w:tc>
          <w:tcPr>
            <w:tcW w:w="720" w:type="dxa"/>
            <w:vMerge w:val="continue"/>
            <w:noWrap w:val="0"/>
            <w:vAlign w:val="center"/>
          </w:tcPr>
          <w:p w14:paraId="26F1CFF9">
            <w:pPr>
              <w:rPr>
                <w:rFonts w:hint="eastAsia" w:ascii="黑体" w:hAnsi="黑体" w:eastAsia="黑体" w:cs="黑体"/>
                <w:color w:val="000000"/>
                <w:sz w:val="22"/>
                <w:szCs w:val="22"/>
              </w:rPr>
            </w:pPr>
          </w:p>
        </w:tc>
        <w:tc>
          <w:tcPr>
            <w:tcW w:w="1080" w:type="dxa"/>
            <w:noWrap w:val="0"/>
            <w:vAlign w:val="center"/>
          </w:tcPr>
          <w:p w14:paraId="4501DEE0">
            <w:pPr>
              <w:rPr>
                <w:rFonts w:hint="eastAsia" w:ascii="黑体" w:hAnsi="黑体" w:eastAsia="黑体" w:cs="黑体"/>
                <w:color w:val="000000"/>
                <w:sz w:val="22"/>
                <w:szCs w:val="22"/>
              </w:rPr>
            </w:pPr>
            <w:r>
              <w:rPr>
                <w:rFonts w:hint="eastAsia" w:ascii="黑体" w:hAnsi="黑体" w:eastAsia="黑体" w:cs="黑体"/>
                <w:color w:val="000000"/>
                <w:sz w:val="22"/>
                <w:szCs w:val="22"/>
              </w:rPr>
              <w:t>失业保险关系转移接续</w:t>
            </w:r>
          </w:p>
        </w:tc>
        <w:tc>
          <w:tcPr>
            <w:tcW w:w="3060" w:type="dxa"/>
            <w:vMerge w:val="continue"/>
            <w:noWrap w:val="0"/>
            <w:vAlign w:val="center"/>
          </w:tcPr>
          <w:p w14:paraId="37C5500A">
            <w:pPr>
              <w:jc w:val="left"/>
              <w:rPr>
                <w:rFonts w:hint="eastAsia" w:ascii="黑体" w:hAnsi="黑体" w:eastAsia="黑体" w:cs="黑体"/>
                <w:color w:val="000000"/>
                <w:sz w:val="22"/>
                <w:szCs w:val="22"/>
              </w:rPr>
            </w:pPr>
          </w:p>
        </w:tc>
        <w:tc>
          <w:tcPr>
            <w:tcW w:w="2036" w:type="dxa"/>
            <w:vMerge w:val="continue"/>
            <w:noWrap w:val="0"/>
            <w:vAlign w:val="center"/>
          </w:tcPr>
          <w:p w14:paraId="7ED043A0">
            <w:pPr>
              <w:rPr>
                <w:rFonts w:hint="eastAsia" w:ascii="黑体" w:hAnsi="黑体" w:eastAsia="黑体" w:cs="黑体"/>
                <w:color w:val="000000"/>
                <w:sz w:val="22"/>
                <w:szCs w:val="22"/>
              </w:rPr>
            </w:pPr>
          </w:p>
        </w:tc>
        <w:tc>
          <w:tcPr>
            <w:tcW w:w="1620" w:type="dxa"/>
            <w:vMerge w:val="continue"/>
            <w:noWrap w:val="0"/>
            <w:vAlign w:val="center"/>
          </w:tcPr>
          <w:p w14:paraId="60301CA1">
            <w:pPr>
              <w:rPr>
                <w:rFonts w:hint="eastAsia" w:ascii="黑体" w:hAnsi="黑体" w:eastAsia="黑体" w:cs="黑体"/>
                <w:color w:val="000000"/>
                <w:sz w:val="22"/>
                <w:szCs w:val="22"/>
              </w:rPr>
            </w:pPr>
          </w:p>
        </w:tc>
        <w:tc>
          <w:tcPr>
            <w:tcW w:w="1024" w:type="dxa"/>
            <w:vMerge w:val="continue"/>
            <w:noWrap w:val="0"/>
            <w:vAlign w:val="center"/>
          </w:tcPr>
          <w:p w14:paraId="0AFF95D6">
            <w:pPr>
              <w:rPr>
                <w:rFonts w:hint="eastAsia" w:ascii="黑体" w:hAnsi="黑体" w:eastAsia="黑体" w:cs="黑体"/>
                <w:color w:val="000000"/>
                <w:sz w:val="22"/>
                <w:szCs w:val="22"/>
              </w:rPr>
            </w:pPr>
          </w:p>
        </w:tc>
        <w:tc>
          <w:tcPr>
            <w:tcW w:w="1496" w:type="dxa"/>
            <w:vMerge w:val="continue"/>
            <w:noWrap w:val="0"/>
            <w:vAlign w:val="center"/>
          </w:tcPr>
          <w:p w14:paraId="1B386774">
            <w:pPr>
              <w:rPr>
                <w:rFonts w:hint="eastAsia" w:ascii="黑体" w:hAnsi="黑体" w:eastAsia="黑体" w:cs="黑体"/>
                <w:color w:val="000000"/>
                <w:sz w:val="22"/>
                <w:szCs w:val="22"/>
              </w:rPr>
            </w:pPr>
          </w:p>
        </w:tc>
        <w:tc>
          <w:tcPr>
            <w:tcW w:w="720" w:type="dxa"/>
            <w:noWrap w:val="0"/>
            <w:vAlign w:val="center"/>
          </w:tcPr>
          <w:p w14:paraId="6988E68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6784CA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C8E97A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9CE2A7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CA9E6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90699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103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14A73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65</w:t>
            </w:r>
          </w:p>
        </w:tc>
        <w:tc>
          <w:tcPr>
            <w:tcW w:w="720" w:type="dxa"/>
            <w:vMerge w:val="continue"/>
            <w:noWrap w:val="0"/>
            <w:vAlign w:val="center"/>
          </w:tcPr>
          <w:p w14:paraId="1B26051B">
            <w:pPr>
              <w:rPr>
                <w:rFonts w:hint="eastAsia" w:ascii="黑体" w:hAnsi="黑体" w:eastAsia="黑体" w:cs="黑体"/>
                <w:color w:val="000000"/>
                <w:sz w:val="22"/>
                <w:szCs w:val="22"/>
              </w:rPr>
            </w:pPr>
          </w:p>
        </w:tc>
        <w:tc>
          <w:tcPr>
            <w:tcW w:w="1080" w:type="dxa"/>
            <w:noWrap w:val="0"/>
            <w:vAlign w:val="center"/>
          </w:tcPr>
          <w:p w14:paraId="082B4625">
            <w:pPr>
              <w:rPr>
                <w:rFonts w:hint="eastAsia" w:ascii="黑体" w:hAnsi="黑体" w:eastAsia="黑体" w:cs="黑体"/>
                <w:color w:val="000000"/>
                <w:sz w:val="22"/>
                <w:szCs w:val="22"/>
              </w:rPr>
            </w:pPr>
            <w:r>
              <w:rPr>
                <w:rFonts w:hint="eastAsia" w:ascii="黑体" w:hAnsi="黑体" w:eastAsia="黑体" w:cs="黑体"/>
                <w:color w:val="000000"/>
                <w:sz w:val="22"/>
                <w:szCs w:val="22"/>
              </w:rPr>
              <w:t>稳岗补贴申领</w:t>
            </w:r>
          </w:p>
        </w:tc>
        <w:tc>
          <w:tcPr>
            <w:tcW w:w="3060" w:type="dxa"/>
            <w:vMerge w:val="continue"/>
            <w:noWrap w:val="0"/>
            <w:vAlign w:val="center"/>
          </w:tcPr>
          <w:p w14:paraId="4DAF0854">
            <w:pPr>
              <w:jc w:val="left"/>
              <w:rPr>
                <w:rFonts w:hint="eastAsia" w:ascii="黑体" w:hAnsi="黑体" w:eastAsia="黑体" w:cs="黑体"/>
                <w:color w:val="000000"/>
                <w:sz w:val="22"/>
                <w:szCs w:val="22"/>
              </w:rPr>
            </w:pPr>
          </w:p>
        </w:tc>
        <w:tc>
          <w:tcPr>
            <w:tcW w:w="2036" w:type="dxa"/>
            <w:vMerge w:val="continue"/>
            <w:noWrap w:val="0"/>
            <w:vAlign w:val="center"/>
          </w:tcPr>
          <w:p w14:paraId="4ECCFCE8">
            <w:pPr>
              <w:rPr>
                <w:rFonts w:hint="eastAsia" w:ascii="黑体" w:hAnsi="黑体" w:eastAsia="黑体" w:cs="黑体"/>
                <w:color w:val="000000"/>
                <w:sz w:val="22"/>
                <w:szCs w:val="22"/>
              </w:rPr>
            </w:pPr>
          </w:p>
        </w:tc>
        <w:tc>
          <w:tcPr>
            <w:tcW w:w="1620" w:type="dxa"/>
            <w:vMerge w:val="continue"/>
            <w:noWrap w:val="0"/>
            <w:vAlign w:val="center"/>
          </w:tcPr>
          <w:p w14:paraId="6EE55A36">
            <w:pPr>
              <w:rPr>
                <w:rFonts w:hint="eastAsia" w:ascii="黑体" w:hAnsi="黑体" w:eastAsia="黑体" w:cs="黑体"/>
                <w:color w:val="000000"/>
                <w:sz w:val="22"/>
                <w:szCs w:val="22"/>
              </w:rPr>
            </w:pPr>
          </w:p>
        </w:tc>
        <w:tc>
          <w:tcPr>
            <w:tcW w:w="1024" w:type="dxa"/>
            <w:vMerge w:val="continue"/>
            <w:noWrap w:val="0"/>
            <w:vAlign w:val="center"/>
          </w:tcPr>
          <w:p w14:paraId="41F7EC6B">
            <w:pPr>
              <w:rPr>
                <w:rFonts w:hint="eastAsia" w:ascii="黑体" w:hAnsi="黑体" w:eastAsia="黑体" w:cs="黑体"/>
                <w:color w:val="000000"/>
                <w:sz w:val="22"/>
                <w:szCs w:val="22"/>
              </w:rPr>
            </w:pPr>
          </w:p>
        </w:tc>
        <w:tc>
          <w:tcPr>
            <w:tcW w:w="1496" w:type="dxa"/>
            <w:vMerge w:val="continue"/>
            <w:noWrap w:val="0"/>
            <w:vAlign w:val="center"/>
          </w:tcPr>
          <w:p w14:paraId="2559A0CD">
            <w:pPr>
              <w:rPr>
                <w:rFonts w:hint="eastAsia" w:ascii="黑体" w:hAnsi="黑体" w:eastAsia="黑体" w:cs="黑体"/>
                <w:color w:val="000000"/>
                <w:sz w:val="22"/>
                <w:szCs w:val="22"/>
              </w:rPr>
            </w:pPr>
          </w:p>
        </w:tc>
        <w:tc>
          <w:tcPr>
            <w:tcW w:w="720" w:type="dxa"/>
            <w:noWrap w:val="0"/>
            <w:vAlign w:val="center"/>
          </w:tcPr>
          <w:p w14:paraId="13396FD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E0966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3CC31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3E2265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065FFD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E2229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B15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785924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66</w:t>
            </w:r>
          </w:p>
        </w:tc>
        <w:tc>
          <w:tcPr>
            <w:tcW w:w="720" w:type="dxa"/>
            <w:vMerge w:val="continue"/>
            <w:noWrap w:val="0"/>
            <w:vAlign w:val="center"/>
          </w:tcPr>
          <w:p w14:paraId="61D01FF9">
            <w:pPr>
              <w:rPr>
                <w:rFonts w:hint="eastAsia" w:ascii="黑体" w:hAnsi="黑体" w:eastAsia="黑体" w:cs="黑体"/>
                <w:color w:val="000000"/>
                <w:sz w:val="22"/>
                <w:szCs w:val="22"/>
              </w:rPr>
            </w:pPr>
          </w:p>
        </w:tc>
        <w:tc>
          <w:tcPr>
            <w:tcW w:w="1080" w:type="dxa"/>
            <w:noWrap w:val="0"/>
            <w:vAlign w:val="center"/>
          </w:tcPr>
          <w:p w14:paraId="6BC0515E">
            <w:pPr>
              <w:rPr>
                <w:rFonts w:hint="eastAsia" w:ascii="黑体" w:hAnsi="黑体" w:eastAsia="黑体" w:cs="黑体"/>
                <w:color w:val="000000"/>
                <w:sz w:val="22"/>
                <w:szCs w:val="22"/>
              </w:rPr>
            </w:pPr>
            <w:r>
              <w:rPr>
                <w:rFonts w:hint="eastAsia" w:ascii="黑体" w:hAnsi="黑体" w:eastAsia="黑体" w:cs="黑体"/>
                <w:color w:val="000000"/>
                <w:sz w:val="22"/>
                <w:szCs w:val="22"/>
              </w:rPr>
              <w:t>技能提升补贴申领</w:t>
            </w:r>
          </w:p>
        </w:tc>
        <w:tc>
          <w:tcPr>
            <w:tcW w:w="3060" w:type="dxa"/>
            <w:vMerge w:val="continue"/>
            <w:noWrap w:val="0"/>
            <w:vAlign w:val="center"/>
          </w:tcPr>
          <w:p w14:paraId="25813502">
            <w:pPr>
              <w:jc w:val="left"/>
              <w:rPr>
                <w:rFonts w:hint="eastAsia" w:ascii="黑体" w:hAnsi="黑体" w:eastAsia="黑体" w:cs="黑体"/>
                <w:color w:val="000000"/>
                <w:sz w:val="22"/>
                <w:szCs w:val="22"/>
              </w:rPr>
            </w:pPr>
          </w:p>
        </w:tc>
        <w:tc>
          <w:tcPr>
            <w:tcW w:w="2036" w:type="dxa"/>
            <w:vMerge w:val="continue"/>
            <w:noWrap w:val="0"/>
            <w:vAlign w:val="center"/>
          </w:tcPr>
          <w:p w14:paraId="10B183F3">
            <w:pPr>
              <w:rPr>
                <w:rFonts w:hint="eastAsia" w:ascii="黑体" w:hAnsi="黑体" w:eastAsia="黑体" w:cs="黑体"/>
                <w:color w:val="000000"/>
                <w:sz w:val="22"/>
                <w:szCs w:val="22"/>
              </w:rPr>
            </w:pPr>
          </w:p>
        </w:tc>
        <w:tc>
          <w:tcPr>
            <w:tcW w:w="1620" w:type="dxa"/>
            <w:vMerge w:val="continue"/>
            <w:noWrap w:val="0"/>
            <w:vAlign w:val="center"/>
          </w:tcPr>
          <w:p w14:paraId="0C9239AB">
            <w:pPr>
              <w:rPr>
                <w:rFonts w:hint="eastAsia" w:ascii="黑体" w:hAnsi="黑体" w:eastAsia="黑体" w:cs="黑体"/>
                <w:color w:val="000000"/>
                <w:sz w:val="22"/>
                <w:szCs w:val="22"/>
              </w:rPr>
            </w:pPr>
          </w:p>
        </w:tc>
        <w:tc>
          <w:tcPr>
            <w:tcW w:w="1024" w:type="dxa"/>
            <w:vMerge w:val="continue"/>
            <w:noWrap w:val="0"/>
            <w:vAlign w:val="center"/>
          </w:tcPr>
          <w:p w14:paraId="16D23394">
            <w:pPr>
              <w:rPr>
                <w:rFonts w:hint="eastAsia" w:ascii="黑体" w:hAnsi="黑体" w:eastAsia="黑体" w:cs="黑体"/>
                <w:color w:val="000000"/>
                <w:sz w:val="22"/>
                <w:szCs w:val="22"/>
              </w:rPr>
            </w:pPr>
          </w:p>
        </w:tc>
        <w:tc>
          <w:tcPr>
            <w:tcW w:w="1496" w:type="dxa"/>
            <w:vMerge w:val="continue"/>
            <w:noWrap w:val="0"/>
            <w:vAlign w:val="center"/>
          </w:tcPr>
          <w:p w14:paraId="71B814CC">
            <w:pPr>
              <w:rPr>
                <w:rFonts w:hint="eastAsia" w:ascii="黑体" w:hAnsi="黑体" w:eastAsia="黑体" w:cs="黑体"/>
                <w:color w:val="000000"/>
                <w:sz w:val="22"/>
                <w:szCs w:val="22"/>
              </w:rPr>
            </w:pPr>
          </w:p>
        </w:tc>
        <w:tc>
          <w:tcPr>
            <w:tcW w:w="720" w:type="dxa"/>
            <w:noWrap w:val="0"/>
            <w:vAlign w:val="center"/>
          </w:tcPr>
          <w:p w14:paraId="3A2A45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8EE8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06188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542A0A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AD215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77EF3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2B6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356FB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67</w:t>
            </w:r>
          </w:p>
        </w:tc>
        <w:tc>
          <w:tcPr>
            <w:tcW w:w="720" w:type="dxa"/>
            <w:vMerge w:val="continue"/>
            <w:noWrap w:val="0"/>
            <w:vAlign w:val="center"/>
          </w:tcPr>
          <w:p w14:paraId="7037852D">
            <w:pPr>
              <w:rPr>
                <w:rFonts w:hint="eastAsia" w:ascii="黑体" w:hAnsi="黑体" w:eastAsia="黑体" w:cs="黑体"/>
                <w:color w:val="000000"/>
                <w:sz w:val="22"/>
                <w:szCs w:val="22"/>
              </w:rPr>
            </w:pPr>
          </w:p>
        </w:tc>
        <w:tc>
          <w:tcPr>
            <w:tcW w:w="1080" w:type="dxa"/>
            <w:noWrap w:val="0"/>
            <w:vAlign w:val="center"/>
          </w:tcPr>
          <w:p w14:paraId="04BC91AC">
            <w:pPr>
              <w:rPr>
                <w:rFonts w:hint="eastAsia" w:ascii="黑体" w:hAnsi="黑体" w:eastAsia="黑体" w:cs="黑体"/>
                <w:color w:val="000000"/>
                <w:sz w:val="22"/>
                <w:szCs w:val="22"/>
              </w:rPr>
            </w:pPr>
            <w:r>
              <w:rPr>
                <w:rFonts w:hint="eastAsia" w:ascii="黑体" w:hAnsi="黑体" w:eastAsia="黑体" w:cs="黑体"/>
                <w:color w:val="000000"/>
                <w:sz w:val="22"/>
                <w:szCs w:val="22"/>
              </w:rPr>
              <w:t>东部7省（市）扩大支出试点项目</w:t>
            </w:r>
          </w:p>
        </w:tc>
        <w:tc>
          <w:tcPr>
            <w:tcW w:w="3060" w:type="dxa"/>
            <w:vMerge w:val="continue"/>
            <w:noWrap w:val="0"/>
            <w:vAlign w:val="center"/>
          </w:tcPr>
          <w:p w14:paraId="1E2F8089">
            <w:pPr>
              <w:jc w:val="left"/>
              <w:rPr>
                <w:rFonts w:hint="eastAsia" w:ascii="黑体" w:hAnsi="黑体" w:eastAsia="黑体" w:cs="黑体"/>
                <w:color w:val="000000"/>
                <w:sz w:val="22"/>
                <w:szCs w:val="22"/>
              </w:rPr>
            </w:pPr>
          </w:p>
        </w:tc>
        <w:tc>
          <w:tcPr>
            <w:tcW w:w="2036" w:type="dxa"/>
            <w:vMerge w:val="continue"/>
            <w:noWrap w:val="0"/>
            <w:vAlign w:val="center"/>
          </w:tcPr>
          <w:p w14:paraId="2445F514">
            <w:pPr>
              <w:rPr>
                <w:rFonts w:hint="eastAsia" w:ascii="黑体" w:hAnsi="黑体" w:eastAsia="黑体" w:cs="黑体"/>
                <w:color w:val="000000"/>
                <w:sz w:val="22"/>
                <w:szCs w:val="22"/>
              </w:rPr>
            </w:pPr>
          </w:p>
        </w:tc>
        <w:tc>
          <w:tcPr>
            <w:tcW w:w="1620" w:type="dxa"/>
            <w:vMerge w:val="continue"/>
            <w:noWrap w:val="0"/>
            <w:vAlign w:val="center"/>
          </w:tcPr>
          <w:p w14:paraId="0FE5241B">
            <w:pPr>
              <w:rPr>
                <w:rFonts w:hint="eastAsia" w:ascii="黑体" w:hAnsi="黑体" w:eastAsia="黑体" w:cs="黑体"/>
                <w:color w:val="000000"/>
                <w:sz w:val="22"/>
                <w:szCs w:val="22"/>
              </w:rPr>
            </w:pPr>
          </w:p>
        </w:tc>
        <w:tc>
          <w:tcPr>
            <w:tcW w:w="1024" w:type="dxa"/>
            <w:vMerge w:val="continue"/>
            <w:noWrap w:val="0"/>
            <w:vAlign w:val="center"/>
          </w:tcPr>
          <w:p w14:paraId="6BC40EF4">
            <w:pPr>
              <w:rPr>
                <w:rFonts w:hint="eastAsia" w:ascii="黑体" w:hAnsi="黑体" w:eastAsia="黑体" w:cs="黑体"/>
                <w:color w:val="000000"/>
                <w:sz w:val="22"/>
                <w:szCs w:val="22"/>
              </w:rPr>
            </w:pPr>
          </w:p>
        </w:tc>
        <w:tc>
          <w:tcPr>
            <w:tcW w:w="1496" w:type="dxa"/>
            <w:vMerge w:val="continue"/>
            <w:noWrap w:val="0"/>
            <w:vAlign w:val="center"/>
          </w:tcPr>
          <w:p w14:paraId="759E2191">
            <w:pPr>
              <w:rPr>
                <w:rFonts w:hint="eastAsia" w:ascii="黑体" w:hAnsi="黑体" w:eastAsia="黑体" w:cs="黑体"/>
                <w:color w:val="000000"/>
                <w:sz w:val="22"/>
                <w:szCs w:val="22"/>
              </w:rPr>
            </w:pPr>
          </w:p>
        </w:tc>
        <w:tc>
          <w:tcPr>
            <w:tcW w:w="720" w:type="dxa"/>
            <w:noWrap w:val="0"/>
            <w:vAlign w:val="center"/>
          </w:tcPr>
          <w:p w14:paraId="74A7DEB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2002E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89029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B49E4F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23CED5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5D1780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C04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121F19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68</w:t>
            </w:r>
          </w:p>
        </w:tc>
        <w:tc>
          <w:tcPr>
            <w:tcW w:w="720" w:type="dxa"/>
            <w:noWrap w:val="0"/>
            <w:vAlign w:val="center"/>
          </w:tcPr>
          <w:p w14:paraId="586E60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企业年金方案备案</w:t>
            </w:r>
          </w:p>
        </w:tc>
        <w:tc>
          <w:tcPr>
            <w:tcW w:w="1080" w:type="dxa"/>
            <w:noWrap w:val="0"/>
            <w:vAlign w:val="center"/>
          </w:tcPr>
          <w:p w14:paraId="00321F9E">
            <w:pPr>
              <w:rPr>
                <w:rFonts w:hint="eastAsia" w:ascii="黑体" w:hAnsi="黑体" w:eastAsia="黑体" w:cs="黑体"/>
                <w:color w:val="000000"/>
                <w:sz w:val="22"/>
                <w:szCs w:val="22"/>
              </w:rPr>
            </w:pPr>
            <w:r>
              <w:rPr>
                <w:rFonts w:hint="eastAsia" w:ascii="黑体" w:hAnsi="黑体" w:eastAsia="黑体" w:cs="黑体"/>
                <w:color w:val="000000"/>
                <w:sz w:val="22"/>
                <w:szCs w:val="22"/>
              </w:rPr>
              <w:t>企业年金方案备案</w:t>
            </w:r>
          </w:p>
        </w:tc>
        <w:tc>
          <w:tcPr>
            <w:tcW w:w="3060" w:type="dxa"/>
            <w:noWrap w:val="0"/>
            <w:vAlign w:val="center"/>
          </w:tcPr>
          <w:p w14:paraId="38F42CF0">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noWrap w:val="0"/>
            <w:vAlign w:val="center"/>
          </w:tcPr>
          <w:p w14:paraId="22E08602">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《政府信息公开条例》、《社会保险法》、《企业年金办法》</w:t>
            </w:r>
          </w:p>
        </w:tc>
        <w:tc>
          <w:tcPr>
            <w:tcW w:w="1620" w:type="dxa"/>
            <w:noWrap w:val="0"/>
            <w:vAlign w:val="center"/>
          </w:tcPr>
          <w:p w14:paraId="7AEF40AD">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noWrap w:val="0"/>
            <w:vAlign w:val="center"/>
          </w:tcPr>
          <w:p w14:paraId="49596948">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noWrap w:val="0"/>
            <w:vAlign w:val="center"/>
          </w:tcPr>
          <w:p w14:paraId="727E71F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EA7A123">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6974B53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1E17F6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7570A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07110E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BFB5B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1E6CFF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0D0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CE44D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69</w:t>
            </w:r>
          </w:p>
        </w:tc>
        <w:tc>
          <w:tcPr>
            <w:tcW w:w="720" w:type="dxa"/>
            <w:vMerge w:val="restart"/>
            <w:noWrap w:val="0"/>
            <w:vAlign w:val="center"/>
          </w:tcPr>
          <w:p w14:paraId="238FCCC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企业年金方案备案</w:t>
            </w:r>
          </w:p>
        </w:tc>
        <w:tc>
          <w:tcPr>
            <w:tcW w:w="1080" w:type="dxa"/>
            <w:noWrap w:val="0"/>
            <w:vAlign w:val="center"/>
          </w:tcPr>
          <w:p w14:paraId="1222C6CC">
            <w:pPr>
              <w:rPr>
                <w:rFonts w:hint="eastAsia" w:ascii="黑体" w:hAnsi="黑体" w:eastAsia="黑体" w:cs="黑体"/>
                <w:color w:val="000000"/>
                <w:sz w:val="22"/>
                <w:szCs w:val="22"/>
              </w:rPr>
            </w:pPr>
            <w:r>
              <w:rPr>
                <w:rFonts w:hint="eastAsia" w:ascii="黑体" w:hAnsi="黑体" w:eastAsia="黑体" w:cs="黑体"/>
                <w:color w:val="000000"/>
                <w:sz w:val="22"/>
                <w:szCs w:val="22"/>
              </w:rPr>
              <w:t>企业年金方案重要条款变更备案</w:t>
            </w:r>
          </w:p>
        </w:tc>
        <w:tc>
          <w:tcPr>
            <w:tcW w:w="3060" w:type="dxa"/>
            <w:vMerge w:val="restart"/>
            <w:noWrap w:val="0"/>
            <w:vAlign w:val="center"/>
          </w:tcPr>
          <w:p w14:paraId="3AC849C3">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2EA8486E">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《政府信息公开条例》、《社会保险法》、《企业年金办法》</w:t>
            </w:r>
          </w:p>
        </w:tc>
        <w:tc>
          <w:tcPr>
            <w:tcW w:w="1620" w:type="dxa"/>
            <w:vMerge w:val="restart"/>
            <w:noWrap w:val="0"/>
            <w:vAlign w:val="center"/>
          </w:tcPr>
          <w:p w14:paraId="6EF88A5D">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5F5DB26D">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p w14:paraId="277829A8">
            <w:pPr>
              <w:rPr>
                <w:rFonts w:hint="eastAsia" w:ascii="黑体" w:hAnsi="黑体" w:eastAsia="黑体" w:cs="黑体"/>
                <w:color w:val="000000"/>
                <w:sz w:val="22"/>
                <w:szCs w:val="22"/>
              </w:rPr>
            </w:pPr>
          </w:p>
        </w:tc>
        <w:tc>
          <w:tcPr>
            <w:tcW w:w="1496" w:type="dxa"/>
            <w:vMerge w:val="restart"/>
            <w:noWrap w:val="0"/>
            <w:vAlign w:val="center"/>
          </w:tcPr>
          <w:p w14:paraId="2B986D5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0F5B342">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3786395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2CD3B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D9876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E764C2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44FF04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0B58B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0CB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05B72F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70</w:t>
            </w:r>
          </w:p>
        </w:tc>
        <w:tc>
          <w:tcPr>
            <w:tcW w:w="720" w:type="dxa"/>
            <w:vMerge w:val="continue"/>
            <w:noWrap w:val="0"/>
            <w:vAlign w:val="center"/>
          </w:tcPr>
          <w:p w14:paraId="0FEB4D1B">
            <w:pPr>
              <w:rPr>
                <w:rFonts w:hint="eastAsia" w:ascii="黑体" w:hAnsi="黑体" w:eastAsia="黑体" w:cs="黑体"/>
                <w:color w:val="000000"/>
                <w:sz w:val="22"/>
                <w:szCs w:val="22"/>
              </w:rPr>
            </w:pPr>
          </w:p>
        </w:tc>
        <w:tc>
          <w:tcPr>
            <w:tcW w:w="1080" w:type="dxa"/>
            <w:noWrap w:val="0"/>
            <w:vAlign w:val="center"/>
          </w:tcPr>
          <w:p w14:paraId="1B6EF7B7">
            <w:pPr>
              <w:rPr>
                <w:rFonts w:hint="eastAsia" w:ascii="黑体" w:hAnsi="黑体" w:eastAsia="黑体" w:cs="黑体"/>
                <w:color w:val="000000"/>
                <w:sz w:val="22"/>
                <w:szCs w:val="22"/>
              </w:rPr>
            </w:pPr>
            <w:r>
              <w:rPr>
                <w:rFonts w:hint="eastAsia" w:ascii="黑体" w:hAnsi="黑体" w:eastAsia="黑体" w:cs="黑体"/>
                <w:color w:val="000000"/>
                <w:sz w:val="22"/>
                <w:szCs w:val="22"/>
              </w:rPr>
              <w:t>企业年金方案终止备案</w:t>
            </w:r>
          </w:p>
        </w:tc>
        <w:tc>
          <w:tcPr>
            <w:tcW w:w="3060" w:type="dxa"/>
            <w:vMerge w:val="continue"/>
            <w:noWrap w:val="0"/>
            <w:vAlign w:val="center"/>
          </w:tcPr>
          <w:p w14:paraId="533E014B">
            <w:pPr>
              <w:jc w:val="left"/>
              <w:rPr>
                <w:rFonts w:hint="eastAsia" w:ascii="黑体" w:hAnsi="黑体" w:eastAsia="黑体" w:cs="黑体"/>
                <w:color w:val="000000"/>
                <w:sz w:val="22"/>
                <w:szCs w:val="22"/>
              </w:rPr>
            </w:pPr>
          </w:p>
        </w:tc>
        <w:tc>
          <w:tcPr>
            <w:tcW w:w="2036" w:type="dxa"/>
            <w:vMerge w:val="continue"/>
            <w:noWrap w:val="0"/>
            <w:vAlign w:val="center"/>
          </w:tcPr>
          <w:p w14:paraId="5B28D920">
            <w:pPr>
              <w:rPr>
                <w:rFonts w:hint="eastAsia" w:ascii="黑体" w:hAnsi="黑体" w:eastAsia="黑体" w:cs="黑体"/>
                <w:color w:val="000000"/>
                <w:sz w:val="22"/>
                <w:szCs w:val="22"/>
              </w:rPr>
            </w:pPr>
          </w:p>
        </w:tc>
        <w:tc>
          <w:tcPr>
            <w:tcW w:w="1620" w:type="dxa"/>
            <w:vMerge w:val="continue"/>
            <w:noWrap w:val="0"/>
            <w:vAlign w:val="center"/>
          </w:tcPr>
          <w:p w14:paraId="68FFC546">
            <w:pPr>
              <w:rPr>
                <w:rFonts w:hint="eastAsia" w:ascii="黑体" w:hAnsi="黑体" w:eastAsia="黑体" w:cs="黑体"/>
                <w:color w:val="000000"/>
                <w:sz w:val="22"/>
                <w:szCs w:val="22"/>
              </w:rPr>
            </w:pPr>
          </w:p>
        </w:tc>
        <w:tc>
          <w:tcPr>
            <w:tcW w:w="1024" w:type="dxa"/>
            <w:vMerge w:val="continue"/>
            <w:noWrap w:val="0"/>
            <w:vAlign w:val="center"/>
          </w:tcPr>
          <w:p w14:paraId="3CE2AF4C">
            <w:pPr>
              <w:rPr>
                <w:rFonts w:hint="eastAsia" w:ascii="黑体" w:hAnsi="黑体" w:eastAsia="黑体" w:cs="黑体"/>
                <w:color w:val="000000"/>
                <w:sz w:val="22"/>
                <w:szCs w:val="22"/>
              </w:rPr>
            </w:pPr>
          </w:p>
        </w:tc>
        <w:tc>
          <w:tcPr>
            <w:tcW w:w="1496" w:type="dxa"/>
            <w:vMerge w:val="continue"/>
            <w:noWrap w:val="0"/>
            <w:vAlign w:val="center"/>
          </w:tcPr>
          <w:p w14:paraId="4CBD46FC">
            <w:pPr>
              <w:rPr>
                <w:rFonts w:hint="eastAsia" w:ascii="黑体" w:hAnsi="黑体" w:eastAsia="黑体" w:cs="黑体"/>
                <w:color w:val="000000"/>
                <w:sz w:val="22"/>
                <w:szCs w:val="22"/>
              </w:rPr>
            </w:pPr>
          </w:p>
        </w:tc>
        <w:tc>
          <w:tcPr>
            <w:tcW w:w="720" w:type="dxa"/>
            <w:noWrap w:val="0"/>
            <w:vAlign w:val="center"/>
          </w:tcPr>
          <w:p w14:paraId="6B175B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2E04DA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FF003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9D601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666949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40E05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74F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A328A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71</w:t>
            </w:r>
          </w:p>
        </w:tc>
        <w:tc>
          <w:tcPr>
            <w:tcW w:w="720" w:type="dxa"/>
            <w:vMerge w:val="restart"/>
            <w:noWrap w:val="0"/>
            <w:vAlign w:val="center"/>
          </w:tcPr>
          <w:p w14:paraId="332FE3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社会保障卡服务</w:t>
            </w:r>
          </w:p>
        </w:tc>
        <w:tc>
          <w:tcPr>
            <w:tcW w:w="1080" w:type="dxa"/>
            <w:noWrap w:val="0"/>
            <w:vAlign w:val="center"/>
          </w:tcPr>
          <w:p w14:paraId="735EABEE">
            <w:pPr>
              <w:rPr>
                <w:rFonts w:hint="eastAsia" w:ascii="黑体" w:hAnsi="黑体" w:eastAsia="黑体" w:cs="黑体"/>
                <w:color w:val="000000"/>
                <w:sz w:val="22"/>
                <w:szCs w:val="22"/>
              </w:rPr>
            </w:pPr>
            <w:r>
              <w:rPr>
                <w:rFonts w:hint="eastAsia" w:ascii="黑体" w:hAnsi="黑体" w:eastAsia="黑体" w:cs="黑体"/>
                <w:color w:val="000000"/>
                <w:sz w:val="22"/>
                <w:szCs w:val="22"/>
              </w:rPr>
              <w:t>社会保障卡申领</w:t>
            </w:r>
          </w:p>
        </w:tc>
        <w:tc>
          <w:tcPr>
            <w:tcW w:w="3060" w:type="dxa"/>
            <w:vMerge w:val="restart"/>
            <w:noWrap w:val="0"/>
            <w:vAlign w:val="center"/>
          </w:tcPr>
          <w:p w14:paraId="7F0D3937">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1CF93CE5">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《政府信息公开条例》、《社会保险法》、《人力资源和社会保障部关于印发“中华人民共和国社会保障卡”管理办法的通知》</w:t>
            </w:r>
          </w:p>
        </w:tc>
        <w:tc>
          <w:tcPr>
            <w:tcW w:w="1620" w:type="dxa"/>
            <w:vMerge w:val="restart"/>
            <w:noWrap w:val="0"/>
            <w:vAlign w:val="center"/>
          </w:tcPr>
          <w:p w14:paraId="61E80AB9">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2A643BE3">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p w14:paraId="309220B1">
            <w:pPr>
              <w:rPr>
                <w:rFonts w:hint="eastAsia" w:ascii="黑体" w:hAnsi="黑体" w:eastAsia="黑体" w:cs="黑体"/>
                <w:color w:val="000000"/>
                <w:sz w:val="22"/>
                <w:szCs w:val="22"/>
              </w:rPr>
            </w:pPr>
          </w:p>
        </w:tc>
        <w:tc>
          <w:tcPr>
            <w:tcW w:w="1496" w:type="dxa"/>
            <w:vMerge w:val="restart"/>
            <w:noWrap w:val="0"/>
            <w:vAlign w:val="center"/>
          </w:tcPr>
          <w:p w14:paraId="5A77404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A5B5A43">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008B42D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9E8E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6DFDDA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3CBADB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683B52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3B50E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38A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70E2D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72</w:t>
            </w:r>
          </w:p>
        </w:tc>
        <w:tc>
          <w:tcPr>
            <w:tcW w:w="720" w:type="dxa"/>
            <w:vMerge w:val="continue"/>
            <w:noWrap w:val="0"/>
            <w:vAlign w:val="center"/>
          </w:tcPr>
          <w:p w14:paraId="1ACAF617">
            <w:pPr>
              <w:jc w:val="center"/>
              <w:rPr>
                <w:rFonts w:hint="eastAsia" w:ascii="黑体" w:hAnsi="黑体" w:eastAsia="黑体" w:cs="黑体"/>
                <w:color w:val="000000"/>
                <w:sz w:val="22"/>
                <w:szCs w:val="22"/>
              </w:rPr>
            </w:pPr>
          </w:p>
        </w:tc>
        <w:tc>
          <w:tcPr>
            <w:tcW w:w="1080" w:type="dxa"/>
            <w:noWrap w:val="0"/>
            <w:vAlign w:val="center"/>
          </w:tcPr>
          <w:p w14:paraId="02754E29">
            <w:pPr>
              <w:rPr>
                <w:rFonts w:hint="eastAsia" w:ascii="黑体" w:hAnsi="黑体" w:eastAsia="黑体" w:cs="黑体"/>
                <w:color w:val="000000"/>
                <w:sz w:val="22"/>
                <w:szCs w:val="22"/>
              </w:rPr>
            </w:pPr>
            <w:r>
              <w:rPr>
                <w:rFonts w:hint="eastAsia" w:ascii="黑体" w:hAnsi="黑体" w:eastAsia="黑体" w:cs="黑体"/>
                <w:color w:val="000000"/>
                <w:sz w:val="22"/>
                <w:szCs w:val="22"/>
              </w:rPr>
              <w:t>社会保障卡启用（含社会保障卡银行账户激活）</w:t>
            </w:r>
          </w:p>
        </w:tc>
        <w:tc>
          <w:tcPr>
            <w:tcW w:w="3060" w:type="dxa"/>
            <w:vMerge w:val="continue"/>
            <w:noWrap w:val="0"/>
            <w:vAlign w:val="center"/>
          </w:tcPr>
          <w:p w14:paraId="738536E7">
            <w:pPr>
              <w:jc w:val="left"/>
              <w:rPr>
                <w:rFonts w:hint="eastAsia" w:ascii="黑体" w:hAnsi="黑体" w:eastAsia="黑体" w:cs="黑体"/>
                <w:color w:val="000000"/>
                <w:sz w:val="22"/>
                <w:szCs w:val="22"/>
              </w:rPr>
            </w:pPr>
          </w:p>
        </w:tc>
        <w:tc>
          <w:tcPr>
            <w:tcW w:w="2036" w:type="dxa"/>
            <w:vMerge w:val="continue"/>
            <w:noWrap w:val="0"/>
            <w:vAlign w:val="center"/>
          </w:tcPr>
          <w:p w14:paraId="56B4AA15">
            <w:pPr>
              <w:rPr>
                <w:rFonts w:hint="eastAsia" w:ascii="黑体" w:hAnsi="黑体" w:eastAsia="黑体" w:cs="黑体"/>
                <w:color w:val="000000"/>
                <w:sz w:val="22"/>
                <w:szCs w:val="22"/>
              </w:rPr>
            </w:pPr>
          </w:p>
        </w:tc>
        <w:tc>
          <w:tcPr>
            <w:tcW w:w="1620" w:type="dxa"/>
            <w:vMerge w:val="continue"/>
            <w:noWrap w:val="0"/>
            <w:vAlign w:val="center"/>
          </w:tcPr>
          <w:p w14:paraId="604A71BC">
            <w:pPr>
              <w:rPr>
                <w:rFonts w:hint="eastAsia" w:ascii="黑体" w:hAnsi="黑体" w:eastAsia="黑体" w:cs="黑体"/>
                <w:color w:val="000000"/>
                <w:sz w:val="22"/>
                <w:szCs w:val="22"/>
              </w:rPr>
            </w:pPr>
          </w:p>
        </w:tc>
        <w:tc>
          <w:tcPr>
            <w:tcW w:w="1024" w:type="dxa"/>
            <w:vMerge w:val="continue"/>
            <w:noWrap w:val="0"/>
            <w:vAlign w:val="center"/>
          </w:tcPr>
          <w:p w14:paraId="3B30580C">
            <w:pPr>
              <w:rPr>
                <w:rFonts w:hint="eastAsia" w:ascii="黑体" w:hAnsi="黑体" w:eastAsia="黑体" w:cs="黑体"/>
                <w:color w:val="000000"/>
                <w:sz w:val="22"/>
                <w:szCs w:val="22"/>
              </w:rPr>
            </w:pPr>
          </w:p>
        </w:tc>
        <w:tc>
          <w:tcPr>
            <w:tcW w:w="1496" w:type="dxa"/>
            <w:vMerge w:val="continue"/>
            <w:noWrap w:val="0"/>
            <w:vAlign w:val="center"/>
          </w:tcPr>
          <w:p w14:paraId="3DCCF0BA">
            <w:pPr>
              <w:rPr>
                <w:rFonts w:hint="eastAsia" w:ascii="黑体" w:hAnsi="黑体" w:eastAsia="黑体" w:cs="黑体"/>
                <w:color w:val="000000"/>
                <w:sz w:val="22"/>
                <w:szCs w:val="22"/>
              </w:rPr>
            </w:pPr>
          </w:p>
        </w:tc>
        <w:tc>
          <w:tcPr>
            <w:tcW w:w="720" w:type="dxa"/>
            <w:noWrap w:val="0"/>
            <w:vAlign w:val="center"/>
          </w:tcPr>
          <w:p w14:paraId="1B88745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2402E7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596CD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BD444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20AB8A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D5379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947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1390A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73</w:t>
            </w:r>
          </w:p>
        </w:tc>
        <w:tc>
          <w:tcPr>
            <w:tcW w:w="720" w:type="dxa"/>
            <w:vMerge w:val="continue"/>
            <w:noWrap w:val="0"/>
            <w:vAlign w:val="center"/>
          </w:tcPr>
          <w:p w14:paraId="1F685C9A">
            <w:pPr>
              <w:jc w:val="center"/>
              <w:rPr>
                <w:rFonts w:hint="eastAsia" w:ascii="黑体" w:hAnsi="黑体" w:eastAsia="黑体" w:cs="黑体"/>
                <w:color w:val="000000"/>
                <w:sz w:val="22"/>
                <w:szCs w:val="22"/>
              </w:rPr>
            </w:pPr>
          </w:p>
        </w:tc>
        <w:tc>
          <w:tcPr>
            <w:tcW w:w="1080" w:type="dxa"/>
            <w:noWrap w:val="0"/>
            <w:vAlign w:val="center"/>
          </w:tcPr>
          <w:p w14:paraId="05782E90">
            <w:pPr>
              <w:rPr>
                <w:rFonts w:hint="eastAsia" w:ascii="黑体" w:hAnsi="黑体" w:eastAsia="黑体" w:cs="黑体"/>
                <w:color w:val="000000"/>
                <w:sz w:val="22"/>
                <w:szCs w:val="22"/>
              </w:rPr>
            </w:pPr>
            <w:r>
              <w:rPr>
                <w:rFonts w:hint="eastAsia" w:ascii="黑体" w:hAnsi="黑体" w:eastAsia="黑体" w:cs="黑体"/>
                <w:color w:val="000000"/>
                <w:sz w:val="22"/>
                <w:szCs w:val="22"/>
              </w:rPr>
              <w:t>社会保障卡应用状态查询</w:t>
            </w:r>
          </w:p>
        </w:tc>
        <w:tc>
          <w:tcPr>
            <w:tcW w:w="3060" w:type="dxa"/>
            <w:vMerge w:val="continue"/>
            <w:noWrap w:val="0"/>
            <w:vAlign w:val="center"/>
          </w:tcPr>
          <w:p w14:paraId="40D6C2A5">
            <w:pPr>
              <w:jc w:val="left"/>
              <w:rPr>
                <w:rFonts w:hint="eastAsia" w:ascii="黑体" w:hAnsi="黑体" w:eastAsia="黑体" w:cs="黑体"/>
                <w:color w:val="000000"/>
                <w:sz w:val="22"/>
                <w:szCs w:val="22"/>
              </w:rPr>
            </w:pPr>
          </w:p>
        </w:tc>
        <w:tc>
          <w:tcPr>
            <w:tcW w:w="2036" w:type="dxa"/>
            <w:vMerge w:val="continue"/>
            <w:noWrap w:val="0"/>
            <w:vAlign w:val="center"/>
          </w:tcPr>
          <w:p w14:paraId="1E8B5926">
            <w:pPr>
              <w:rPr>
                <w:rFonts w:hint="eastAsia" w:ascii="黑体" w:hAnsi="黑体" w:eastAsia="黑体" w:cs="黑体"/>
                <w:color w:val="000000"/>
                <w:sz w:val="22"/>
                <w:szCs w:val="22"/>
              </w:rPr>
            </w:pPr>
          </w:p>
        </w:tc>
        <w:tc>
          <w:tcPr>
            <w:tcW w:w="1620" w:type="dxa"/>
            <w:vMerge w:val="continue"/>
            <w:noWrap w:val="0"/>
            <w:vAlign w:val="center"/>
          </w:tcPr>
          <w:p w14:paraId="4CAE3058">
            <w:pPr>
              <w:rPr>
                <w:rFonts w:hint="eastAsia" w:ascii="黑体" w:hAnsi="黑体" w:eastAsia="黑体" w:cs="黑体"/>
                <w:color w:val="000000"/>
                <w:sz w:val="22"/>
                <w:szCs w:val="22"/>
              </w:rPr>
            </w:pPr>
          </w:p>
        </w:tc>
        <w:tc>
          <w:tcPr>
            <w:tcW w:w="1024" w:type="dxa"/>
            <w:vMerge w:val="continue"/>
            <w:noWrap w:val="0"/>
            <w:vAlign w:val="center"/>
          </w:tcPr>
          <w:p w14:paraId="14A7C9A6">
            <w:pPr>
              <w:rPr>
                <w:rFonts w:hint="eastAsia" w:ascii="黑体" w:hAnsi="黑体" w:eastAsia="黑体" w:cs="黑体"/>
                <w:color w:val="000000"/>
                <w:sz w:val="22"/>
                <w:szCs w:val="22"/>
              </w:rPr>
            </w:pPr>
          </w:p>
        </w:tc>
        <w:tc>
          <w:tcPr>
            <w:tcW w:w="1496" w:type="dxa"/>
            <w:vMerge w:val="continue"/>
            <w:noWrap w:val="0"/>
            <w:vAlign w:val="center"/>
          </w:tcPr>
          <w:p w14:paraId="7AA4009B">
            <w:pPr>
              <w:rPr>
                <w:rFonts w:hint="eastAsia" w:ascii="黑体" w:hAnsi="黑体" w:eastAsia="黑体" w:cs="黑体"/>
                <w:color w:val="000000"/>
                <w:sz w:val="22"/>
                <w:szCs w:val="22"/>
              </w:rPr>
            </w:pPr>
          </w:p>
        </w:tc>
        <w:tc>
          <w:tcPr>
            <w:tcW w:w="720" w:type="dxa"/>
            <w:noWrap w:val="0"/>
            <w:vAlign w:val="center"/>
          </w:tcPr>
          <w:p w14:paraId="006093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3F736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111E3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BAF1ED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EA438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B3941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370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F340F9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74</w:t>
            </w:r>
          </w:p>
        </w:tc>
        <w:tc>
          <w:tcPr>
            <w:tcW w:w="720" w:type="dxa"/>
            <w:vMerge w:val="restart"/>
            <w:noWrap w:val="0"/>
            <w:vAlign w:val="center"/>
          </w:tcPr>
          <w:p w14:paraId="6C6175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社会保障卡服务</w:t>
            </w:r>
          </w:p>
        </w:tc>
        <w:tc>
          <w:tcPr>
            <w:tcW w:w="1080" w:type="dxa"/>
            <w:noWrap w:val="0"/>
            <w:vAlign w:val="center"/>
          </w:tcPr>
          <w:p w14:paraId="267FE90E">
            <w:pPr>
              <w:rPr>
                <w:rFonts w:hint="eastAsia" w:ascii="黑体" w:hAnsi="黑体" w:eastAsia="黑体" w:cs="黑体"/>
                <w:color w:val="000000"/>
                <w:sz w:val="22"/>
                <w:szCs w:val="22"/>
              </w:rPr>
            </w:pPr>
            <w:r>
              <w:rPr>
                <w:rFonts w:hint="eastAsia" w:ascii="黑体" w:hAnsi="黑体" w:eastAsia="黑体" w:cs="黑体"/>
                <w:color w:val="000000"/>
                <w:sz w:val="22"/>
                <w:szCs w:val="22"/>
              </w:rPr>
              <w:t>社会保障卡信息变更（非关键信息）</w:t>
            </w:r>
          </w:p>
        </w:tc>
        <w:tc>
          <w:tcPr>
            <w:tcW w:w="3060" w:type="dxa"/>
            <w:vMerge w:val="restart"/>
            <w:noWrap w:val="0"/>
            <w:vAlign w:val="center"/>
          </w:tcPr>
          <w:p w14:paraId="43EE67EC">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1FC3E5AF">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《政府信息公开条例》、《社会保险法》、《人力资源和社会保障部关于印发“中华人民共和国社会保障卡”管理办法的通知》</w:t>
            </w:r>
          </w:p>
        </w:tc>
        <w:tc>
          <w:tcPr>
            <w:tcW w:w="1620" w:type="dxa"/>
            <w:vMerge w:val="restart"/>
            <w:noWrap w:val="0"/>
            <w:vAlign w:val="center"/>
          </w:tcPr>
          <w:p w14:paraId="2980DF95">
            <w:pPr>
              <w:rPr>
                <w:rFonts w:hint="eastAsia" w:ascii="黑体" w:hAnsi="黑体" w:eastAsia="黑体" w:cs="黑体"/>
                <w:color w:val="000000"/>
                <w:sz w:val="22"/>
                <w:szCs w:val="22"/>
              </w:rPr>
            </w:pPr>
            <w:r>
              <w:rPr>
                <w:rFonts w:hint="eastAsia" w:ascii="黑体" w:hAnsi="黑体" w:eastAsia="黑体" w:cs="黑体"/>
                <w:color w:val="000000"/>
                <w:sz w:val="22"/>
                <w:szCs w:val="22"/>
              </w:rPr>
              <w:t>公开事项信息形成或变更之日起20个工作日内公开</w:t>
            </w:r>
          </w:p>
        </w:tc>
        <w:tc>
          <w:tcPr>
            <w:tcW w:w="1024" w:type="dxa"/>
            <w:vMerge w:val="restart"/>
            <w:noWrap w:val="0"/>
            <w:vAlign w:val="center"/>
          </w:tcPr>
          <w:p w14:paraId="2250AEBE">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w:t>
            </w:r>
            <w:r>
              <w:rPr>
                <w:rFonts w:hint="eastAsia" w:ascii="黑体" w:hAnsi="黑体" w:eastAsia="黑体" w:cs="黑体"/>
                <w:color w:val="000000"/>
                <w:sz w:val="22"/>
                <w:szCs w:val="22"/>
              </w:rPr>
              <w:t>人力资源</w:t>
            </w:r>
            <w:r>
              <w:rPr>
                <w:rFonts w:hint="eastAsia" w:ascii="黑体" w:hAnsi="黑体" w:eastAsia="黑体" w:cs="黑体"/>
                <w:color w:val="000000"/>
                <w:sz w:val="22"/>
                <w:szCs w:val="22"/>
                <w:lang w:eastAsia="zh-CN"/>
              </w:rPr>
              <w:t>和</w:t>
            </w:r>
            <w:r>
              <w:rPr>
                <w:rFonts w:hint="eastAsia" w:ascii="黑体" w:hAnsi="黑体" w:eastAsia="黑体" w:cs="黑体"/>
                <w:color w:val="000000"/>
                <w:sz w:val="22"/>
                <w:szCs w:val="22"/>
              </w:rPr>
              <w:t>社会保障部门</w:t>
            </w:r>
          </w:p>
        </w:tc>
        <w:tc>
          <w:tcPr>
            <w:tcW w:w="1496" w:type="dxa"/>
            <w:vMerge w:val="restart"/>
            <w:noWrap w:val="0"/>
            <w:vAlign w:val="center"/>
          </w:tcPr>
          <w:p w14:paraId="3C6540A8">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■政府网站   ■政务服务中心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■基层公共服务平台</w:t>
            </w:r>
          </w:p>
        </w:tc>
        <w:tc>
          <w:tcPr>
            <w:tcW w:w="720" w:type="dxa"/>
            <w:noWrap w:val="0"/>
            <w:vAlign w:val="center"/>
          </w:tcPr>
          <w:p w14:paraId="3AB26C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310304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781F89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89B73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2BFCC6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E903E9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F70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9B125F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75</w:t>
            </w:r>
          </w:p>
        </w:tc>
        <w:tc>
          <w:tcPr>
            <w:tcW w:w="720" w:type="dxa"/>
            <w:vMerge w:val="continue"/>
            <w:noWrap w:val="0"/>
            <w:vAlign w:val="center"/>
          </w:tcPr>
          <w:p w14:paraId="0AB91148">
            <w:pPr>
              <w:rPr>
                <w:rFonts w:hint="eastAsia" w:ascii="黑体" w:hAnsi="黑体" w:eastAsia="黑体" w:cs="黑体"/>
                <w:color w:val="000000"/>
                <w:sz w:val="22"/>
                <w:szCs w:val="22"/>
              </w:rPr>
            </w:pPr>
          </w:p>
        </w:tc>
        <w:tc>
          <w:tcPr>
            <w:tcW w:w="1080" w:type="dxa"/>
            <w:noWrap w:val="0"/>
            <w:vAlign w:val="center"/>
          </w:tcPr>
          <w:p w14:paraId="262F8844">
            <w:pPr>
              <w:rPr>
                <w:rFonts w:hint="eastAsia" w:ascii="黑体" w:hAnsi="黑体" w:eastAsia="黑体" w:cs="黑体"/>
                <w:color w:val="000000"/>
                <w:sz w:val="22"/>
                <w:szCs w:val="22"/>
              </w:rPr>
            </w:pPr>
            <w:r>
              <w:rPr>
                <w:rFonts w:hint="eastAsia" w:ascii="黑体" w:hAnsi="黑体" w:eastAsia="黑体" w:cs="黑体"/>
                <w:color w:val="000000"/>
                <w:sz w:val="22"/>
                <w:szCs w:val="22"/>
              </w:rPr>
              <w:t>社会保障卡密码修改与重置</w:t>
            </w:r>
          </w:p>
        </w:tc>
        <w:tc>
          <w:tcPr>
            <w:tcW w:w="3060" w:type="dxa"/>
            <w:vMerge w:val="continue"/>
            <w:noWrap w:val="0"/>
            <w:vAlign w:val="center"/>
          </w:tcPr>
          <w:p w14:paraId="78A57752">
            <w:pPr>
              <w:rPr>
                <w:rFonts w:hint="eastAsia" w:ascii="黑体" w:hAnsi="黑体" w:eastAsia="黑体" w:cs="黑体"/>
                <w:color w:val="000000"/>
                <w:sz w:val="22"/>
                <w:szCs w:val="22"/>
              </w:rPr>
            </w:pPr>
          </w:p>
        </w:tc>
        <w:tc>
          <w:tcPr>
            <w:tcW w:w="2036" w:type="dxa"/>
            <w:vMerge w:val="continue"/>
            <w:noWrap w:val="0"/>
            <w:vAlign w:val="center"/>
          </w:tcPr>
          <w:p w14:paraId="0D2F1FAE">
            <w:pPr>
              <w:rPr>
                <w:rFonts w:hint="eastAsia" w:ascii="黑体" w:hAnsi="黑体" w:eastAsia="黑体" w:cs="黑体"/>
                <w:color w:val="000000"/>
                <w:sz w:val="22"/>
                <w:szCs w:val="22"/>
              </w:rPr>
            </w:pPr>
          </w:p>
        </w:tc>
        <w:tc>
          <w:tcPr>
            <w:tcW w:w="1620" w:type="dxa"/>
            <w:vMerge w:val="continue"/>
            <w:noWrap w:val="0"/>
            <w:vAlign w:val="center"/>
          </w:tcPr>
          <w:p w14:paraId="5C5ACB23">
            <w:pPr>
              <w:rPr>
                <w:rFonts w:hint="eastAsia" w:ascii="黑体" w:hAnsi="黑体" w:eastAsia="黑体" w:cs="黑体"/>
                <w:color w:val="000000"/>
                <w:sz w:val="22"/>
                <w:szCs w:val="22"/>
              </w:rPr>
            </w:pPr>
          </w:p>
        </w:tc>
        <w:tc>
          <w:tcPr>
            <w:tcW w:w="1024" w:type="dxa"/>
            <w:vMerge w:val="continue"/>
            <w:noWrap w:val="0"/>
            <w:vAlign w:val="center"/>
          </w:tcPr>
          <w:p w14:paraId="42BFEC95">
            <w:pPr>
              <w:rPr>
                <w:rFonts w:hint="eastAsia" w:ascii="黑体" w:hAnsi="黑体" w:eastAsia="黑体" w:cs="黑体"/>
                <w:color w:val="000000"/>
                <w:sz w:val="22"/>
                <w:szCs w:val="22"/>
              </w:rPr>
            </w:pPr>
          </w:p>
        </w:tc>
        <w:tc>
          <w:tcPr>
            <w:tcW w:w="1496" w:type="dxa"/>
            <w:vMerge w:val="continue"/>
            <w:noWrap w:val="0"/>
            <w:vAlign w:val="center"/>
          </w:tcPr>
          <w:p w14:paraId="254FE3D5">
            <w:pPr>
              <w:rPr>
                <w:rFonts w:hint="eastAsia" w:ascii="黑体" w:hAnsi="黑体" w:eastAsia="黑体" w:cs="黑体"/>
                <w:color w:val="000000"/>
                <w:sz w:val="22"/>
                <w:szCs w:val="22"/>
              </w:rPr>
            </w:pPr>
          </w:p>
        </w:tc>
        <w:tc>
          <w:tcPr>
            <w:tcW w:w="720" w:type="dxa"/>
            <w:noWrap w:val="0"/>
            <w:vAlign w:val="center"/>
          </w:tcPr>
          <w:p w14:paraId="02DCE5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6C06D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601CB8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D53D27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BCBF6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9C9CE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A3D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1F230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76</w:t>
            </w:r>
          </w:p>
        </w:tc>
        <w:tc>
          <w:tcPr>
            <w:tcW w:w="720" w:type="dxa"/>
            <w:vMerge w:val="continue"/>
            <w:noWrap w:val="0"/>
            <w:vAlign w:val="center"/>
          </w:tcPr>
          <w:p w14:paraId="0D4143D8">
            <w:pPr>
              <w:jc w:val="center"/>
              <w:rPr>
                <w:rFonts w:hint="eastAsia" w:ascii="黑体" w:hAnsi="黑体" w:eastAsia="黑体" w:cs="黑体"/>
                <w:color w:val="000000"/>
                <w:sz w:val="22"/>
                <w:szCs w:val="22"/>
              </w:rPr>
            </w:pPr>
          </w:p>
        </w:tc>
        <w:tc>
          <w:tcPr>
            <w:tcW w:w="1080" w:type="dxa"/>
            <w:noWrap w:val="0"/>
            <w:vAlign w:val="center"/>
          </w:tcPr>
          <w:p w14:paraId="2BF7B204">
            <w:pPr>
              <w:rPr>
                <w:rFonts w:hint="eastAsia" w:ascii="黑体" w:hAnsi="黑体" w:eastAsia="黑体" w:cs="黑体"/>
                <w:color w:val="000000"/>
                <w:sz w:val="22"/>
                <w:szCs w:val="22"/>
              </w:rPr>
            </w:pPr>
            <w:r>
              <w:rPr>
                <w:rFonts w:hint="eastAsia" w:ascii="黑体" w:hAnsi="黑体" w:eastAsia="黑体" w:cs="黑体"/>
                <w:color w:val="000000"/>
                <w:sz w:val="22"/>
                <w:szCs w:val="22"/>
              </w:rPr>
              <w:t>社会保障卡挂失与解挂</w:t>
            </w:r>
          </w:p>
        </w:tc>
        <w:tc>
          <w:tcPr>
            <w:tcW w:w="3060" w:type="dxa"/>
            <w:vMerge w:val="continue"/>
            <w:noWrap w:val="0"/>
            <w:vAlign w:val="center"/>
          </w:tcPr>
          <w:p w14:paraId="3302A47B">
            <w:pPr>
              <w:rPr>
                <w:rFonts w:hint="eastAsia" w:ascii="黑体" w:hAnsi="黑体" w:eastAsia="黑体" w:cs="黑体"/>
                <w:color w:val="000000"/>
                <w:sz w:val="22"/>
                <w:szCs w:val="22"/>
              </w:rPr>
            </w:pPr>
          </w:p>
        </w:tc>
        <w:tc>
          <w:tcPr>
            <w:tcW w:w="2036" w:type="dxa"/>
            <w:vMerge w:val="continue"/>
            <w:noWrap w:val="0"/>
            <w:vAlign w:val="center"/>
          </w:tcPr>
          <w:p w14:paraId="6836F1C5">
            <w:pPr>
              <w:rPr>
                <w:rFonts w:hint="eastAsia" w:ascii="黑体" w:hAnsi="黑体" w:eastAsia="黑体" w:cs="黑体"/>
                <w:color w:val="000000"/>
                <w:sz w:val="22"/>
                <w:szCs w:val="22"/>
              </w:rPr>
            </w:pPr>
          </w:p>
        </w:tc>
        <w:tc>
          <w:tcPr>
            <w:tcW w:w="1620" w:type="dxa"/>
            <w:vMerge w:val="continue"/>
            <w:noWrap w:val="0"/>
            <w:vAlign w:val="center"/>
          </w:tcPr>
          <w:p w14:paraId="623936E4">
            <w:pPr>
              <w:rPr>
                <w:rFonts w:hint="eastAsia" w:ascii="黑体" w:hAnsi="黑体" w:eastAsia="黑体" w:cs="黑体"/>
                <w:color w:val="000000"/>
                <w:sz w:val="22"/>
                <w:szCs w:val="22"/>
              </w:rPr>
            </w:pPr>
          </w:p>
        </w:tc>
        <w:tc>
          <w:tcPr>
            <w:tcW w:w="1024" w:type="dxa"/>
            <w:vMerge w:val="continue"/>
            <w:noWrap w:val="0"/>
            <w:vAlign w:val="center"/>
          </w:tcPr>
          <w:p w14:paraId="18DAB58B">
            <w:pPr>
              <w:rPr>
                <w:rFonts w:hint="eastAsia" w:ascii="黑体" w:hAnsi="黑体" w:eastAsia="黑体" w:cs="黑体"/>
                <w:color w:val="000000"/>
                <w:sz w:val="22"/>
                <w:szCs w:val="22"/>
              </w:rPr>
            </w:pPr>
          </w:p>
        </w:tc>
        <w:tc>
          <w:tcPr>
            <w:tcW w:w="1496" w:type="dxa"/>
            <w:vMerge w:val="continue"/>
            <w:noWrap w:val="0"/>
            <w:vAlign w:val="center"/>
          </w:tcPr>
          <w:p w14:paraId="6F088DDC">
            <w:pPr>
              <w:rPr>
                <w:rFonts w:hint="eastAsia" w:ascii="黑体" w:hAnsi="黑体" w:eastAsia="黑体" w:cs="黑体"/>
                <w:color w:val="000000"/>
                <w:sz w:val="22"/>
                <w:szCs w:val="22"/>
              </w:rPr>
            </w:pPr>
          </w:p>
        </w:tc>
        <w:tc>
          <w:tcPr>
            <w:tcW w:w="720" w:type="dxa"/>
            <w:noWrap w:val="0"/>
            <w:vAlign w:val="center"/>
          </w:tcPr>
          <w:p w14:paraId="262F20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B1020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ADCC79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279985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087DC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30D3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528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EA9D2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77</w:t>
            </w:r>
          </w:p>
        </w:tc>
        <w:tc>
          <w:tcPr>
            <w:tcW w:w="720" w:type="dxa"/>
            <w:vMerge w:val="continue"/>
            <w:noWrap w:val="0"/>
            <w:vAlign w:val="center"/>
          </w:tcPr>
          <w:p w14:paraId="0CDD553E">
            <w:pPr>
              <w:rPr>
                <w:rFonts w:hint="eastAsia" w:ascii="黑体" w:hAnsi="黑体" w:eastAsia="黑体" w:cs="黑体"/>
                <w:color w:val="000000"/>
                <w:sz w:val="22"/>
                <w:szCs w:val="22"/>
              </w:rPr>
            </w:pPr>
          </w:p>
        </w:tc>
        <w:tc>
          <w:tcPr>
            <w:tcW w:w="1080" w:type="dxa"/>
            <w:noWrap w:val="0"/>
            <w:vAlign w:val="center"/>
          </w:tcPr>
          <w:p w14:paraId="21F52355">
            <w:pPr>
              <w:rPr>
                <w:rFonts w:hint="eastAsia" w:ascii="黑体" w:hAnsi="黑体" w:eastAsia="黑体" w:cs="黑体"/>
                <w:color w:val="000000"/>
                <w:sz w:val="22"/>
                <w:szCs w:val="22"/>
              </w:rPr>
            </w:pPr>
            <w:r>
              <w:rPr>
                <w:rFonts w:hint="eastAsia" w:ascii="黑体" w:hAnsi="黑体" w:eastAsia="黑体" w:cs="黑体"/>
                <w:color w:val="000000"/>
                <w:sz w:val="22"/>
                <w:szCs w:val="22"/>
              </w:rPr>
              <w:t>社会保障卡补换、换领、换发</w:t>
            </w:r>
          </w:p>
        </w:tc>
        <w:tc>
          <w:tcPr>
            <w:tcW w:w="3060" w:type="dxa"/>
            <w:vMerge w:val="continue"/>
            <w:noWrap w:val="0"/>
            <w:vAlign w:val="center"/>
          </w:tcPr>
          <w:p w14:paraId="3F2AE975">
            <w:pPr>
              <w:rPr>
                <w:rFonts w:hint="eastAsia" w:ascii="黑体" w:hAnsi="黑体" w:eastAsia="黑体" w:cs="黑体"/>
                <w:color w:val="000000"/>
                <w:sz w:val="22"/>
                <w:szCs w:val="22"/>
              </w:rPr>
            </w:pPr>
          </w:p>
        </w:tc>
        <w:tc>
          <w:tcPr>
            <w:tcW w:w="2036" w:type="dxa"/>
            <w:vMerge w:val="continue"/>
            <w:noWrap w:val="0"/>
            <w:vAlign w:val="center"/>
          </w:tcPr>
          <w:p w14:paraId="07791215">
            <w:pPr>
              <w:rPr>
                <w:rFonts w:hint="eastAsia" w:ascii="黑体" w:hAnsi="黑体" w:eastAsia="黑体" w:cs="黑体"/>
                <w:color w:val="000000"/>
                <w:sz w:val="22"/>
                <w:szCs w:val="22"/>
              </w:rPr>
            </w:pPr>
          </w:p>
        </w:tc>
        <w:tc>
          <w:tcPr>
            <w:tcW w:w="1620" w:type="dxa"/>
            <w:vMerge w:val="continue"/>
            <w:noWrap w:val="0"/>
            <w:vAlign w:val="center"/>
          </w:tcPr>
          <w:p w14:paraId="619D2957">
            <w:pPr>
              <w:rPr>
                <w:rFonts w:hint="eastAsia" w:ascii="黑体" w:hAnsi="黑体" w:eastAsia="黑体" w:cs="黑体"/>
                <w:color w:val="000000"/>
                <w:sz w:val="22"/>
                <w:szCs w:val="22"/>
              </w:rPr>
            </w:pPr>
          </w:p>
        </w:tc>
        <w:tc>
          <w:tcPr>
            <w:tcW w:w="1024" w:type="dxa"/>
            <w:vMerge w:val="continue"/>
            <w:noWrap w:val="0"/>
            <w:vAlign w:val="center"/>
          </w:tcPr>
          <w:p w14:paraId="21E0CC68">
            <w:pPr>
              <w:rPr>
                <w:rFonts w:hint="eastAsia" w:ascii="黑体" w:hAnsi="黑体" w:eastAsia="黑体" w:cs="黑体"/>
                <w:color w:val="000000"/>
                <w:sz w:val="22"/>
                <w:szCs w:val="22"/>
              </w:rPr>
            </w:pPr>
          </w:p>
        </w:tc>
        <w:tc>
          <w:tcPr>
            <w:tcW w:w="1496" w:type="dxa"/>
            <w:vMerge w:val="continue"/>
            <w:noWrap w:val="0"/>
            <w:vAlign w:val="center"/>
          </w:tcPr>
          <w:p w14:paraId="1B3BCAAA">
            <w:pPr>
              <w:rPr>
                <w:rFonts w:hint="eastAsia" w:ascii="黑体" w:hAnsi="黑体" w:eastAsia="黑体" w:cs="黑体"/>
                <w:color w:val="000000"/>
                <w:sz w:val="22"/>
                <w:szCs w:val="22"/>
              </w:rPr>
            </w:pPr>
          </w:p>
        </w:tc>
        <w:tc>
          <w:tcPr>
            <w:tcW w:w="720" w:type="dxa"/>
            <w:noWrap w:val="0"/>
            <w:vAlign w:val="center"/>
          </w:tcPr>
          <w:p w14:paraId="27F374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21D9F1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A36166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F6A9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FF2C88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2DC8F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57F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260206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78</w:t>
            </w:r>
          </w:p>
        </w:tc>
        <w:tc>
          <w:tcPr>
            <w:tcW w:w="720" w:type="dxa"/>
            <w:vMerge w:val="continue"/>
            <w:noWrap w:val="0"/>
            <w:vAlign w:val="center"/>
          </w:tcPr>
          <w:p w14:paraId="065749EA">
            <w:pPr>
              <w:rPr>
                <w:rFonts w:hint="eastAsia" w:ascii="黑体" w:hAnsi="黑体" w:eastAsia="黑体" w:cs="黑体"/>
                <w:color w:val="000000"/>
                <w:sz w:val="22"/>
                <w:szCs w:val="22"/>
              </w:rPr>
            </w:pPr>
          </w:p>
        </w:tc>
        <w:tc>
          <w:tcPr>
            <w:tcW w:w="1080" w:type="dxa"/>
            <w:noWrap w:val="0"/>
            <w:vAlign w:val="center"/>
          </w:tcPr>
          <w:p w14:paraId="2DE978F2">
            <w:pPr>
              <w:rPr>
                <w:rFonts w:hint="eastAsia" w:ascii="黑体" w:hAnsi="黑体" w:eastAsia="黑体" w:cs="黑体"/>
                <w:color w:val="000000"/>
                <w:sz w:val="22"/>
                <w:szCs w:val="22"/>
              </w:rPr>
            </w:pPr>
            <w:r>
              <w:rPr>
                <w:rFonts w:hint="eastAsia" w:ascii="黑体" w:hAnsi="黑体" w:eastAsia="黑体" w:cs="黑体"/>
                <w:color w:val="000000"/>
                <w:sz w:val="22"/>
                <w:szCs w:val="22"/>
              </w:rPr>
              <w:t>社会保障卡注销</w:t>
            </w:r>
          </w:p>
        </w:tc>
        <w:tc>
          <w:tcPr>
            <w:tcW w:w="3060" w:type="dxa"/>
            <w:vMerge w:val="continue"/>
            <w:noWrap w:val="0"/>
            <w:vAlign w:val="center"/>
          </w:tcPr>
          <w:p w14:paraId="4EED7E8C">
            <w:pPr>
              <w:rPr>
                <w:rFonts w:hint="eastAsia" w:ascii="黑体" w:hAnsi="黑体" w:eastAsia="黑体" w:cs="黑体"/>
                <w:color w:val="000000"/>
                <w:sz w:val="22"/>
                <w:szCs w:val="22"/>
              </w:rPr>
            </w:pPr>
          </w:p>
        </w:tc>
        <w:tc>
          <w:tcPr>
            <w:tcW w:w="2036" w:type="dxa"/>
            <w:vMerge w:val="continue"/>
            <w:noWrap w:val="0"/>
            <w:vAlign w:val="center"/>
          </w:tcPr>
          <w:p w14:paraId="73B00E73">
            <w:pPr>
              <w:rPr>
                <w:rFonts w:hint="eastAsia" w:ascii="黑体" w:hAnsi="黑体" w:eastAsia="黑体" w:cs="黑体"/>
                <w:color w:val="000000"/>
                <w:sz w:val="22"/>
                <w:szCs w:val="22"/>
              </w:rPr>
            </w:pPr>
          </w:p>
        </w:tc>
        <w:tc>
          <w:tcPr>
            <w:tcW w:w="1620" w:type="dxa"/>
            <w:vMerge w:val="continue"/>
            <w:noWrap w:val="0"/>
            <w:vAlign w:val="center"/>
          </w:tcPr>
          <w:p w14:paraId="16A40DA6">
            <w:pPr>
              <w:rPr>
                <w:rFonts w:hint="eastAsia" w:ascii="黑体" w:hAnsi="黑体" w:eastAsia="黑体" w:cs="黑体"/>
                <w:color w:val="000000"/>
                <w:sz w:val="22"/>
                <w:szCs w:val="22"/>
              </w:rPr>
            </w:pPr>
          </w:p>
        </w:tc>
        <w:tc>
          <w:tcPr>
            <w:tcW w:w="1024" w:type="dxa"/>
            <w:vMerge w:val="continue"/>
            <w:noWrap w:val="0"/>
            <w:vAlign w:val="center"/>
          </w:tcPr>
          <w:p w14:paraId="240D776B">
            <w:pPr>
              <w:rPr>
                <w:rFonts w:hint="eastAsia" w:ascii="黑体" w:hAnsi="黑体" w:eastAsia="黑体" w:cs="黑体"/>
                <w:color w:val="000000"/>
                <w:sz w:val="22"/>
                <w:szCs w:val="22"/>
              </w:rPr>
            </w:pPr>
          </w:p>
        </w:tc>
        <w:tc>
          <w:tcPr>
            <w:tcW w:w="1496" w:type="dxa"/>
            <w:vMerge w:val="continue"/>
            <w:noWrap w:val="0"/>
            <w:vAlign w:val="center"/>
          </w:tcPr>
          <w:p w14:paraId="6A1AF9C0">
            <w:pPr>
              <w:rPr>
                <w:rFonts w:hint="eastAsia" w:ascii="黑体" w:hAnsi="黑体" w:eastAsia="黑体" w:cs="黑体"/>
                <w:color w:val="000000"/>
                <w:sz w:val="22"/>
                <w:szCs w:val="22"/>
              </w:rPr>
            </w:pPr>
          </w:p>
        </w:tc>
        <w:tc>
          <w:tcPr>
            <w:tcW w:w="720" w:type="dxa"/>
            <w:noWrap w:val="0"/>
            <w:vAlign w:val="center"/>
          </w:tcPr>
          <w:p w14:paraId="2271F8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38646C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B5D4A8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1A6E12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FA51F1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FFDC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bl>
    <w:p w14:paraId="4BA25D10">
      <w:pPr>
        <w:jc w:val="center"/>
        <w:rPr>
          <w:rFonts w:hint="eastAsia" w:ascii="黑体" w:hAnsi="黑体" w:eastAsia="黑体" w:cs="黑体"/>
          <w:color w:val="FF0000"/>
          <w:sz w:val="22"/>
          <w:szCs w:val="22"/>
        </w:rPr>
      </w:pPr>
    </w:p>
    <w:p w14:paraId="78B8FF1D">
      <w:pPr>
        <w:pStyle w:val="2"/>
        <w:jc w:val="center"/>
        <w:rPr>
          <w:rFonts w:hint="eastAsia" w:ascii="黑体" w:hAnsi="黑体" w:eastAsia="黑体" w:cs="黑体"/>
          <w:b w:val="0"/>
          <w:bCs w:val="0"/>
          <w:sz w:val="22"/>
          <w:szCs w:val="22"/>
        </w:rPr>
      </w:pPr>
      <w:r>
        <w:rPr>
          <w:rFonts w:hint="eastAsia" w:ascii="黑体" w:hAnsi="黑体" w:eastAsia="黑体" w:cs="黑体"/>
          <w:color w:val="FF0000"/>
          <w:sz w:val="22"/>
          <w:szCs w:val="22"/>
        </w:rPr>
        <w:br w:type="page"/>
      </w:r>
      <w:bookmarkStart w:id="10" w:name="_Toc24724714"/>
      <w:r>
        <w:rPr>
          <w:rFonts w:hint="eastAsia" w:ascii="黑体" w:hAnsi="黑体" w:eastAsia="黑体" w:cs="黑体"/>
          <w:b w:val="0"/>
          <w:bCs w:val="0"/>
          <w:sz w:val="22"/>
          <w:szCs w:val="22"/>
        </w:rPr>
        <w:t>（十一）城乡规划领域基层政务公开标准目录</w:t>
      </w:r>
      <w:bookmarkEnd w:id="10"/>
    </w:p>
    <w:tbl>
      <w:tblPr>
        <w:tblStyle w:val="7"/>
        <w:tblW w:w="0" w:type="auto"/>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62D0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69BC07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800" w:type="dxa"/>
            <w:gridSpan w:val="2"/>
            <w:noWrap w:val="0"/>
            <w:vAlign w:val="center"/>
          </w:tcPr>
          <w:p w14:paraId="5EDFACD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800" w:type="dxa"/>
            <w:vMerge w:val="restart"/>
            <w:noWrap w:val="0"/>
            <w:vAlign w:val="center"/>
          </w:tcPr>
          <w:p w14:paraId="3F03589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160" w:type="dxa"/>
            <w:vMerge w:val="restart"/>
            <w:noWrap w:val="0"/>
            <w:vAlign w:val="center"/>
          </w:tcPr>
          <w:p w14:paraId="415BA85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440" w:type="dxa"/>
            <w:vMerge w:val="restart"/>
            <w:noWrap w:val="0"/>
            <w:vAlign w:val="center"/>
          </w:tcPr>
          <w:p w14:paraId="5DB9BEB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080" w:type="dxa"/>
            <w:vMerge w:val="restart"/>
            <w:noWrap w:val="0"/>
            <w:vAlign w:val="center"/>
          </w:tcPr>
          <w:p w14:paraId="5349C68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2756" w:type="dxa"/>
            <w:vMerge w:val="restart"/>
            <w:noWrap w:val="0"/>
            <w:vAlign w:val="center"/>
          </w:tcPr>
          <w:p w14:paraId="3B000229">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5068D45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5A2A97F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0B2F2C6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0964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62135C7">
            <w:pPr>
              <w:widowControl/>
              <w:jc w:val="left"/>
              <w:rPr>
                <w:rFonts w:hint="eastAsia" w:ascii="黑体" w:hAnsi="黑体" w:eastAsia="黑体" w:cs="黑体"/>
                <w:color w:val="000000"/>
                <w:kern w:val="0"/>
                <w:sz w:val="22"/>
                <w:szCs w:val="22"/>
              </w:rPr>
            </w:pPr>
          </w:p>
        </w:tc>
        <w:tc>
          <w:tcPr>
            <w:tcW w:w="720" w:type="dxa"/>
            <w:noWrap w:val="0"/>
            <w:vAlign w:val="center"/>
          </w:tcPr>
          <w:p w14:paraId="6AFDBA2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080" w:type="dxa"/>
            <w:noWrap w:val="0"/>
            <w:vAlign w:val="center"/>
          </w:tcPr>
          <w:p w14:paraId="02A8839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800" w:type="dxa"/>
            <w:vMerge w:val="continue"/>
            <w:noWrap w:val="0"/>
            <w:vAlign w:val="center"/>
          </w:tcPr>
          <w:p w14:paraId="27E8ABF1">
            <w:pPr>
              <w:widowControl/>
              <w:jc w:val="left"/>
              <w:rPr>
                <w:rFonts w:hint="eastAsia" w:ascii="黑体" w:hAnsi="黑体" w:eastAsia="黑体" w:cs="黑体"/>
                <w:color w:val="000000"/>
                <w:kern w:val="0"/>
                <w:sz w:val="22"/>
                <w:szCs w:val="22"/>
              </w:rPr>
            </w:pPr>
          </w:p>
        </w:tc>
        <w:tc>
          <w:tcPr>
            <w:tcW w:w="2160" w:type="dxa"/>
            <w:vMerge w:val="continue"/>
            <w:noWrap w:val="0"/>
            <w:vAlign w:val="center"/>
          </w:tcPr>
          <w:p w14:paraId="3CEBA60A">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44B99322">
            <w:pPr>
              <w:widowControl/>
              <w:jc w:val="left"/>
              <w:rPr>
                <w:rFonts w:hint="eastAsia" w:ascii="黑体" w:hAnsi="黑体" w:eastAsia="黑体" w:cs="黑体"/>
                <w:color w:val="000000"/>
                <w:kern w:val="0"/>
                <w:sz w:val="22"/>
                <w:szCs w:val="22"/>
              </w:rPr>
            </w:pPr>
          </w:p>
        </w:tc>
        <w:tc>
          <w:tcPr>
            <w:tcW w:w="1080" w:type="dxa"/>
            <w:vMerge w:val="continue"/>
            <w:noWrap w:val="0"/>
            <w:vAlign w:val="center"/>
          </w:tcPr>
          <w:p w14:paraId="11FBE417">
            <w:pPr>
              <w:widowControl/>
              <w:jc w:val="left"/>
              <w:rPr>
                <w:rFonts w:hint="eastAsia" w:ascii="黑体" w:hAnsi="黑体" w:eastAsia="黑体" w:cs="黑体"/>
                <w:color w:val="000000"/>
                <w:kern w:val="0"/>
                <w:sz w:val="22"/>
                <w:szCs w:val="22"/>
              </w:rPr>
            </w:pPr>
          </w:p>
        </w:tc>
        <w:tc>
          <w:tcPr>
            <w:tcW w:w="2756" w:type="dxa"/>
            <w:vMerge w:val="continue"/>
            <w:noWrap w:val="0"/>
            <w:vAlign w:val="center"/>
          </w:tcPr>
          <w:p w14:paraId="5A135E75">
            <w:pPr>
              <w:widowControl/>
              <w:jc w:val="left"/>
              <w:rPr>
                <w:rFonts w:hint="eastAsia" w:ascii="黑体" w:hAnsi="黑体" w:eastAsia="黑体" w:cs="黑体"/>
                <w:kern w:val="0"/>
                <w:sz w:val="22"/>
                <w:szCs w:val="22"/>
              </w:rPr>
            </w:pPr>
          </w:p>
        </w:tc>
        <w:tc>
          <w:tcPr>
            <w:tcW w:w="720" w:type="dxa"/>
            <w:noWrap w:val="0"/>
            <w:vAlign w:val="center"/>
          </w:tcPr>
          <w:p w14:paraId="09CF610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45FF900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4C4A4A5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5E9AA62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34AAF4E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73FB83B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4BCF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DB36B4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6041D8C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w:t>
            </w:r>
          </w:p>
          <w:p w14:paraId="536E67F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服务</w:t>
            </w:r>
          </w:p>
        </w:tc>
        <w:tc>
          <w:tcPr>
            <w:tcW w:w="1080" w:type="dxa"/>
            <w:noWrap w:val="0"/>
            <w:vAlign w:val="center"/>
          </w:tcPr>
          <w:p w14:paraId="781B126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法规文件</w:t>
            </w:r>
          </w:p>
        </w:tc>
        <w:tc>
          <w:tcPr>
            <w:tcW w:w="1800" w:type="dxa"/>
            <w:noWrap w:val="0"/>
            <w:vAlign w:val="center"/>
          </w:tcPr>
          <w:p w14:paraId="3FED0BC2">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城乡规划领域相关法律、法规、规章、规范性文件</w:t>
            </w:r>
          </w:p>
        </w:tc>
        <w:tc>
          <w:tcPr>
            <w:tcW w:w="2160" w:type="dxa"/>
            <w:noWrap w:val="0"/>
            <w:vAlign w:val="center"/>
          </w:tcPr>
          <w:p w14:paraId="4494C6C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《城乡规划法》、《政府信息公开条例》</w:t>
            </w:r>
          </w:p>
        </w:tc>
        <w:tc>
          <w:tcPr>
            <w:tcW w:w="1440" w:type="dxa"/>
            <w:noWrap w:val="0"/>
            <w:vAlign w:val="center"/>
          </w:tcPr>
          <w:p w14:paraId="2C13429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06B56C3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0AB70C2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364F8A1">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272A4B3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■纸质载体  </w:t>
            </w:r>
          </w:p>
          <w:p w14:paraId="30393DE2">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73EBF5B9">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720" w:type="dxa"/>
            <w:noWrap w:val="0"/>
            <w:vAlign w:val="center"/>
          </w:tcPr>
          <w:p w14:paraId="2A4FD31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FDBB939">
            <w:pPr>
              <w:widowControl/>
              <w:jc w:val="center"/>
              <w:rPr>
                <w:rFonts w:hint="eastAsia" w:ascii="黑体" w:hAnsi="黑体" w:eastAsia="黑体" w:cs="黑体"/>
                <w:color w:val="000000"/>
                <w:sz w:val="22"/>
                <w:szCs w:val="22"/>
              </w:rPr>
            </w:pPr>
          </w:p>
        </w:tc>
        <w:tc>
          <w:tcPr>
            <w:tcW w:w="551" w:type="dxa"/>
            <w:noWrap w:val="0"/>
            <w:vAlign w:val="center"/>
          </w:tcPr>
          <w:p w14:paraId="0AFBB4B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9740195">
            <w:pPr>
              <w:widowControl/>
              <w:jc w:val="center"/>
              <w:rPr>
                <w:rFonts w:hint="eastAsia" w:ascii="黑体" w:hAnsi="黑体" w:eastAsia="黑体" w:cs="黑体"/>
                <w:color w:val="000000"/>
                <w:sz w:val="22"/>
                <w:szCs w:val="22"/>
              </w:rPr>
            </w:pPr>
          </w:p>
        </w:tc>
        <w:tc>
          <w:tcPr>
            <w:tcW w:w="720" w:type="dxa"/>
            <w:noWrap w:val="0"/>
            <w:vAlign w:val="center"/>
          </w:tcPr>
          <w:p w14:paraId="19B84C5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E3D4AA">
            <w:pPr>
              <w:widowControl/>
              <w:jc w:val="center"/>
              <w:rPr>
                <w:rFonts w:hint="eastAsia" w:ascii="黑体" w:hAnsi="黑体" w:eastAsia="黑体" w:cs="黑体"/>
                <w:color w:val="000000"/>
                <w:sz w:val="22"/>
                <w:szCs w:val="22"/>
              </w:rPr>
            </w:pPr>
          </w:p>
        </w:tc>
      </w:tr>
      <w:tr w14:paraId="70BE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6190B8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continue"/>
            <w:noWrap w:val="0"/>
            <w:vAlign w:val="center"/>
          </w:tcPr>
          <w:p w14:paraId="55FC4EE3">
            <w:pPr>
              <w:jc w:val="left"/>
              <w:rPr>
                <w:rFonts w:hint="eastAsia" w:ascii="黑体" w:hAnsi="黑体" w:eastAsia="黑体" w:cs="黑体"/>
                <w:color w:val="000000"/>
                <w:sz w:val="22"/>
                <w:szCs w:val="22"/>
              </w:rPr>
            </w:pPr>
          </w:p>
        </w:tc>
        <w:tc>
          <w:tcPr>
            <w:tcW w:w="1080" w:type="dxa"/>
            <w:noWrap w:val="0"/>
            <w:vAlign w:val="center"/>
          </w:tcPr>
          <w:p w14:paraId="17229B2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政民互动</w:t>
            </w:r>
          </w:p>
        </w:tc>
        <w:tc>
          <w:tcPr>
            <w:tcW w:w="1800" w:type="dxa"/>
            <w:noWrap w:val="0"/>
            <w:vAlign w:val="center"/>
          </w:tcPr>
          <w:p w14:paraId="61AEE41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城乡规划事项的意见征集、咨询、信访等</w:t>
            </w:r>
          </w:p>
        </w:tc>
        <w:tc>
          <w:tcPr>
            <w:tcW w:w="2160" w:type="dxa"/>
            <w:noWrap w:val="0"/>
            <w:vAlign w:val="center"/>
          </w:tcPr>
          <w:p w14:paraId="2342EA7E">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440" w:type="dxa"/>
            <w:noWrap w:val="0"/>
            <w:vAlign w:val="center"/>
          </w:tcPr>
          <w:p w14:paraId="431EC72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实时公开</w:t>
            </w:r>
          </w:p>
        </w:tc>
        <w:tc>
          <w:tcPr>
            <w:tcW w:w="1080" w:type="dxa"/>
            <w:noWrap w:val="0"/>
            <w:vAlign w:val="center"/>
          </w:tcPr>
          <w:p w14:paraId="456B32D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4B343A6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DB3F952">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6A7ADC9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■广播电视 </w:t>
            </w:r>
          </w:p>
          <w:p w14:paraId="75094551">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190D033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720" w:type="dxa"/>
            <w:noWrap w:val="0"/>
            <w:vAlign w:val="center"/>
          </w:tcPr>
          <w:p w14:paraId="11AB04E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13BC090">
            <w:pPr>
              <w:widowControl/>
              <w:jc w:val="center"/>
              <w:rPr>
                <w:rFonts w:hint="eastAsia" w:ascii="黑体" w:hAnsi="黑体" w:eastAsia="黑体" w:cs="黑体"/>
                <w:color w:val="000000"/>
                <w:sz w:val="22"/>
                <w:szCs w:val="22"/>
              </w:rPr>
            </w:pPr>
          </w:p>
        </w:tc>
        <w:tc>
          <w:tcPr>
            <w:tcW w:w="551" w:type="dxa"/>
            <w:noWrap w:val="0"/>
            <w:vAlign w:val="center"/>
          </w:tcPr>
          <w:p w14:paraId="07171A3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ADCE50B">
            <w:pPr>
              <w:widowControl/>
              <w:jc w:val="center"/>
              <w:rPr>
                <w:rFonts w:hint="eastAsia" w:ascii="黑体" w:hAnsi="黑体" w:eastAsia="黑体" w:cs="黑体"/>
                <w:color w:val="000000"/>
                <w:sz w:val="22"/>
                <w:szCs w:val="22"/>
              </w:rPr>
            </w:pPr>
          </w:p>
        </w:tc>
        <w:tc>
          <w:tcPr>
            <w:tcW w:w="720" w:type="dxa"/>
            <w:noWrap w:val="0"/>
            <w:vAlign w:val="center"/>
          </w:tcPr>
          <w:p w14:paraId="7144951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8F83FD2">
            <w:pPr>
              <w:widowControl/>
              <w:jc w:val="center"/>
              <w:rPr>
                <w:rFonts w:hint="eastAsia" w:ascii="黑体" w:hAnsi="黑体" w:eastAsia="黑体" w:cs="黑体"/>
                <w:color w:val="000000"/>
                <w:sz w:val="22"/>
                <w:szCs w:val="22"/>
              </w:rPr>
            </w:pPr>
          </w:p>
        </w:tc>
      </w:tr>
      <w:tr w14:paraId="53A9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D93245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continue"/>
            <w:noWrap w:val="0"/>
            <w:vAlign w:val="center"/>
          </w:tcPr>
          <w:p w14:paraId="5C5FBE80">
            <w:pPr>
              <w:widowControl/>
              <w:jc w:val="left"/>
              <w:rPr>
                <w:rFonts w:hint="eastAsia" w:ascii="黑体" w:hAnsi="黑体" w:eastAsia="黑体" w:cs="黑体"/>
                <w:color w:val="000000"/>
                <w:sz w:val="22"/>
                <w:szCs w:val="22"/>
              </w:rPr>
            </w:pPr>
          </w:p>
        </w:tc>
        <w:tc>
          <w:tcPr>
            <w:tcW w:w="1080" w:type="dxa"/>
            <w:noWrap w:val="0"/>
            <w:vAlign w:val="center"/>
          </w:tcPr>
          <w:p w14:paraId="7A50ED9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办事服务</w:t>
            </w:r>
          </w:p>
        </w:tc>
        <w:tc>
          <w:tcPr>
            <w:tcW w:w="1800" w:type="dxa"/>
            <w:noWrap w:val="0"/>
            <w:vAlign w:val="center"/>
          </w:tcPr>
          <w:p w14:paraId="17B348AC">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行政许可的事项、依据、条件、数量、程序、期限以及申请行政许可需要提交的全部材料目录</w:t>
            </w:r>
          </w:p>
        </w:tc>
        <w:tc>
          <w:tcPr>
            <w:tcW w:w="2160" w:type="dxa"/>
            <w:noWrap w:val="0"/>
            <w:vAlign w:val="center"/>
          </w:tcPr>
          <w:p w14:paraId="7F14EDA8">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440" w:type="dxa"/>
            <w:noWrap w:val="0"/>
            <w:vAlign w:val="center"/>
          </w:tcPr>
          <w:p w14:paraId="3788729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实时公开</w:t>
            </w:r>
          </w:p>
        </w:tc>
        <w:tc>
          <w:tcPr>
            <w:tcW w:w="1080" w:type="dxa"/>
            <w:noWrap w:val="0"/>
            <w:vAlign w:val="center"/>
          </w:tcPr>
          <w:p w14:paraId="48BCF9C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760BF88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6979D1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5E4FEBD9">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3A9A65E1">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720" w:type="dxa"/>
            <w:noWrap w:val="0"/>
            <w:vAlign w:val="center"/>
          </w:tcPr>
          <w:p w14:paraId="740A88E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9B6092C">
            <w:pPr>
              <w:widowControl/>
              <w:jc w:val="center"/>
              <w:rPr>
                <w:rFonts w:hint="eastAsia" w:ascii="黑体" w:hAnsi="黑体" w:eastAsia="黑体" w:cs="黑体"/>
                <w:color w:val="000000"/>
                <w:sz w:val="22"/>
                <w:szCs w:val="22"/>
              </w:rPr>
            </w:pPr>
          </w:p>
        </w:tc>
        <w:tc>
          <w:tcPr>
            <w:tcW w:w="551" w:type="dxa"/>
            <w:noWrap w:val="0"/>
            <w:vAlign w:val="center"/>
          </w:tcPr>
          <w:p w14:paraId="7ECDBB7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46C4454">
            <w:pPr>
              <w:widowControl/>
              <w:jc w:val="center"/>
              <w:rPr>
                <w:rFonts w:hint="eastAsia" w:ascii="黑体" w:hAnsi="黑体" w:eastAsia="黑体" w:cs="黑体"/>
                <w:color w:val="000000"/>
                <w:sz w:val="22"/>
                <w:szCs w:val="22"/>
              </w:rPr>
            </w:pPr>
          </w:p>
        </w:tc>
        <w:tc>
          <w:tcPr>
            <w:tcW w:w="720" w:type="dxa"/>
            <w:noWrap w:val="0"/>
            <w:vAlign w:val="center"/>
          </w:tcPr>
          <w:p w14:paraId="6005DA0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1DEA93A">
            <w:pPr>
              <w:widowControl/>
              <w:jc w:val="center"/>
              <w:rPr>
                <w:rFonts w:hint="eastAsia" w:ascii="黑体" w:hAnsi="黑体" w:eastAsia="黑体" w:cs="黑体"/>
                <w:color w:val="000000"/>
                <w:sz w:val="22"/>
                <w:szCs w:val="22"/>
              </w:rPr>
            </w:pPr>
          </w:p>
        </w:tc>
      </w:tr>
      <w:tr w14:paraId="6D29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331238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restart"/>
            <w:noWrap w:val="0"/>
            <w:vAlign w:val="center"/>
          </w:tcPr>
          <w:p w14:paraId="5BC75011">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规划编制</w:t>
            </w:r>
          </w:p>
        </w:tc>
        <w:tc>
          <w:tcPr>
            <w:tcW w:w="1080" w:type="dxa"/>
            <w:noWrap w:val="0"/>
            <w:vAlign w:val="center"/>
          </w:tcPr>
          <w:p w14:paraId="781A8299">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城市、镇总体规划及同级的土地利用规划</w:t>
            </w:r>
          </w:p>
        </w:tc>
        <w:tc>
          <w:tcPr>
            <w:tcW w:w="1800" w:type="dxa"/>
            <w:noWrap w:val="0"/>
            <w:vAlign w:val="center"/>
          </w:tcPr>
          <w:p w14:paraId="53124D1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规划批准文件、脱密后的文本及图纸等</w:t>
            </w:r>
          </w:p>
        </w:tc>
        <w:tc>
          <w:tcPr>
            <w:tcW w:w="2160" w:type="dxa"/>
            <w:noWrap w:val="0"/>
            <w:vAlign w:val="center"/>
          </w:tcPr>
          <w:p w14:paraId="5E94487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《土地管理法》、《城乡规划法》、《政府信息公开条例》</w:t>
            </w:r>
          </w:p>
        </w:tc>
        <w:tc>
          <w:tcPr>
            <w:tcW w:w="1440" w:type="dxa"/>
            <w:noWrap w:val="0"/>
            <w:vAlign w:val="center"/>
          </w:tcPr>
          <w:p w14:paraId="136E8372">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218287D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4B4DEE8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F2F919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0EC20D7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■政府服务中心</w:t>
            </w:r>
          </w:p>
        </w:tc>
        <w:tc>
          <w:tcPr>
            <w:tcW w:w="720" w:type="dxa"/>
            <w:noWrap w:val="0"/>
            <w:vAlign w:val="center"/>
          </w:tcPr>
          <w:p w14:paraId="5919100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0143132">
            <w:pPr>
              <w:widowControl/>
              <w:jc w:val="center"/>
              <w:rPr>
                <w:rFonts w:hint="eastAsia" w:ascii="黑体" w:hAnsi="黑体" w:eastAsia="黑体" w:cs="黑体"/>
                <w:color w:val="000000"/>
                <w:sz w:val="22"/>
                <w:szCs w:val="22"/>
              </w:rPr>
            </w:pPr>
          </w:p>
        </w:tc>
        <w:tc>
          <w:tcPr>
            <w:tcW w:w="551" w:type="dxa"/>
            <w:noWrap w:val="0"/>
            <w:vAlign w:val="center"/>
          </w:tcPr>
          <w:p w14:paraId="1C72EB7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272657F">
            <w:pPr>
              <w:widowControl/>
              <w:jc w:val="center"/>
              <w:rPr>
                <w:rFonts w:hint="eastAsia" w:ascii="黑体" w:hAnsi="黑体" w:eastAsia="黑体" w:cs="黑体"/>
                <w:color w:val="000000"/>
                <w:sz w:val="22"/>
                <w:szCs w:val="22"/>
              </w:rPr>
            </w:pPr>
          </w:p>
        </w:tc>
        <w:tc>
          <w:tcPr>
            <w:tcW w:w="720" w:type="dxa"/>
            <w:noWrap w:val="0"/>
            <w:vAlign w:val="center"/>
          </w:tcPr>
          <w:p w14:paraId="7414C53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BB55578">
            <w:pPr>
              <w:widowControl/>
              <w:jc w:val="center"/>
              <w:rPr>
                <w:rFonts w:hint="eastAsia" w:ascii="黑体" w:hAnsi="黑体" w:eastAsia="黑体" w:cs="黑体"/>
                <w:color w:val="000000"/>
                <w:sz w:val="22"/>
                <w:szCs w:val="22"/>
              </w:rPr>
            </w:pPr>
          </w:p>
        </w:tc>
      </w:tr>
      <w:tr w14:paraId="78A0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523CAC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continue"/>
            <w:noWrap w:val="0"/>
            <w:vAlign w:val="center"/>
          </w:tcPr>
          <w:p w14:paraId="370AE0BD">
            <w:pPr>
              <w:jc w:val="center"/>
              <w:rPr>
                <w:rFonts w:hint="eastAsia" w:ascii="黑体" w:hAnsi="黑体" w:eastAsia="黑体" w:cs="黑体"/>
                <w:color w:val="000000"/>
                <w:sz w:val="22"/>
                <w:szCs w:val="22"/>
              </w:rPr>
            </w:pPr>
          </w:p>
        </w:tc>
        <w:tc>
          <w:tcPr>
            <w:tcW w:w="1080" w:type="dxa"/>
            <w:noWrap w:val="0"/>
            <w:vAlign w:val="center"/>
          </w:tcPr>
          <w:p w14:paraId="15EA299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乡规划及同级的土地利用规划</w:t>
            </w:r>
          </w:p>
        </w:tc>
        <w:tc>
          <w:tcPr>
            <w:tcW w:w="1800" w:type="dxa"/>
            <w:noWrap w:val="0"/>
            <w:vAlign w:val="center"/>
          </w:tcPr>
          <w:p w14:paraId="04F18BDF">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脱密后的文本及图纸等</w:t>
            </w:r>
          </w:p>
        </w:tc>
        <w:tc>
          <w:tcPr>
            <w:tcW w:w="2160" w:type="dxa"/>
            <w:noWrap w:val="0"/>
            <w:vAlign w:val="center"/>
          </w:tcPr>
          <w:p w14:paraId="4B6F015C">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《土地管理法》、《城乡规划法》、《政府信息公开条例》</w:t>
            </w:r>
          </w:p>
        </w:tc>
        <w:tc>
          <w:tcPr>
            <w:tcW w:w="1440" w:type="dxa"/>
            <w:noWrap w:val="0"/>
            <w:vAlign w:val="center"/>
          </w:tcPr>
          <w:p w14:paraId="4996087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3D94B93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2277432C">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56CB53F">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599A62C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2336F5EE">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■政府服务中心</w:t>
            </w:r>
          </w:p>
        </w:tc>
        <w:tc>
          <w:tcPr>
            <w:tcW w:w="720" w:type="dxa"/>
            <w:noWrap w:val="0"/>
            <w:vAlign w:val="center"/>
          </w:tcPr>
          <w:p w14:paraId="4DDF20D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23A4C14">
            <w:pPr>
              <w:widowControl/>
              <w:jc w:val="center"/>
              <w:rPr>
                <w:rFonts w:hint="eastAsia" w:ascii="黑体" w:hAnsi="黑体" w:eastAsia="黑体" w:cs="黑体"/>
                <w:color w:val="000000"/>
                <w:sz w:val="22"/>
                <w:szCs w:val="22"/>
              </w:rPr>
            </w:pPr>
          </w:p>
        </w:tc>
        <w:tc>
          <w:tcPr>
            <w:tcW w:w="551" w:type="dxa"/>
            <w:noWrap w:val="0"/>
            <w:vAlign w:val="center"/>
          </w:tcPr>
          <w:p w14:paraId="67230FA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67E4ADC">
            <w:pPr>
              <w:widowControl/>
              <w:jc w:val="center"/>
              <w:rPr>
                <w:rFonts w:hint="eastAsia" w:ascii="黑体" w:hAnsi="黑体" w:eastAsia="黑体" w:cs="黑体"/>
                <w:color w:val="000000"/>
                <w:sz w:val="22"/>
                <w:szCs w:val="22"/>
              </w:rPr>
            </w:pPr>
          </w:p>
        </w:tc>
        <w:tc>
          <w:tcPr>
            <w:tcW w:w="720" w:type="dxa"/>
            <w:noWrap w:val="0"/>
            <w:vAlign w:val="center"/>
          </w:tcPr>
          <w:p w14:paraId="140DBB6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220DBFB">
            <w:pPr>
              <w:widowControl/>
              <w:jc w:val="center"/>
              <w:rPr>
                <w:rFonts w:hint="eastAsia" w:ascii="黑体" w:hAnsi="黑体" w:eastAsia="黑体" w:cs="黑体"/>
                <w:color w:val="000000"/>
                <w:sz w:val="22"/>
                <w:szCs w:val="22"/>
              </w:rPr>
            </w:pPr>
          </w:p>
        </w:tc>
      </w:tr>
      <w:tr w14:paraId="6880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4D7DF1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continue"/>
            <w:noWrap w:val="0"/>
            <w:vAlign w:val="center"/>
          </w:tcPr>
          <w:p w14:paraId="5EAAD0FB">
            <w:pPr>
              <w:widowControl/>
              <w:jc w:val="center"/>
              <w:rPr>
                <w:rFonts w:hint="eastAsia" w:ascii="黑体" w:hAnsi="黑体" w:eastAsia="黑体" w:cs="黑体"/>
                <w:color w:val="000000"/>
                <w:sz w:val="22"/>
                <w:szCs w:val="22"/>
              </w:rPr>
            </w:pPr>
          </w:p>
        </w:tc>
        <w:tc>
          <w:tcPr>
            <w:tcW w:w="1080" w:type="dxa"/>
            <w:noWrap w:val="0"/>
            <w:vAlign w:val="center"/>
          </w:tcPr>
          <w:p w14:paraId="0492296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城市、镇详细规划</w:t>
            </w:r>
          </w:p>
        </w:tc>
        <w:tc>
          <w:tcPr>
            <w:tcW w:w="1800" w:type="dxa"/>
            <w:noWrap w:val="0"/>
            <w:vAlign w:val="center"/>
          </w:tcPr>
          <w:p w14:paraId="38B10CBA">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脱密后的文本及图表等</w:t>
            </w:r>
          </w:p>
        </w:tc>
        <w:tc>
          <w:tcPr>
            <w:tcW w:w="2160" w:type="dxa"/>
            <w:noWrap w:val="0"/>
            <w:vAlign w:val="center"/>
          </w:tcPr>
          <w:p w14:paraId="3D23F191">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《城乡规划法》、《政府信息公开条例》</w:t>
            </w:r>
          </w:p>
        </w:tc>
        <w:tc>
          <w:tcPr>
            <w:tcW w:w="1440" w:type="dxa"/>
            <w:noWrap w:val="0"/>
            <w:vAlign w:val="center"/>
          </w:tcPr>
          <w:p w14:paraId="396BEF6E">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02AF7EC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1AFAA608">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21E2FE0">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3F84BE15">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66B06ADC">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720" w:type="dxa"/>
            <w:noWrap w:val="0"/>
            <w:vAlign w:val="center"/>
          </w:tcPr>
          <w:p w14:paraId="5250BF6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AA8FB89">
            <w:pPr>
              <w:widowControl/>
              <w:jc w:val="center"/>
              <w:rPr>
                <w:rFonts w:hint="eastAsia" w:ascii="黑体" w:hAnsi="黑体" w:eastAsia="黑体" w:cs="黑体"/>
                <w:color w:val="000000"/>
                <w:sz w:val="22"/>
                <w:szCs w:val="22"/>
              </w:rPr>
            </w:pPr>
          </w:p>
        </w:tc>
        <w:tc>
          <w:tcPr>
            <w:tcW w:w="551" w:type="dxa"/>
            <w:noWrap w:val="0"/>
            <w:vAlign w:val="center"/>
          </w:tcPr>
          <w:p w14:paraId="26B3085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0A829B1">
            <w:pPr>
              <w:widowControl/>
              <w:jc w:val="center"/>
              <w:rPr>
                <w:rFonts w:hint="eastAsia" w:ascii="黑体" w:hAnsi="黑体" w:eastAsia="黑体" w:cs="黑体"/>
                <w:color w:val="000000"/>
                <w:sz w:val="22"/>
                <w:szCs w:val="22"/>
              </w:rPr>
            </w:pPr>
          </w:p>
        </w:tc>
        <w:tc>
          <w:tcPr>
            <w:tcW w:w="720" w:type="dxa"/>
            <w:noWrap w:val="0"/>
            <w:vAlign w:val="center"/>
          </w:tcPr>
          <w:p w14:paraId="211B132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B68926">
            <w:pPr>
              <w:widowControl/>
              <w:jc w:val="center"/>
              <w:rPr>
                <w:rFonts w:hint="eastAsia" w:ascii="黑体" w:hAnsi="黑体" w:eastAsia="黑体" w:cs="黑体"/>
                <w:color w:val="000000"/>
                <w:sz w:val="22"/>
                <w:szCs w:val="22"/>
              </w:rPr>
            </w:pPr>
          </w:p>
        </w:tc>
      </w:tr>
      <w:tr w14:paraId="5BA8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41ADFC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noWrap w:val="0"/>
            <w:vAlign w:val="center"/>
          </w:tcPr>
          <w:p w14:paraId="34A80B3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规划编制</w:t>
            </w:r>
          </w:p>
        </w:tc>
        <w:tc>
          <w:tcPr>
            <w:tcW w:w="1080" w:type="dxa"/>
            <w:noWrap w:val="0"/>
            <w:vAlign w:val="center"/>
          </w:tcPr>
          <w:p w14:paraId="1964452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部分村庄编制完成的村庄规划、村土地利用规划</w:t>
            </w:r>
          </w:p>
        </w:tc>
        <w:tc>
          <w:tcPr>
            <w:tcW w:w="1800" w:type="dxa"/>
            <w:noWrap w:val="0"/>
            <w:vAlign w:val="center"/>
          </w:tcPr>
          <w:p w14:paraId="654BF7E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脱密后的文本及附图等</w:t>
            </w:r>
          </w:p>
        </w:tc>
        <w:tc>
          <w:tcPr>
            <w:tcW w:w="2160" w:type="dxa"/>
            <w:noWrap w:val="0"/>
            <w:vAlign w:val="center"/>
          </w:tcPr>
          <w:p w14:paraId="741F5C85">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《土地管理法》、《城乡规划法》、《政府信息公开条例》、《国土资源部关于有序开展村土地利用规划编制工作的指导意见》</w:t>
            </w:r>
          </w:p>
        </w:tc>
        <w:tc>
          <w:tcPr>
            <w:tcW w:w="1440" w:type="dxa"/>
            <w:noWrap w:val="0"/>
            <w:vAlign w:val="center"/>
          </w:tcPr>
          <w:p w14:paraId="44CA820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1239858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1B77E56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052C57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3F5F6E3E">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p w14:paraId="0B603BB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720" w:type="dxa"/>
            <w:noWrap w:val="0"/>
            <w:vAlign w:val="center"/>
          </w:tcPr>
          <w:p w14:paraId="0D68997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A9BD00D">
            <w:pPr>
              <w:widowControl/>
              <w:jc w:val="center"/>
              <w:rPr>
                <w:rFonts w:hint="eastAsia" w:ascii="黑体" w:hAnsi="黑体" w:eastAsia="黑体" w:cs="黑体"/>
                <w:color w:val="000000"/>
                <w:sz w:val="22"/>
                <w:szCs w:val="22"/>
              </w:rPr>
            </w:pPr>
          </w:p>
        </w:tc>
        <w:tc>
          <w:tcPr>
            <w:tcW w:w="551" w:type="dxa"/>
            <w:noWrap w:val="0"/>
            <w:vAlign w:val="center"/>
          </w:tcPr>
          <w:p w14:paraId="7DD638D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6DF3495">
            <w:pPr>
              <w:widowControl/>
              <w:jc w:val="center"/>
              <w:rPr>
                <w:rFonts w:hint="eastAsia" w:ascii="黑体" w:hAnsi="黑体" w:eastAsia="黑体" w:cs="黑体"/>
                <w:color w:val="000000"/>
                <w:sz w:val="22"/>
                <w:szCs w:val="22"/>
              </w:rPr>
            </w:pPr>
          </w:p>
        </w:tc>
        <w:tc>
          <w:tcPr>
            <w:tcW w:w="720" w:type="dxa"/>
            <w:noWrap w:val="0"/>
            <w:vAlign w:val="center"/>
          </w:tcPr>
          <w:p w14:paraId="0EF4352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243F76">
            <w:pPr>
              <w:widowControl/>
              <w:jc w:val="center"/>
              <w:rPr>
                <w:rFonts w:hint="eastAsia" w:ascii="黑体" w:hAnsi="黑体" w:eastAsia="黑体" w:cs="黑体"/>
                <w:color w:val="000000"/>
                <w:sz w:val="22"/>
                <w:szCs w:val="22"/>
              </w:rPr>
            </w:pPr>
          </w:p>
        </w:tc>
      </w:tr>
      <w:tr w14:paraId="7ABF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DA5A06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restart"/>
            <w:noWrap w:val="0"/>
            <w:vAlign w:val="center"/>
          </w:tcPr>
          <w:p w14:paraId="708478C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规划许可</w:t>
            </w:r>
          </w:p>
        </w:tc>
        <w:tc>
          <w:tcPr>
            <w:tcW w:w="1080" w:type="dxa"/>
            <w:noWrap w:val="0"/>
            <w:vAlign w:val="center"/>
          </w:tcPr>
          <w:p w14:paraId="5B192FD7">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建设项目选址意见书</w:t>
            </w:r>
          </w:p>
        </w:tc>
        <w:tc>
          <w:tcPr>
            <w:tcW w:w="1800" w:type="dxa"/>
            <w:noWrap w:val="0"/>
            <w:vAlign w:val="center"/>
          </w:tcPr>
          <w:p w14:paraId="125857A5">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新办、变更、延续、补证、注销的办理情况（涉密项目除外）</w:t>
            </w:r>
          </w:p>
        </w:tc>
        <w:tc>
          <w:tcPr>
            <w:tcW w:w="2160" w:type="dxa"/>
            <w:noWrap w:val="0"/>
            <w:vAlign w:val="center"/>
          </w:tcPr>
          <w:p w14:paraId="48E61DEC">
            <w:pPr>
              <w:widowControl/>
              <w:spacing w:line="26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《城乡规划法》、《政府信息公开条例》</w:t>
            </w:r>
          </w:p>
        </w:tc>
        <w:tc>
          <w:tcPr>
            <w:tcW w:w="1440" w:type="dxa"/>
            <w:noWrap w:val="0"/>
            <w:vAlign w:val="center"/>
          </w:tcPr>
          <w:p w14:paraId="4271EFF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2619A42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026F8BB5">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92C7EBF">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4FFF5D39">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■政府服务中心</w:t>
            </w:r>
          </w:p>
          <w:p w14:paraId="63189B87">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w:t>
            </w:r>
          </w:p>
        </w:tc>
        <w:tc>
          <w:tcPr>
            <w:tcW w:w="720" w:type="dxa"/>
            <w:noWrap w:val="0"/>
            <w:vAlign w:val="center"/>
          </w:tcPr>
          <w:p w14:paraId="6AB7543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F29C690">
            <w:pPr>
              <w:widowControl/>
              <w:jc w:val="center"/>
              <w:rPr>
                <w:rFonts w:hint="eastAsia" w:ascii="黑体" w:hAnsi="黑体" w:eastAsia="黑体" w:cs="黑体"/>
                <w:color w:val="000000"/>
                <w:sz w:val="22"/>
                <w:szCs w:val="22"/>
              </w:rPr>
            </w:pPr>
          </w:p>
        </w:tc>
        <w:tc>
          <w:tcPr>
            <w:tcW w:w="551" w:type="dxa"/>
            <w:noWrap w:val="0"/>
            <w:vAlign w:val="center"/>
          </w:tcPr>
          <w:p w14:paraId="268B04D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131A6E3">
            <w:pPr>
              <w:widowControl/>
              <w:jc w:val="center"/>
              <w:rPr>
                <w:rFonts w:hint="eastAsia" w:ascii="黑体" w:hAnsi="黑体" w:eastAsia="黑体" w:cs="黑体"/>
                <w:color w:val="000000"/>
                <w:sz w:val="22"/>
                <w:szCs w:val="22"/>
              </w:rPr>
            </w:pPr>
          </w:p>
        </w:tc>
        <w:tc>
          <w:tcPr>
            <w:tcW w:w="720" w:type="dxa"/>
            <w:noWrap w:val="0"/>
            <w:vAlign w:val="center"/>
          </w:tcPr>
          <w:p w14:paraId="11A2175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52752AA">
            <w:pPr>
              <w:widowControl/>
              <w:jc w:val="center"/>
              <w:rPr>
                <w:rFonts w:hint="eastAsia" w:ascii="黑体" w:hAnsi="黑体" w:eastAsia="黑体" w:cs="黑体"/>
                <w:color w:val="000000"/>
                <w:sz w:val="22"/>
                <w:szCs w:val="22"/>
              </w:rPr>
            </w:pPr>
          </w:p>
        </w:tc>
      </w:tr>
      <w:tr w14:paraId="0D7D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139ADF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vMerge w:val="continue"/>
            <w:noWrap w:val="0"/>
            <w:vAlign w:val="center"/>
          </w:tcPr>
          <w:p w14:paraId="37407CE4">
            <w:pPr>
              <w:widowControl/>
              <w:jc w:val="center"/>
              <w:rPr>
                <w:rFonts w:hint="eastAsia" w:ascii="黑体" w:hAnsi="黑体" w:eastAsia="黑体" w:cs="黑体"/>
                <w:color w:val="000000"/>
                <w:sz w:val="22"/>
                <w:szCs w:val="22"/>
              </w:rPr>
            </w:pPr>
          </w:p>
        </w:tc>
        <w:tc>
          <w:tcPr>
            <w:tcW w:w="1080" w:type="dxa"/>
            <w:noWrap w:val="0"/>
            <w:vAlign w:val="center"/>
          </w:tcPr>
          <w:p w14:paraId="2830DADF">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建设用地规划许可证</w:t>
            </w:r>
          </w:p>
        </w:tc>
        <w:tc>
          <w:tcPr>
            <w:tcW w:w="1800" w:type="dxa"/>
            <w:noWrap w:val="0"/>
            <w:vAlign w:val="center"/>
          </w:tcPr>
          <w:p w14:paraId="19ABAC5F">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新办、变更、延续、补证、注销的办理情况（涉密项目除外）</w:t>
            </w:r>
          </w:p>
        </w:tc>
        <w:tc>
          <w:tcPr>
            <w:tcW w:w="2160" w:type="dxa"/>
            <w:noWrap w:val="0"/>
            <w:vAlign w:val="center"/>
          </w:tcPr>
          <w:p w14:paraId="7A698D98">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《城乡规划法》、《政府信息公开条例》</w:t>
            </w:r>
          </w:p>
        </w:tc>
        <w:tc>
          <w:tcPr>
            <w:tcW w:w="1440" w:type="dxa"/>
            <w:noWrap w:val="0"/>
            <w:vAlign w:val="center"/>
          </w:tcPr>
          <w:p w14:paraId="4822BBE2">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41D9D55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03C294AA">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FE8427A">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0601C68B">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720" w:type="dxa"/>
            <w:noWrap w:val="0"/>
            <w:vAlign w:val="center"/>
          </w:tcPr>
          <w:p w14:paraId="780C007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A2FF4DC">
            <w:pPr>
              <w:widowControl/>
              <w:jc w:val="center"/>
              <w:rPr>
                <w:rFonts w:hint="eastAsia" w:ascii="黑体" w:hAnsi="黑体" w:eastAsia="黑体" w:cs="黑体"/>
                <w:color w:val="000000"/>
                <w:sz w:val="22"/>
                <w:szCs w:val="22"/>
              </w:rPr>
            </w:pPr>
          </w:p>
        </w:tc>
        <w:tc>
          <w:tcPr>
            <w:tcW w:w="551" w:type="dxa"/>
            <w:noWrap w:val="0"/>
            <w:vAlign w:val="center"/>
          </w:tcPr>
          <w:p w14:paraId="57EE314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6C165E6">
            <w:pPr>
              <w:widowControl/>
              <w:jc w:val="center"/>
              <w:rPr>
                <w:rFonts w:hint="eastAsia" w:ascii="黑体" w:hAnsi="黑体" w:eastAsia="黑体" w:cs="黑体"/>
                <w:color w:val="000000"/>
                <w:sz w:val="22"/>
                <w:szCs w:val="22"/>
              </w:rPr>
            </w:pPr>
          </w:p>
        </w:tc>
        <w:tc>
          <w:tcPr>
            <w:tcW w:w="720" w:type="dxa"/>
            <w:noWrap w:val="0"/>
            <w:vAlign w:val="center"/>
          </w:tcPr>
          <w:p w14:paraId="0B9F32D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8C38A9">
            <w:pPr>
              <w:widowControl/>
              <w:jc w:val="center"/>
              <w:rPr>
                <w:rFonts w:hint="eastAsia" w:ascii="黑体" w:hAnsi="黑体" w:eastAsia="黑体" w:cs="黑体"/>
                <w:color w:val="000000"/>
                <w:sz w:val="22"/>
                <w:szCs w:val="22"/>
              </w:rPr>
            </w:pPr>
          </w:p>
        </w:tc>
      </w:tr>
      <w:tr w14:paraId="644C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45EBA2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continue"/>
            <w:noWrap w:val="0"/>
            <w:vAlign w:val="center"/>
          </w:tcPr>
          <w:p w14:paraId="52653A16">
            <w:pPr>
              <w:widowControl/>
              <w:jc w:val="center"/>
              <w:rPr>
                <w:rFonts w:hint="eastAsia" w:ascii="黑体" w:hAnsi="黑体" w:eastAsia="黑体" w:cs="黑体"/>
                <w:color w:val="000000"/>
                <w:sz w:val="22"/>
                <w:szCs w:val="22"/>
              </w:rPr>
            </w:pPr>
          </w:p>
        </w:tc>
        <w:tc>
          <w:tcPr>
            <w:tcW w:w="1080" w:type="dxa"/>
            <w:noWrap w:val="0"/>
            <w:vAlign w:val="center"/>
          </w:tcPr>
          <w:p w14:paraId="55D0804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建设工程规划许可证</w:t>
            </w:r>
          </w:p>
        </w:tc>
        <w:tc>
          <w:tcPr>
            <w:tcW w:w="1800" w:type="dxa"/>
            <w:noWrap w:val="0"/>
            <w:vAlign w:val="center"/>
          </w:tcPr>
          <w:p w14:paraId="3A346E1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新办、变更、延续、补证、注销的办理情况（涉密项目除外）</w:t>
            </w:r>
          </w:p>
        </w:tc>
        <w:tc>
          <w:tcPr>
            <w:tcW w:w="2160" w:type="dxa"/>
            <w:noWrap w:val="0"/>
            <w:vAlign w:val="center"/>
          </w:tcPr>
          <w:p w14:paraId="00DEE775">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《城乡规划法》、《政府信息公开条例》</w:t>
            </w:r>
          </w:p>
        </w:tc>
        <w:tc>
          <w:tcPr>
            <w:tcW w:w="1440" w:type="dxa"/>
            <w:noWrap w:val="0"/>
            <w:vAlign w:val="center"/>
          </w:tcPr>
          <w:p w14:paraId="3C4E613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37D8628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560604FF">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6D6411E">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53348E41">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■政府服务中心 </w:t>
            </w:r>
          </w:p>
        </w:tc>
        <w:tc>
          <w:tcPr>
            <w:tcW w:w="720" w:type="dxa"/>
            <w:noWrap w:val="0"/>
            <w:vAlign w:val="center"/>
          </w:tcPr>
          <w:p w14:paraId="48C1321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1A35C3C">
            <w:pPr>
              <w:widowControl/>
              <w:jc w:val="center"/>
              <w:rPr>
                <w:rFonts w:hint="eastAsia" w:ascii="黑体" w:hAnsi="黑体" w:eastAsia="黑体" w:cs="黑体"/>
                <w:color w:val="000000"/>
                <w:sz w:val="22"/>
                <w:szCs w:val="22"/>
              </w:rPr>
            </w:pPr>
          </w:p>
        </w:tc>
        <w:tc>
          <w:tcPr>
            <w:tcW w:w="551" w:type="dxa"/>
            <w:noWrap w:val="0"/>
            <w:vAlign w:val="center"/>
          </w:tcPr>
          <w:p w14:paraId="736CD3C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A80259D">
            <w:pPr>
              <w:widowControl/>
              <w:jc w:val="center"/>
              <w:rPr>
                <w:rFonts w:hint="eastAsia" w:ascii="黑体" w:hAnsi="黑体" w:eastAsia="黑体" w:cs="黑体"/>
                <w:color w:val="000000"/>
                <w:sz w:val="22"/>
                <w:szCs w:val="22"/>
              </w:rPr>
            </w:pPr>
          </w:p>
        </w:tc>
        <w:tc>
          <w:tcPr>
            <w:tcW w:w="720" w:type="dxa"/>
            <w:noWrap w:val="0"/>
            <w:vAlign w:val="center"/>
          </w:tcPr>
          <w:p w14:paraId="3691855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80BFFCA">
            <w:pPr>
              <w:widowControl/>
              <w:jc w:val="center"/>
              <w:rPr>
                <w:rFonts w:hint="eastAsia" w:ascii="黑体" w:hAnsi="黑体" w:eastAsia="黑体" w:cs="黑体"/>
                <w:color w:val="000000"/>
                <w:sz w:val="22"/>
                <w:szCs w:val="22"/>
              </w:rPr>
            </w:pPr>
          </w:p>
        </w:tc>
      </w:tr>
      <w:tr w14:paraId="0B41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1CA79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noWrap w:val="0"/>
            <w:vAlign w:val="center"/>
          </w:tcPr>
          <w:p w14:paraId="7352A7D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规划许可</w:t>
            </w:r>
          </w:p>
        </w:tc>
        <w:tc>
          <w:tcPr>
            <w:tcW w:w="1080" w:type="dxa"/>
            <w:noWrap w:val="0"/>
            <w:vAlign w:val="center"/>
          </w:tcPr>
          <w:p w14:paraId="273032A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乡村建设规划许可证</w:t>
            </w:r>
          </w:p>
        </w:tc>
        <w:tc>
          <w:tcPr>
            <w:tcW w:w="1800" w:type="dxa"/>
            <w:noWrap w:val="0"/>
            <w:vAlign w:val="center"/>
          </w:tcPr>
          <w:p w14:paraId="1B9496BD">
            <w:pPr>
              <w:widowControl/>
              <w:spacing w:line="26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新办、变更、延续、补证、注销的办理情况</w:t>
            </w:r>
          </w:p>
        </w:tc>
        <w:tc>
          <w:tcPr>
            <w:tcW w:w="2160" w:type="dxa"/>
            <w:noWrap w:val="0"/>
            <w:vAlign w:val="center"/>
          </w:tcPr>
          <w:p w14:paraId="6DC65D4F">
            <w:pPr>
              <w:widowControl/>
              <w:spacing w:line="26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《城乡规划法》、《政府信息公开条例》</w:t>
            </w:r>
          </w:p>
        </w:tc>
        <w:tc>
          <w:tcPr>
            <w:tcW w:w="1440" w:type="dxa"/>
            <w:noWrap w:val="0"/>
            <w:vAlign w:val="center"/>
          </w:tcPr>
          <w:p w14:paraId="07C76A4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1127094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5E687019">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608C9FC">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770D4F6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■政府服务中心</w:t>
            </w:r>
          </w:p>
        </w:tc>
        <w:tc>
          <w:tcPr>
            <w:tcW w:w="720" w:type="dxa"/>
            <w:noWrap w:val="0"/>
            <w:vAlign w:val="center"/>
          </w:tcPr>
          <w:p w14:paraId="4E08ED4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68CBAAE">
            <w:pPr>
              <w:widowControl/>
              <w:jc w:val="center"/>
              <w:rPr>
                <w:rFonts w:hint="eastAsia" w:ascii="黑体" w:hAnsi="黑体" w:eastAsia="黑体" w:cs="黑体"/>
                <w:color w:val="000000"/>
                <w:sz w:val="22"/>
                <w:szCs w:val="22"/>
              </w:rPr>
            </w:pPr>
          </w:p>
        </w:tc>
        <w:tc>
          <w:tcPr>
            <w:tcW w:w="551" w:type="dxa"/>
            <w:noWrap w:val="0"/>
            <w:vAlign w:val="center"/>
          </w:tcPr>
          <w:p w14:paraId="179547A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903D18">
            <w:pPr>
              <w:widowControl/>
              <w:jc w:val="center"/>
              <w:rPr>
                <w:rFonts w:hint="eastAsia" w:ascii="黑体" w:hAnsi="黑体" w:eastAsia="黑体" w:cs="黑体"/>
                <w:color w:val="000000"/>
                <w:sz w:val="22"/>
                <w:szCs w:val="22"/>
              </w:rPr>
            </w:pPr>
          </w:p>
        </w:tc>
        <w:tc>
          <w:tcPr>
            <w:tcW w:w="720" w:type="dxa"/>
            <w:noWrap w:val="0"/>
            <w:vAlign w:val="center"/>
          </w:tcPr>
          <w:p w14:paraId="224CB79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A4C8078">
            <w:pPr>
              <w:widowControl/>
              <w:jc w:val="center"/>
              <w:rPr>
                <w:rFonts w:hint="eastAsia" w:ascii="黑体" w:hAnsi="黑体" w:eastAsia="黑体" w:cs="黑体"/>
                <w:color w:val="000000"/>
                <w:sz w:val="22"/>
                <w:szCs w:val="22"/>
              </w:rPr>
            </w:pPr>
          </w:p>
        </w:tc>
      </w:tr>
      <w:tr w14:paraId="4625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4DC3A7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720" w:type="dxa"/>
            <w:noWrap w:val="0"/>
            <w:vAlign w:val="center"/>
          </w:tcPr>
          <w:p w14:paraId="0707167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w:t>
            </w:r>
          </w:p>
        </w:tc>
        <w:tc>
          <w:tcPr>
            <w:tcW w:w="1080" w:type="dxa"/>
            <w:noWrap w:val="0"/>
            <w:vAlign w:val="center"/>
          </w:tcPr>
          <w:p w14:paraId="562F3DB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行政处罚基本信息</w:t>
            </w:r>
          </w:p>
        </w:tc>
        <w:tc>
          <w:tcPr>
            <w:tcW w:w="1800" w:type="dxa"/>
            <w:noWrap w:val="0"/>
            <w:vAlign w:val="center"/>
          </w:tcPr>
          <w:p w14:paraId="13522F7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执法主体、执法人员姓名及证件编号、职责、权限、查处依据、工作程序、救济渠道和随机抽查事项清单等信息</w:t>
            </w:r>
          </w:p>
        </w:tc>
        <w:tc>
          <w:tcPr>
            <w:tcW w:w="2160" w:type="dxa"/>
            <w:noWrap w:val="0"/>
            <w:vAlign w:val="center"/>
          </w:tcPr>
          <w:p w14:paraId="2036D8A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《城乡规划法》、《政府信息公开条例》、《关于全面推行行政执法公示制度执法全过程记录制度重大执法决定法制审核制度的指导意见》</w:t>
            </w:r>
          </w:p>
        </w:tc>
        <w:tc>
          <w:tcPr>
            <w:tcW w:w="1440" w:type="dxa"/>
            <w:noWrap w:val="0"/>
            <w:vAlign w:val="center"/>
          </w:tcPr>
          <w:p w14:paraId="7F7D80B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w:t>
            </w:r>
          </w:p>
        </w:tc>
        <w:tc>
          <w:tcPr>
            <w:tcW w:w="1080" w:type="dxa"/>
            <w:noWrap w:val="0"/>
            <w:vAlign w:val="center"/>
          </w:tcPr>
          <w:p w14:paraId="7997E9E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66D072C0">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B79C2BF">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30AFD2C5">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■政府服务中心</w:t>
            </w:r>
          </w:p>
        </w:tc>
        <w:tc>
          <w:tcPr>
            <w:tcW w:w="720" w:type="dxa"/>
            <w:noWrap w:val="0"/>
            <w:vAlign w:val="center"/>
          </w:tcPr>
          <w:p w14:paraId="6AFEA95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F3AA8DA">
            <w:pPr>
              <w:widowControl/>
              <w:jc w:val="center"/>
              <w:rPr>
                <w:rFonts w:hint="eastAsia" w:ascii="黑体" w:hAnsi="黑体" w:eastAsia="黑体" w:cs="黑体"/>
                <w:color w:val="000000"/>
                <w:sz w:val="22"/>
                <w:szCs w:val="22"/>
              </w:rPr>
            </w:pPr>
          </w:p>
        </w:tc>
        <w:tc>
          <w:tcPr>
            <w:tcW w:w="551" w:type="dxa"/>
            <w:noWrap w:val="0"/>
            <w:vAlign w:val="center"/>
          </w:tcPr>
          <w:p w14:paraId="1A298D6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F168F37">
            <w:pPr>
              <w:widowControl/>
              <w:jc w:val="center"/>
              <w:rPr>
                <w:rFonts w:hint="eastAsia" w:ascii="黑体" w:hAnsi="黑体" w:eastAsia="黑体" w:cs="黑体"/>
                <w:color w:val="000000"/>
                <w:sz w:val="22"/>
                <w:szCs w:val="22"/>
              </w:rPr>
            </w:pPr>
          </w:p>
        </w:tc>
        <w:tc>
          <w:tcPr>
            <w:tcW w:w="720" w:type="dxa"/>
            <w:noWrap w:val="0"/>
            <w:vAlign w:val="center"/>
          </w:tcPr>
          <w:p w14:paraId="700A5EB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9CFCE92">
            <w:pPr>
              <w:widowControl/>
              <w:jc w:val="center"/>
              <w:rPr>
                <w:rFonts w:hint="eastAsia" w:ascii="黑体" w:hAnsi="黑体" w:eastAsia="黑体" w:cs="黑体"/>
                <w:color w:val="000000"/>
                <w:sz w:val="22"/>
                <w:szCs w:val="22"/>
              </w:rPr>
            </w:pPr>
          </w:p>
        </w:tc>
      </w:tr>
      <w:tr w14:paraId="4C38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E55426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720" w:type="dxa"/>
            <w:noWrap w:val="0"/>
            <w:vAlign w:val="center"/>
          </w:tcPr>
          <w:p w14:paraId="00E9F42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w:t>
            </w:r>
          </w:p>
        </w:tc>
        <w:tc>
          <w:tcPr>
            <w:tcW w:w="1080" w:type="dxa"/>
            <w:noWrap w:val="0"/>
            <w:vAlign w:val="center"/>
          </w:tcPr>
          <w:p w14:paraId="369DDC0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事后公开</w:t>
            </w:r>
          </w:p>
        </w:tc>
        <w:tc>
          <w:tcPr>
            <w:tcW w:w="1800" w:type="dxa"/>
            <w:noWrap w:val="0"/>
            <w:vAlign w:val="center"/>
          </w:tcPr>
          <w:p w14:paraId="31C06272">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作出的行政处罚决定信息（法律、行政法规另有规定的除外）</w:t>
            </w:r>
          </w:p>
        </w:tc>
        <w:tc>
          <w:tcPr>
            <w:tcW w:w="2160" w:type="dxa"/>
            <w:noWrap w:val="0"/>
            <w:vAlign w:val="center"/>
          </w:tcPr>
          <w:p w14:paraId="721BDD6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《城乡规划法》、《政府信息公开条例》、《关于全面推行行政执法公示制度执法全过程记录制度重大执法决定法制审核制度的指导意见》</w:t>
            </w:r>
          </w:p>
        </w:tc>
        <w:tc>
          <w:tcPr>
            <w:tcW w:w="1440" w:type="dxa"/>
            <w:noWrap w:val="0"/>
            <w:vAlign w:val="center"/>
          </w:tcPr>
          <w:p w14:paraId="69E2D39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7个工作日</w:t>
            </w:r>
          </w:p>
        </w:tc>
        <w:tc>
          <w:tcPr>
            <w:tcW w:w="1080" w:type="dxa"/>
            <w:noWrap w:val="0"/>
            <w:vAlign w:val="center"/>
          </w:tcPr>
          <w:p w14:paraId="2503622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2756" w:type="dxa"/>
            <w:noWrap w:val="0"/>
            <w:vAlign w:val="center"/>
          </w:tcPr>
          <w:p w14:paraId="6E427C6D">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FFA6E3C">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1816282E">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■政府服务中心</w:t>
            </w:r>
          </w:p>
        </w:tc>
        <w:tc>
          <w:tcPr>
            <w:tcW w:w="720" w:type="dxa"/>
            <w:noWrap w:val="0"/>
            <w:vAlign w:val="center"/>
          </w:tcPr>
          <w:p w14:paraId="5F2B5E4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002CCD7">
            <w:pPr>
              <w:widowControl/>
              <w:jc w:val="center"/>
              <w:rPr>
                <w:rFonts w:hint="eastAsia" w:ascii="黑体" w:hAnsi="黑体" w:eastAsia="黑体" w:cs="黑体"/>
                <w:color w:val="000000"/>
                <w:sz w:val="22"/>
                <w:szCs w:val="22"/>
              </w:rPr>
            </w:pPr>
          </w:p>
        </w:tc>
        <w:tc>
          <w:tcPr>
            <w:tcW w:w="551" w:type="dxa"/>
            <w:noWrap w:val="0"/>
            <w:vAlign w:val="center"/>
          </w:tcPr>
          <w:p w14:paraId="03B3EF0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9126C4A">
            <w:pPr>
              <w:widowControl/>
              <w:jc w:val="center"/>
              <w:rPr>
                <w:rFonts w:hint="eastAsia" w:ascii="黑体" w:hAnsi="黑体" w:eastAsia="黑体" w:cs="黑体"/>
                <w:color w:val="000000"/>
                <w:sz w:val="22"/>
                <w:szCs w:val="22"/>
              </w:rPr>
            </w:pPr>
          </w:p>
        </w:tc>
        <w:tc>
          <w:tcPr>
            <w:tcW w:w="720" w:type="dxa"/>
            <w:noWrap w:val="0"/>
            <w:vAlign w:val="center"/>
          </w:tcPr>
          <w:p w14:paraId="4179129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7489816">
            <w:pPr>
              <w:widowControl/>
              <w:jc w:val="center"/>
              <w:rPr>
                <w:rFonts w:hint="eastAsia" w:ascii="黑体" w:hAnsi="黑体" w:eastAsia="黑体" w:cs="黑体"/>
                <w:color w:val="000000"/>
                <w:sz w:val="22"/>
                <w:szCs w:val="22"/>
              </w:rPr>
            </w:pPr>
          </w:p>
        </w:tc>
      </w:tr>
    </w:tbl>
    <w:p w14:paraId="6658AF05">
      <w:pPr>
        <w:jc w:val="center"/>
        <w:rPr>
          <w:rFonts w:hint="eastAsia" w:ascii="黑体" w:hAnsi="黑体" w:eastAsia="黑体" w:cs="黑体"/>
          <w:kern w:val="44"/>
          <w:sz w:val="22"/>
          <w:szCs w:val="22"/>
        </w:rPr>
      </w:pPr>
    </w:p>
    <w:p w14:paraId="135E6369">
      <w:pPr>
        <w:pStyle w:val="2"/>
        <w:jc w:val="center"/>
        <w:rPr>
          <w:rFonts w:hint="eastAsia" w:ascii="黑体" w:hAnsi="黑体" w:eastAsia="黑体" w:cs="黑体"/>
          <w:b w:val="0"/>
          <w:bCs w:val="0"/>
          <w:sz w:val="22"/>
          <w:szCs w:val="22"/>
        </w:rPr>
      </w:pPr>
      <w:bookmarkStart w:id="11" w:name="_Toc24724715"/>
      <w:r>
        <w:rPr>
          <w:rFonts w:hint="eastAsia" w:ascii="黑体" w:hAnsi="黑体" w:eastAsia="黑体" w:cs="黑体"/>
          <w:b w:val="0"/>
          <w:bCs w:val="0"/>
          <w:sz w:val="22"/>
          <w:szCs w:val="22"/>
        </w:rPr>
        <w:br w:type="page"/>
      </w:r>
      <w:r>
        <w:rPr>
          <w:rFonts w:hint="eastAsia" w:ascii="黑体" w:hAnsi="黑体" w:eastAsia="黑体" w:cs="黑体"/>
          <w:b w:val="0"/>
          <w:bCs w:val="0"/>
          <w:sz w:val="22"/>
          <w:szCs w:val="22"/>
        </w:rPr>
        <w:t>（十二）农村集体土地征收基层政务公开标准目录</w:t>
      </w:r>
      <w:bookmarkEnd w:id="1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4EF8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12EFB7B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440" w:type="dxa"/>
            <w:gridSpan w:val="2"/>
            <w:noWrap w:val="0"/>
            <w:vAlign w:val="center"/>
          </w:tcPr>
          <w:p w14:paraId="4FFDD2E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714" w:type="dxa"/>
            <w:vMerge w:val="restart"/>
            <w:noWrap w:val="0"/>
            <w:vAlign w:val="center"/>
          </w:tcPr>
          <w:p w14:paraId="5BF5719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260" w:type="dxa"/>
            <w:vMerge w:val="restart"/>
            <w:noWrap w:val="0"/>
            <w:vAlign w:val="center"/>
          </w:tcPr>
          <w:p w14:paraId="2A410BB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980" w:type="dxa"/>
            <w:vMerge w:val="restart"/>
            <w:noWrap w:val="0"/>
            <w:vAlign w:val="center"/>
          </w:tcPr>
          <w:p w14:paraId="7579E3B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620" w:type="dxa"/>
            <w:vMerge w:val="restart"/>
            <w:noWrap w:val="0"/>
            <w:vAlign w:val="center"/>
          </w:tcPr>
          <w:p w14:paraId="28413C8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786" w:type="dxa"/>
            <w:vMerge w:val="restart"/>
            <w:noWrap w:val="0"/>
            <w:vAlign w:val="center"/>
          </w:tcPr>
          <w:p w14:paraId="4CC7C40F">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3AF2D01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3283EBF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64DD025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71B5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37A8D115">
            <w:pPr>
              <w:widowControl/>
              <w:jc w:val="left"/>
              <w:rPr>
                <w:rFonts w:hint="eastAsia" w:ascii="黑体" w:hAnsi="黑体" w:eastAsia="黑体" w:cs="黑体"/>
                <w:color w:val="000000"/>
                <w:kern w:val="0"/>
                <w:sz w:val="22"/>
                <w:szCs w:val="22"/>
              </w:rPr>
            </w:pPr>
          </w:p>
        </w:tc>
        <w:tc>
          <w:tcPr>
            <w:tcW w:w="720" w:type="dxa"/>
            <w:noWrap w:val="0"/>
            <w:vAlign w:val="center"/>
          </w:tcPr>
          <w:p w14:paraId="18AB7C4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720" w:type="dxa"/>
            <w:noWrap w:val="0"/>
            <w:vAlign w:val="center"/>
          </w:tcPr>
          <w:p w14:paraId="7204D4E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714" w:type="dxa"/>
            <w:vMerge w:val="continue"/>
            <w:noWrap w:val="0"/>
            <w:vAlign w:val="center"/>
          </w:tcPr>
          <w:p w14:paraId="0BBABB59">
            <w:pPr>
              <w:widowControl/>
              <w:jc w:val="left"/>
              <w:rPr>
                <w:rFonts w:hint="eastAsia" w:ascii="黑体" w:hAnsi="黑体" w:eastAsia="黑体" w:cs="黑体"/>
                <w:color w:val="000000"/>
                <w:kern w:val="0"/>
                <w:sz w:val="22"/>
                <w:szCs w:val="22"/>
              </w:rPr>
            </w:pPr>
          </w:p>
        </w:tc>
        <w:tc>
          <w:tcPr>
            <w:tcW w:w="1260" w:type="dxa"/>
            <w:vMerge w:val="continue"/>
            <w:noWrap w:val="0"/>
            <w:vAlign w:val="center"/>
          </w:tcPr>
          <w:p w14:paraId="59668B6F">
            <w:pPr>
              <w:widowControl/>
              <w:jc w:val="left"/>
              <w:rPr>
                <w:rFonts w:hint="eastAsia" w:ascii="黑体" w:hAnsi="黑体" w:eastAsia="黑体" w:cs="黑体"/>
                <w:color w:val="000000"/>
                <w:kern w:val="0"/>
                <w:sz w:val="22"/>
                <w:szCs w:val="22"/>
              </w:rPr>
            </w:pPr>
          </w:p>
        </w:tc>
        <w:tc>
          <w:tcPr>
            <w:tcW w:w="1980" w:type="dxa"/>
            <w:vMerge w:val="continue"/>
            <w:noWrap w:val="0"/>
            <w:vAlign w:val="center"/>
          </w:tcPr>
          <w:p w14:paraId="3F22DB22">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5B0088AA">
            <w:pPr>
              <w:widowControl/>
              <w:jc w:val="left"/>
              <w:rPr>
                <w:rFonts w:hint="eastAsia" w:ascii="黑体" w:hAnsi="黑体" w:eastAsia="黑体" w:cs="黑体"/>
                <w:color w:val="000000"/>
                <w:kern w:val="0"/>
                <w:sz w:val="22"/>
                <w:szCs w:val="22"/>
              </w:rPr>
            </w:pPr>
          </w:p>
        </w:tc>
        <w:tc>
          <w:tcPr>
            <w:tcW w:w="1786" w:type="dxa"/>
            <w:vMerge w:val="continue"/>
            <w:noWrap w:val="0"/>
            <w:vAlign w:val="center"/>
          </w:tcPr>
          <w:p w14:paraId="3FDE7798">
            <w:pPr>
              <w:widowControl/>
              <w:jc w:val="left"/>
              <w:rPr>
                <w:rFonts w:hint="eastAsia" w:ascii="黑体" w:hAnsi="黑体" w:eastAsia="黑体" w:cs="黑体"/>
                <w:kern w:val="0"/>
                <w:sz w:val="22"/>
                <w:szCs w:val="22"/>
              </w:rPr>
            </w:pPr>
          </w:p>
        </w:tc>
        <w:tc>
          <w:tcPr>
            <w:tcW w:w="554" w:type="dxa"/>
            <w:noWrap w:val="0"/>
            <w:vAlign w:val="center"/>
          </w:tcPr>
          <w:p w14:paraId="63F9B35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875" w:type="dxa"/>
            <w:noWrap w:val="0"/>
            <w:vAlign w:val="center"/>
          </w:tcPr>
          <w:p w14:paraId="13FF440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00C2E9E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3EAEB02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7735BFD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4D91846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5E53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6DBA99C">
            <w:pPr>
              <w:widowControl/>
              <w:spacing w:line="32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noWrap w:val="0"/>
            <w:vAlign w:val="center"/>
          </w:tcPr>
          <w:p w14:paraId="481FC5BC">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征地管理政策</w:t>
            </w:r>
          </w:p>
        </w:tc>
        <w:tc>
          <w:tcPr>
            <w:tcW w:w="720" w:type="dxa"/>
            <w:noWrap w:val="0"/>
            <w:vAlign w:val="center"/>
          </w:tcPr>
          <w:p w14:paraId="00DD9414">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2714" w:type="dxa"/>
            <w:noWrap w:val="0"/>
            <w:vAlign w:val="center"/>
          </w:tcPr>
          <w:p w14:paraId="0130E01A">
            <w:pPr>
              <w:widowControl/>
              <w:spacing w:line="24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noWrap w:val="0"/>
            <w:vAlign w:val="center"/>
          </w:tcPr>
          <w:p w14:paraId="1A12127C">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980" w:type="dxa"/>
            <w:noWrap w:val="0"/>
            <w:vAlign w:val="center"/>
          </w:tcPr>
          <w:p w14:paraId="3DA95A7F">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自该信息形成或者变更之日起20个工作日内予以公开，法律法规另有规定的除外。</w:t>
            </w:r>
          </w:p>
        </w:tc>
        <w:tc>
          <w:tcPr>
            <w:tcW w:w="1620" w:type="dxa"/>
            <w:noWrap w:val="0"/>
            <w:vAlign w:val="center"/>
          </w:tcPr>
          <w:p w14:paraId="4F9317D4">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noWrap w:val="0"/>
            <w:vAlign w:val="center"/>
          </w:tcPr>
          <w:p w14:paraId="55BFA66E">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D345207">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■征地信息公开平台      </w:t>
            </w:r>
          </w:p>
          <w:p w14:paraId="45F25185">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7C88621F">
            <w:pPr>
              <w:widowControl/>
              <w:spacing w:line="240" w:lineRule="exact"/>
              <w:rPr>
                <w:rFonts w:hint="eastAsia" w:ascii="黑体" w:hAnsi="黑体" w:eastAsia="黑体" w:cs="黑体"/>
                <w:color w:val="000000"/>
                <w:sz w:val="22"/>
                <w:szCs w:val="22"/>
              </w:rPr>
            </w:pPr>
          </w:p>
        </w:tc>
        <w:tc>
          <w:tcPr>
            <w:tcW w:w="554" w:type="dxa"/>
            <w:noWrap w:val="0"/>
            <w:vAlign w:val="center"/>
          </w:tcPr>
          <w:p w14:paraId="55A17F0F">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875" w:type="dxa"/>
            <w:noWrap w:val="0"/>
            <w:vAlign w:val="center"/>
          </w:tcPr>
          <w:p w14:paraId="2C43C6FD">
            <w:pPr>
              <w:widowControl/>
              <w:spacing w:line="240" w:lineRule="exact"/>
              <w:jc w:val="center"/>
              <w:rPr>
                <w:rFonts w:hint="eastAsia" w:ascii="黑体" w:hAnsi="黑体" w:eastAsia="黑体" w:cs="黑体"/>
                <w:color w:val="000000"/>
                <w:sz w:val="22"/>
                <w:szCs w:val="22"/>
              </w:rPr>
            </w:pPr>
          </w:p>
        </w:tc>
        <w:tc>
          <w:tcPr>
            <w:tcW w:w="551" w:type="dxa"/>
            <w:noWrap w:val="0"/>
            <w:vAlign w:val="center"/>
          </w:tcPr>
          <w:p w14:paraId="16D97749">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868DD1">
            <w:pPr>
              <w:widowControl/>
              <w:spacing w:line="240" w:lineRule="exact"/>
              <w:jc w:val="center"/>
              <w:rPr>
                <w:rFonts w:hint="eastAsia" w:ascii="黑体" w:hAnsi="黑体" w:eastAsia="黑体" w:cs="黑体"/>
                <w:color w:val="000000"/>
                <w:sz w:val="22"/>
                <w:szCs w:val="22"/>
              </w:rPr>
            </w:pPr>
          </w:p>
        </w:tc>
        <w:tc>
          <w:tcPr>
            <w:tcW w:w="720" w:type="dxa"/>
            <w:noWrap w:val="0"/>
            <w:vAlign w:val="center"/>
          </w:tcPr>
          <w:p w14:paraId="670B95D8">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84BE16E">
            <w:pPr>
              <w:widowControl/>
              <w:spacing w:line="240" w:lineRule="exact"/>
              <w:jc w:val="center"/>
              <w:rPr>
                <w:rFonts w:hint="eastAsia" w:ascii="黑体" w:hAnsi="黑体" w:eastAsia="黑体" w:cs="黑体"/>
                <w:color w:val="000000"/>
                <w:sz w:val="22"/>
                <w:szCs w:val="22"/>
              </w:rPr>
            </w:pPr>
          </w:p>
        </w:tc>
      </w:tr>
      <w:tr w14:paraId="3EFD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noWrap w:val="0"/>
            <w:vAlign w:val="center"/>
          </w:tcPr>
          <w:p w14:paraId="60A320D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restart"/>
            <w:noWrap w:val="0"/>
            <w:vAlign w:val="center"/>
          </w:tcPr>
          <w:p w14:paraId="78633233">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征地前期准备</w:t>
            </w:r>
          </w:p>
        </w:tc>
        <w:tc>
          <w:tcPr>
            <w:tcW w:w="720" w:type="dxa"/>
            <w:vMerge w:val="restart"/>
            <w:noWrap w:val="0"/>
            <w:vAlign w:val="center"/>
          </w:tcPr>
          <w:p w14:paraId="07F28EF9">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拟征收土地告知</w:t>
            </w:r>
          </w:p>
        </w:tc>
        <w:tc>
          <w:tcPr>
            <w:tcW w:w="2714" w:type="dxa"/>
            <w:vMerge w:val="restart"/>
            <w:noWrap w:val="0"/>
            <w:vAlign w:val="center"/>
          </w:tcPr>
          <w:p w14:paraId="2C51E662">
            <w:pPr>
              <w:widowControl/>
              <w:spacing w:line="24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noWrap w:val="0"/>
            <w:vAlign w:val="center"/>
          </w:tcPr>
          <w:p w14:paraId="4C5E34DB">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《国务院关于深化改革严格土地管理的决定》</w:t>
            </w:r>
          </w:p>
        </w:tc>
        <w:tc>
          <w:tcPr>
            <w:tcW w:w="1980" w:type="dxa"/>
            <w:noWrap w:val="0"/>
            <w:vAlign w:val="center"/>
          </w:tcPr>
          <w:p w14:paraId="0BD7A20A">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在实地启动拟征收土地工作时，在村公示栏公开。</w:t>
            </w:r>
          </w:p>
          <w:p w14:paraId="5F8D9585">
            <w:pPr>
              <w:spacing w:line="240" w:lineRule="exact"/>
              <w:rPr>
                <w:rFonts w:hint="eastAsia" w:ascii="黑体" w:hAnsi="黑体" w:eastAsia="黑体" w:cs="黑体"/>
                <w:color w:val="000000"/>
                <w:sz w:val="22"/>
                <w:szCs w:val="22"/>
              </w:rPr>
            </w:pPr>
          </w:p>
        </w:tc>
        <w:tc>
          <w:tcPr>
            <w:tcW w:w="1620" w:type="dxa"/>
            <w:vMerge w:val="restart"/>
            <w:noWrap w:val="0"/>
            <w:vAlign w:val="center"/>
          </w:tcPr>
          <w:p w14:paraId="5955F975">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vMerge w:val="restart"/>
            <w:noWrap w:val="0"/>
            <w:vAlign w:val="center"/>
          </w:tcPr>
          <w:p w14:paraId="41281208">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5E82A873">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FA46CE1">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▲征地信息公开平台</w:t>
            </w:r>
          </w:p>
          <w:p w14:paraId="58DA1BD8">
            <w:pPr>
              <w:widowControl/>
              <w:spacing w:line="240" w:lineRule="exact"/>
              <w:rPr>
                <w:rFonts w:hint="eastAsia" w:ascii="黑体" w:hAnsi="黑体" w:eastAsia="黑体" w:cs="黑体"/>
                <w:color w:val="000000"/>
                <w:sz w:val="22"/>
                <w:szCs w:val="22"/>
              </w:rPr>
            </w:pPr>
          </w:p>
        </w:tc>
        <w:tc>
          <w:tcPr>
            <w:tcW w:w="554" w:type="dxa"/>
            <w:noWrap w:val="0"/>
            <w:vAlign w:val="center"/>
          </w:tcPr>
          <w:p w14:paraId="7A26B918">
            <w:pPr>
              <w:widowControl/>
              <w:spacing w:line="240" w:lineRule="exact"/>
              <w:jc w:val="center"/>
              <w:rPr>
                <w:rFonts w:hint="eastAsia" w:ascii="黑体" w:hAnsi="黑体" w:eastAsia="黑体" w:cs="黑体"/>
                <w:color w:val="000000"/>
                <w:sz w:val="22"/>
                <w:szCs w:val="22"/>
              </w:rPr>
            </w:pPr>
          </w:p>
        </w:tc>
        <w:tc>
          <w:tcPr>
            <w:tcW w:w="875" w:type="dxa"/>
            <w:noWrap w:val="0"/>
            <w:vAlign w:val="center"/>
          </w:tcPr>
          <w:p w14:paraId="10168CF8">
            <w:pPr>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√面向拟征收土地所在地的村集体成员</w:t>
            </w:r>
          </w:p>
        </w:tc>
        <w:tc>
          <w:tcPr>
            <w:tcW w:w="551" w:type="dxa"/>
            <w:vMerge w:val="restart"/>
            <w:noWrap w:val="0"/>
            <w:vAlign w:val="center"/>
          </w:tcPr>
          <w:p w14:paraId="529D0462">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79D86AA3">
            <w:pPr>
              <w:widowControl/>
              <w:spacing w:line="240" w:lineRule="exact"/>
              <w:jc w:val="center"/>
              <w:rPr>
                <w:rFonts w:hint="eastAsia" w:ascii="黑体" w:hAnsi="黑体" w:eastAsia="黑体" w:cs="黑体"/>
                <w:color w:val="000000"/>
                <w:sz w:val="22"/>
                <w:szCs w:val="22"/>
              </w:rPr>
            </w:pPr>
          </w:p>
        </w:tc>
        <w:tc>
          <w:tcPr>
            <w:tcW w:w="720" w:type="dxa"/>
            <w:vMerge w:val="restart"/>
            <w:noWrap w:val="0"/>
            <w:vAlign w:val="center"/>
          </w:tcPr>
          <w:p w14:paraId="04BC2591">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71280E0">
            <w:pPr>
              <w:widowControl/>
              <w:spacing w:line="24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ADF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30FF75FD">
            <w:pPr>
              <w:widowControl/>
              <w:jc w:val="center"/>
              <w:rPr>
                <w:rFonts w:hint="eastAsia" w:ascii="黑体" w:hAnsi="黑体" w:eastAsia="黑体" w:cs="黑体"/>
                <w:color w:val="000000"/>
                <w:sz w:val="22"/>
                <w:szCs w:val="22"/>
              </w:rPr>
            </w:pPr>
          </w:p>
        </w:tc>
        <w:tc>
          <w:tcPr>
            <w:tcW w:w="720" w:type="dxa"/>
            <w:vMerge w:val="continue"/>
            <w:noWrap w:val="0"/>
            <w:vAlign w:val="center"/>
          </w:tcPr>
          <w:p w14:paraId="0A2100FC">
            <w:pPr>
              <w:widowControl/>
              <w:jc w:val="center"/>
              <w:rPr>
                <w:rFonts w:hint="eastAsia" w:ascii="黑体" w:hAnsi="黑体" w:eastAsia="黑体" w:cs="黑体"/>
                <w:color w:val="000000"/>
                <w:sz w:val="22"/>
                <w:szCs w:val="22"/>
              </w:rPr>
            </w:pPr>
          </w:p>
        </w:tc>
        <w:tc>
          <w:tcPr>
            <w:tcW w:w="720" w:type="dxa"/>
            <w:vMerge w:val="continue"/>
            <w:noWrap w:val="0"/>
            <w:vAlign w:val="center"/>
          </w:tcPr>
          <w:p w14:paraId="56B7BD50">
            <w:pPr>
              <w:widowControl/>
              <w:spacing w:line="320" w:lineRule="exact"/>
              <w:jc w:val="center"/>
              <w:rPr>
                <w:rFonts w:hint="eastAsia" w:ascii="黑体" w:hAnsi="黑体" w:eastAsia="黑体" w:cs="黑体"/>
                <w:color w:val="000000"/>
                <w:sz w:val="22"/>
                <w:szCs w:val="22"/>
              </w:rPr>
            </w:pPr>
          </w:p>
        </w:tc>
        <w:tc>
          <w:tcPr>
            <w:tcW w:w="2714" w:type="dxa"/>
            <w:vMerge w:val="continue"/>
            <w:noWrap w:val="0"/>
            <w:vAlign w:val="center"/>
          </w:tcPr>
          <w:p w14:paraId="1681FD6A">
            <w:pPr>
              <w:widowControl/>
              <w:jc w:val="left"/>
              <w:rPr>
                <w:rFonts w:hint="eastAsia" w:ascii="黑体" w:hAnsi="黑体" w:eastAsia="黑体" w:cs="黑体"/>
                <w:color w:val="000000"/>
                <w:sz w:val="22"/>
                <w:szCs w:val="22"/>
              </w:rPr>
            </w:pPr>
          </w:p>
        </w:tc>
        <w:tc>
          <w:tcPr>
            <w:tcW w:w="1260" w:type="dxa"/>
            <w:vMerge w:val="continue"/>
            <w:noWrap w:val="0"/>
            <w:vAlign w:val="center"/>
          </w:tcPr>
          <w:p w14:paraId="4BDE80AC">
            <w:pPr>
              <w:widowControl/>
              <w:rPr>
                <w:rFonts w:hint="eastAsia" w:ascii="黑体" w:hAnsi="黑体" w:eastAsia="黑体" w:cs="黑体"/>
                <w:color w:val="000000"/>
                <w:sz w:val="22"/>
                <w:szCs w:val="22"/>
              </w:rPr>
            </w:pPr>
          </w:p>
        </w:tc>
        <w:tc>
          <w:tcPr>
            <w:tcW w:w="1980" w:type="dxa"/>
            <w:noWrap w:val="0"/>
            <w:vAlign w:val="center"/>
          </w:tcPr>
          <w:p w14:paraId="1819E1D6">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收到征地批准文件之日起10个工作日内，在政府网站、征地信息公开平台公开。</w:t>
            </w:r>
          </w:p>
        </w:tc>
        <w:tc>
          <w:tcPr>
            <w:tcW w:w="1620" w:type="dxa"/>
            <w:vMerge w:val="continue"/>
            <w:noWrap w:val="0"/>
            <w:vAlign w:val="center"/>
          </w:tcPr>
          <w:p w14:paraId="3BD426DC">
            <w:pPr>
              <w:widowControl/>
              <w:rPr>
                <w:rFonts w:hint="eastAsia" w:ascii="黑体" w:hAnsi="黑体" w:eastAsia="黑体" w:cs="黑体"/>
                <w:color w:val="000000"/>
                <w:sz w:val="22"/>
                <w:szCs w:val="22"/>
              </w:rPr>
            </w:pPr>
          </w:p>
        </w:tc>
        <w:tc>
          <w:tcPr>
            <w:tcW w:w="1786" w:type="dxa"/>
            <w:vMerge w:val="continue"/>
            <w:noWrap w:val="0"/>
            <w:vAlign w:val="center"/>
          </w:tcPr>
          <w:p w14:paraId="12439645">
            <w:pPr>
              <w:widowControl/>
              <w:rPr>
                <w:rFonts w:hint="eastAsia" w:ascii="黑体" w:hAnsi="黑体" w:eastAsia="黑体" w:cs="黑体"/>
                <w:color w:val="000000"/>
                <w:sz w:val="22"/>
                <w:szCs w:val="22"/>
              </w:rPr>
            </w:pPr>
          </w:p>
        </w:tc>
        <w:tc>
          <w:tcPr>
            <w:tcW w:w="554" w:type="dxa"/>
            <w:noWrap w:val="0"/>
            <w:vAlign w:val="center"/>
          </w:tcPr>
          <w:p w14:paraId="4FE0FCA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875" w:type="dxa"/>
            <w:noWrap w:val="0"/>
            <w:vAlign w:val="center"/>
          </w:tcPr>
          <w:p w14:paraId="2D1D4D4A">
            <w:pPr>
              <w:jc w:val="center"/>
              <w:rPr>
                <w:rFonts w:hint="eastAsia" w:ascii="黑体" w:hAnsi="黑体" w:eastAsia="黑体" w:cs="黑体"/>
                <w:color w:val="000000"/>
                <w:sz w:val="22"/>
                <w:szCs w:val="22"/>
              </w:rPr>
            </w:pPr>
          </w:p>
        </w:tc>
        <w:tc>
          <w:tcPr>
            <w:tcW w:w="551" w:type="dxa"/>
            <w:vMerge w:val="continue"/>
            <w:noWrap w:val="0"/>
            <w:vAlign w:val="center"/>
          </w:tcPr>
          <w:p w14:paraId="121362CD">
            <w:pPr>
              <w:widowControl/>
              <w:spacing w:line="240" w:lineRule="exact"/>
              <w:jc w:val="center"/>
              <w:rPr>
                <w:rFonts w:hint="eastAsia" w:ascii="黑体" w:hAnsi="黑体" w:eastAsia="黑体" w:cs="黑体"/>
                <w:color w:val="000000"/>
                <w:sz w:val="22"/>
                <w:szCs w:val="22"/>
              </w:rPr>
            </w:pPr>
          </w:p>
        </w:tc>
        <w:tc>
          <w:tcPr>
            <w:tcW w:w="720" w:type="dxa"/>
            <w:vMerge w:val="continue"/>
            <w:noWrap w:val="0"/>
            <w:vAlign w:val="center"/>
          </w:tcPr>
          <w:p w14:paraId="3755B2DF">
            <w:pPr>
              <w:widowControl/>
              <w:spacing w:line="240" w:lineRule="exact"/>
              <w:jc w:val="center"/>
              <w:rPr>
                <w:rFonts w:hint="eastAsia" w:ascii="黑体" w:hAnsi="黑体" w:eastAsia="黑体" w:cs="黑体"/>
                <w:color w:val="000000"/>
                <w:sz w:val="22"/>
                <w:szCs w:val="22"/>
              </w:rPr>
            </w:pPr>
          </w:p>
        </w:tc>
        <w:tc>
          <w:tcPr>
            <w:tcW w:w="720" w:type="dxa"/>
            <w:vMerge w:val="continue"/>
            <w:noWrap w:val="0"/>
            <w:vAlign w:val="center"/>
          </w:tcPr>
          <w:p w14:paraId="1C7150A9">
            <w:pPr>
              <w:widowControl/>
              <w:spacing w:line="240" w:lineRule="exact"/>
              <w:jc w:val="center"/>
              <w:rPr>
                <w:rFonts w:hint="eastAsia" w:ascii="黑体" w:hAnsi="黑体" w:eastAsia="黑体" w:cs="黑体"/>
                <w:color w:val="000000"/>
                <w:sz w:val="22"/>
                <w:szCs w:val="22"/>
              </w:rPr>
            </w:pPr>
          </w:p>
        </w:tc>
        <w:tc>
          <w:tcPr>
            <w:tcW w:w="720" w:type="dxa"/>
            <w:vMerge w:val="continue"/>
            <w:noWrap w:val="0"/>
            <w:vAlign w:val="center"/>
          </w:tcPr>
          <w:p w14:paraId="00FA52F0">
            <w:pPr>
              <w:widowControl/>
              <w:spacing w:line="240" w:lineRule="exact"/>
              <w:jc w:val="center"/>
              <w:rPr>
                <w:rFonts w:hint="eastAsia" w:ascii="黑体" w:hAnsi="黑体" w:eastAsia="黑体" w:cs="黑体"/>
                <w:color w:val="000000"/>
                <w:sz w:val="22"/>
                <w:szCs w:val="22"/>
              </w:rPr>
            </w:pPr>
          </w:p>
        </w:tc>
      </w:tr>
      <w:tr w14:paraId="369A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650F1E3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restart"/>
            <w:noWrap w:val="0"/>
            <w:vAlign w:val="center"/>
          </w:tcPr>
          <w:p w14:paraId="1857F96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征地前期准备</w:t>
            </w:r>
          </w:p>
        </w:tc>
        <w:tc>
          <w:tcPr>
            <w:tcW w:w="720" w:type="dxa"/>
            <w:vMerge w:val="restart"/>
            <w:noWrap w:val="0"/>
            <w:vAlign w:val="center"/>
          </w:tcPr>
          <w:p w14:paraId="7B643DF4">
            <w:pPr>
              <w:widowControl/>
              <w:spacing w:line="32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拟征收土地现状调查</w:t>
            </w:r>
          </w:p>
        </w:tc>
        <w:tc>
          <w:tcPr>
            <w:tcW w:w="2714" w:type="dxa"/>
            <w:vMerge w:val="restart"/>
            <w:noWrap w:val="0"/>
            <w:vAlign w:val="center"/>
          </w:tcPr>
          <w:p w14:paraId="18864F1E">
            <w:pPr>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拟征收土地现状调查结果按规定确认后，调查结果予以公开。</w:t>
            </w:r>
          </w:p>
          <w:p w14:paraId="356BDFB1">
            <w:pPr>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1.征收土地勘测调查表；</w:t>
            </w:r>
          </w:p>
          <w:p w14:paraId="234BB179">
            <w:pPr>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2.地上附着物和青苗调查登记表；</w:t>
            </w:r>
          </w:p>
          <w:p w14:paraId="2A9A4B8A">
            <w:pPr>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〔*土地勘测定界图件（涉及国家秘密的项目除外；图件应按有关法律法规规定予以技术处理）〕。</w:t>
            </w:r>
          </w:p>
          <w:p w14:paraId="1E1D9C68">
            <w:pPr>
              <w:widowControl/>
              <w:rPr>
                <w:rFonts w:hint="eastAsia" w:ascii="黑体" w:hAnsi="黑体" w:eastAsia="黑体" w:cs="黑体"/>
                <w:color w:val="000000"/>
                <w:sz w:val="22"/>
                <w:szCs w:val="22"/>
              </w:rPr>
            </w:pPr>
          </w:p>
        </w:tc>
        <w:tc>
          <w:tcPr>
            <w:tcW w:w="1260" w:type="dxa"/>
            <w:vMerge w:val="restart"/>
            <w:noWrap w:val="0"/>
            <w:vAlign w:val="center"/>
          </w:tcPr>
          <w:p w14:paraId="4BAD94CE">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《土地管理法》、《国务院关于深化改革严格土地管理的决定》</w:t>
            </w:r>
          </w:p>
        </w:tc>
        <w:tc>
          <w:tcPr>
            <w:tcW w:w="1980" w:type="dxa"/>
            <w:noWrap w:val="0"/>
            <w:vAlign w:val="center"/>
          </w:tcPr>
          <w:p w14:paraId="4D43BDF8">
            <w:pPr>
              <w:widowControl/>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拟征收土地现状调查结束后5个工作日内，在村公示栏公开。</w:t>
            </w:r>
          </w:p>
        </w:tc>
        <w:tc>
          <w:tcPr>
            <w:tcW w:w="1620" w:type="dxa"/>
            <w:vMerge w:val="restart"/>
            <w:noWrap w:val="0"/>
            <w:vAlign w:val="center"/>
          </w:tcPr>
          <w:p w14:paraId="4DFA0516">
            <w:pPr>
              <w:widowControl/>
              <w:spacing w:line="240" w:lineRule="exact"/>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鄂州区自然资源和规划局</w:t>
            </w:r>
          </w:p>
          <w:p w14:paraId="0439EF4F">
            <w:pPr>
              <w:widowControl/>
              <w:spacing w:line="240" w:lineRule="exact"/>
              <w:rPr>
                <w:rFonts w:hint="eastAsia" w:ascii="黑体" w:hAnsi="黑体" w:eastAsia="黑体" w:cs="黑体"/>
                <w:color w:val="000000"/>
                <w:sz w:val="22"/>
                <w:szCs w:val="22"/>
                <w:lang w:eastAsia="zh-CN"/>
              </w:rPr>
            </w:pPr>
          </w:p>
        </w:tc>
        <w:tc>
          <w:tcPr>
            <w:tcW w:w="1786" w:type="dxa"/>
            <w:vMerge w:val="restart"/>
            <w:noWrap w:val="0"/>
            <w:vAlign w:val="center"/>
          </w:tcPr>
          <w:p w14:paraId="3D97499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74B15D5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0BB65A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▲征地信息公开平台</w:t>
            </w:r>
            <w:r>
              <w:rPr>
                <w:rFonts w:hint="eastAsia" w:ascii="黑体" w:hAnsi="黑体" w:eastAsia="黑体" w:cs="黑体"/>
                <w:color w:val="000000"/>
                <w:sz w:val="22"/>
                <w:szCs w:val="22"/>
              </w:rPr>
              <w:br w:type="textWrapping"/>
            </w:r>
          </w:p>
        </w:tc>
        <w:tc>
          <w:tcPr>
            <w:tcW w:w="554" w:type="dxa"/>
            <w:noWrap w:val="0"/>
            <w:vAlign w:val="center"/>
          </w:tcPr>
          <w:p w14:paraId="5BD55D7F">
            <w:pPr>
              <w:widowControl/>
              <w:jc w:val="center"/>
              <w:rPr>
                <w:rFonts w:hint="eastAsia" w:ascii="黑体" w:hAnsi="黑体" w:eastAsia="黑体" w:cs="黑体"/>
                <w:color w:val="000000"/>
                <w:sz w:val="22"/>
                <w:szCs w:val="22"/>
              </w:rPr>
            </w:pPr>
          </w:p>
        </w:tc>
        <w:tc>
          <w:tcPr>
            <w:tcW w:w="875" w:type="dxa"/>
            <w:noWrap w:val="0"/>
            <w:vAlign w:val="center"/>
          </w:tcPr>
          <w:p w14:paraId="726B59B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√面向拟征收土地所在地的村集体成员</w:t>
            </w:r>
          </w:p>
        </w:tc>
        <w:tc>
          <w:tcPr>
            <w:tcW w:w="551" w:type="dxa"/>
            <w:vMerge w:val="restart"/>
            <w:noWrap w:val="0"/>
            <w:vAlign w:val="center"/>
          </w:tcPr>
          <w:p w14:paraId="7E8DBDD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651DB48D">
            <w:pPr>
              <w:widowControl/>
              <w:jc w:val="center"/>
              <w:rPr>
                <w:rFonts w:hint="eastAsia" w:ascii="黑体" w:hAnsi="黑体" w:eastAsia="黑体" w:cs="黑体"/>
                <w:color w:val="000000"/>
                <w:sz w:val="22"/>
                <w:szCs w:val="22"/>
              </w:rPr>
            </w:pPr>
          </w:p>
        </w:tc>
        <w:tc>
          <w:tcPr>
            <w:tcW w:w="720" w:type="dxa"/>
            <w:vMerge w:val="restart"/>
            <w:noWrap w:val="0"/>
            <w:vAlign w:val="center"/>
          </w:tcPr>
          <w:p w14:paraId="5039483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599B2C5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3D5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5197373E">
            <w:pPr>
              <w:widowControl/>
              <w:jc w:val="center"/>
              <w:rPr>
                <w:rFonts w:hint="eastAsia" w:ascii="黑体" w:hAnsi="黑体" w:eastAsia="黑体" w:cs="黑体"/>
                <w:color w:val="000000"/>
                <w:sz w:val="22"/>
                <w:szCs w:val="22"/>
              </w:rPr>
            </w:pPr>
          </w:p>
        </w:tc>
        <w:tc>
          <w:tcPr>
            <w:tcW w:w="720" w:type="dxa"/>
            <w:vMerge w:val="continue"/>
            <w:noWrap w:val="0"/>
            <w:vAlign w:val="center"/>
          </w:tcPr>
          <w:p w14:paraId="34B692B7">
            <w:pPr>
              <w:widowControl/>
              <w:jc w:val="center"/>
              <w:rPr>
                <w:rFonts w:hint="eastAsia" w:ascii="黑体" w:hAnsi="黑体" w:eastAsia="黑体" w:cs="黑体"/>
                <w:color w:val="000000"/>
                <w:sz w:val="22"/>
                <w:szCs w:val="22"/>
              </w:rPr>
            </w:pPr>
          </w:p>
        </w:tc>
        <w:tc>
          <w:tcPr>
            <w:tcW w:w="720" w:type="dxa"/>
            <w:vMerge w:val="continue"/>
            <w:noWrap w:val="0"/>
            <w:vAlign w:val="center"/>
          </w:tcPr>
          <w:p w14:paraId="7C52CE56">
            <w:pPr>
              <w:widowControl/>
              <w:spacing w:line="320" w:lineRule="exact"/>
              <w:jc w:val="center"/>
              <w:rPr>
                <w:rFonts w:hint="eastAsia" w:ascii="黑体" w:hAnsi="黑体" w:eastAsia="黑体" w:cs="黑体"/>
                <w:color w:val="000000"/>
                <w:sz w:val="22"/>
                <w:szCs w:val="22"/>
              </w:rPr>
            </w:pPr>
          </w:p>
        </w:tc>
        <w:tc>
          <w:tcPr>
            <w:tcW w:w="2714" w:type="dxa"/>
            <w:vMerge w:val="continue"/>
            <w:noWrap w:val="0"/>
            <w:vAlign w:val="center"/>
          </w:tcPr>
          <w:p w14:paraId="7D32B9AD">
            <w:pPr>
              <w:rPr>
                <w:rFonts w:hint="eastAsia" w:ascii="黑体" w:hAnsi="黑体" w:eastAsia="黑体" w:cs="黑体"/>
                <w:color w:val="000000"/>
                <w:sz w:val="22"/>
                <w:szCs w:val="22"/>
              </w:rPr>
            </w:pPr>
          </w:p>
        </w:tc>
        <w:tc>
          <w:tcPr>
            <w:tcW w:w="1260" w:type="dxa"/>
            <w:vMerge w:val="continue"/>
            <w:noWrap w:val="0"/>
            <w:vAlign w:val="center"/>
          </w:tcPr>
          <w:p w14:paraId="53E82887">
            <w:pPr>
              <w:widowControl/>
              <w:rPr>
                <w:rFonts w:hint="eastAsia" w:ascii="黑体" w:hAnsi="黑体" w:eastAsia="黑体" w:cs="黑体"/>
                <w:color w:val="000000"/>
                <w:sz w:val="22"/>
                <w:szCs w:val="22"/>
              </w:rPr>
            </w:pPr>
          </w:p>
        </w:tc>
        <w:tc>
          <w:tcPr>
            <w:tcW w:w="1980" w:type="dxa"/>
            <w:noWrap w:val="0"/>
            <w:vAlign w:val="center"/>
          </w:tcPr>
          <w:p w14:paraId="60B01DCC">
            <w:pPr>
              <w:spacing w:line="24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收到征地批准文件之日起10个工作日内，在政府网站、征地信息公开平台公开。</w:t>
            </w:r>
          </w:p>
        </w:tc>
        <w:tc>
          <w:tcPr>
            <w:tcW w:w="1620" w:type="dxa"/>
            <w:vMerge w:val="continue"/>
            <w:noWrap w:val="0"/>
            <w:vAlign w:val="center"/>
          </w:tcPr>
          <w:p w14:paraId="280799EA">
            <w:pPr>
              <w:widowControl/>
              <w:spacing w:line="320" w:lineRule="exact"/>
              <w:jc w:val="center"/>
              <w:rPr>
                <w:rFonts w:hint="eastAsia" w:ascii="黑体" w:hAnsi="黑体" w:eastAsia="黑体" w:cs="黑体"/>
                <w:color w:val="000000"/>
                <w:sz w:val="22"/>
                <w:szCs w:val="22"/>
              </w:rPr>
            </w:pPr>
          </w:p>
        </w:tc>
        <w:tc>
          <w:tcPr>
            <w:tcW w:w="1786" w:type="dxa"/>
            <w:vMerge w:val="continue"/>
            <w:noWrap w:val="0"/>
            <w:vAlign w:val="center"/>
          </w:tcPr>
          <w:p w14:paraId="2C699182">
            <w:pPr>
              <w:widowControl/>
              <w:rPr>
                <w:rFonts w:hint="eastAsia" w:ascii="黑体" w:hAnsi="黑体" w:eastAsia="黑体" w:cs="黑体"/>
                <w:color w:val="000000"/>
                <w:sz w:val="22"/>
                <w:szCs w:val="22"/>
              </w:rPr>
            </w:pPr>
          </w:p>
        </w:tc>
        <w:tc>
          <w:tcPr>
            <w:tcW w:w="554" w:type="dxa"/>
            <w:noWrap w:val="0"/>
            <w:vAlign w:val="center"/>
          </w:tcPr>
          <w:p w14:paraId="673AB4D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875" w:type="dxa"/>
            <w:noWrap w:val="0"/>
            <w:vAlign w:val="center"/>
          </w:tcPr>
          <w:p w14:paraId="00A66474">
            <w:pPr>
              <w:jc w:val="center"/>
              <w:rPr>
                <w:rFonts w:hint="eastAsia" w:ascii="黑体" w:hAnsi="黑体" w:eastAsia="黑体" w:cs="黑体"/>
                <w:color w:val="000000"/>
                <w:sz w:val="22"/>
                <w:szCs w:val="22"/>
              </w:rPr>
            </w:pPr>
          </w:p>
        </w:tc>
        <w:tc>
          <w:tcPr>
            <w:tcW w:w="551" w:type="dxa"/>
            <w:vMerge w:val="continue"/>
            <w:noWrap w:val="0"/>
            <w:vAlign w:val="center"/>
          </w:tcPr>
          <w:p w14:paraId="6C7EFED6">
            <w:pPr>
              <w:widowControl/>
              <w:jc w:val="center"/>
              <w:rPr>
                <w:rFonts w:hint="eastAsia" w:ascii="黑体" w:hAnsi="黑体" w:eastAsia="黑体" w:cs="黑体"/>
                <w:color w:val="000000"/>
                <w:sz w:val="22"/>
                <w:szCs w:val="22"/>
              </w:rPr>
            </w:pPr>
          </w:p>
        </w:tc>
        <w:tc>
          <w:tcPr>
            <w:tcW w:w="720" w:type="dxa"/>
            <w:vMerge w:val="continue"/>
            <w:noWrap w:val="0"/>
            <w:vAlign w:val="center"/>
          </w:tcPr>
          <w:p w14:paraId="00FF2D7D">
            <w:pPr>
              <w:widowControl/>
              <w:jc w:val="center"/>
              <w:rPr>
                <w:rFonts w:hint="eastAsia" w:ascii="黑体" w:hAnsi="黑体" w:eastAsia="黑体" w:cs="黑体"/>
                <w:color w:val="000000"/>
                <w:sz w:val="22"/>
                <w:szCs w:val="22"/>
              </w:rPr>
            </w:pPr>
          </w:p>
        </w:tc>
        <w:tc>
          <w:tcPr>
            <w:tcW w:w="720" w:type="dxa"/>
            <w:vMerge w:val="continue"/>
            <w:noWrap w:val="0"/>
            <w:vAlign w:val="center"/>
          </w:tcPr>
          <w:p w14:paraId="5D7CA034">
            <w:pPr>
              <w:widowControl/>
              <w:jc w:val="center"/>
              <w:rPr>
                <w:rFonts w:hint="eastAsia" w:ascii="黑体" w:hAnsi="黑体" w:eastAsia="黑体" w:cs="黑体"/>
                <w:color w:val="000000"/>
                <w:sz w:val="22"/>
                <w:szCs w:val="22"/>
              </w:rPr>
            </w:pPr>
          </w:p>
        </w:tc>
        <w:tc>
          <w:tcPr>
            <w:tcW w:w="720" w:type="dxa"/>
            <w:vMerge w:val="continue"/>
            <w:noWrap w:val="0"/>
            <w:vAlign w:val="center"/>
          </w:tcPr>
          <w:p w14:paraId="26A61699">
            <w:pPr>
              <w:widowControl/>
              <w:jc w:val="center"/>
              <w:rPr>
                <w:rFonts w:hint="eastAsia" w:ascii="黑体" w:hAnsi="黑体" w:eastAsia="黑体" w:cs="黑体"/>
                <w:color w:val="000000"/>
                <w:sz w:val="22"/>
                <w:szCs w:val="22"/>
              </w:rPr>
            </w:pPr>
          </w:p>
        </w:tc>
      </w:tr>
      <w:tr w14:paraId="39BA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7E7D1A4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continue"/>
            <w:noWrap w:val="0"/>
            <w:vAlign w:val="center"/>
          </w:tcPr>
          <w:p w14:paraId="0C2607B9">
            <w:pPr>
              <w:widowControl/>
              <w:jc w:val="center"/>
              <w:rPr>
                <w:rFonts w:hint="eastAsia" w:ascii="黑体" w:hAnsi="黑体" w:eastAsia="黑体" w:cs="黑体"/>
                <w:color w:val="000000"/>
                <w:sz w:val="22"/>
                <w:szCs w:val="22"/>
              </w:rPr>
            </w:pPr>
          </w:p>
        </w:tc>
        <w:tc>
          <w:tcPr>
            <w:tcW w:w="720" w:type="dxa"/>
            <w:vMerge w:val="restart"/>
            <w:noWrap w:val="0"/>
            <w:vAlign w:val="center"/>
          </w:tcPr>
          <w:p w14:paraId="62A1E34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拟征地听证</w:t>
            </w:r>
          </w:p>
        </w:tc>
        <w:tc>
          <w:tcPr>
            <w:tcW w:w="2714" w:type="dxa"/>
            <w:vMerge w:val="restart"/>
            <w:noWrap w:val="0"/>
            <w:vAlign w:val="center"/>
          </w:tcPr>
          <w:p w14:paraId="111C8B1A">
            <w:pPr>
              <w:rPr>
                <w:rFonts w:hint="eastAsia" w:ascii="黑体" w:hAnsi="黑体" w:eastAsia="黑体" w:cs="黑体"/>
                <w:color w:val="000000"/>
                <w:sz w:val="22"/>
                <w:szCs w:val="22"/>
              </w:rPr>
            </w:pPr>
            <w:r>
              <w:rPr>
                <w:rFonts w:hint="eastAsia" w:ascii="黑体" w:hAnsi="黑体" w:eastAsia="黑体" w:cs="黑体"/>
                <w:color w:val="000000"/>
                <w:sz w:val="22"/>
                <w:szCs w:val="22"/>
              </w:rPr>
              <w:t>征地前期工作中依申请开展听证工作的，听证结果予以公开。按拟征收土地告知确定的时间制作《听证通知书》；按《听证通知书》规定的时间组织听证；实施听证的，公开听证相关材料。</w:t>
            </w:r>
          </w:p>
          <w:p w14:paraId="50AC49E6">
            <w:pPr>
              <w:rPr>
                <w:rFonts w:hint="eastAsia" w:ascii="黑体" w:hAnsi="黑体" w:eastAsia="黑体" w:cs="黑体"/>
                <w:color w:val="000000"/>
                <w:sz w:val="22"/>
                <w:szCs w:val="22"/>
              </w:rPr>
            </w:pPr>
            <w:r>
              <w:rPr>
                <w:rFonts w:hint="eastAsia" w:ascii="黑体" w:hAnsi="黑体" w:eastAsia="黑体" w:cs="黑体"/>
                <w:color w:val="000000"/>
                <w:sz w:val="22"/>
                <w:szCs w:val="22"/>
              </w:rPr>
              <w:t>1.《听证通知书》；</w:t>
            </w:r>
          </w:p>
          <w:p w14:paraId="625FB4A9">
            <w:pPr>
              <w:rPr>
                <w:rFonts w:hint="eastAsia" w:ascii="黑体" w:hAnsi="黑体" w:eastAsia="黑体" w:cs="黑体"/>
                <w:color w:val="000000"/>
                <w:sz w:val="22"/>
                <w:szCs w:val="22"/>
              </w:rPr>
            </w:pPr>
            <w:r>
              <w:rPr>
                <w:rFonts w:hint="eastAsia" w:ascii="黑体" w:hAnsi="黑体" w:eastAsia="黑体" w:cs="黑体"/>
                <w:color w:val="000000"/>
                <w:sz w:val="22"/>
                <w:szCs w:val="22"/>
              </w:rPr>
              <w:t>2.听证处理意见；</w:t>
            </w:r>
          </w:p>
          <w:p w14:paraId="3B6591CB">
            <w:pPr>
              <w:rPr>
                <w:rFonts w:hint="eastAsia" w:ascii="黑体" w:hAnsi="黑体" w:eastAsia="黑体" w:cs="黑体"/>
                <w:color w:val="000000"/>
                <w:sz w:val="22"/>
                <w:szCs w:val="22"/>
              </w:rPr>
            </w:pPr>
            <w:r>
              <w:rPr>
                <w:rFonts w:hint="eastAsia" w:ascii="黑体" w:hAnsi="黑体" w:eastAsia="黑体" w:cs="黑体"/>
                <w:color w:val="000000"/>
                <w:sz w:val="22"/>
                <w:szCs w:val="22"/>
              </w:rPr>
              <w:t>〔*听证笔录有关资料〕。</w:t>
            </w:r>
          </w:p>
        </w:tc>
        <w:tc>
          <w:tcPr>
            <w:tcW w:w="1260" w:type="dxa"/>
            <w:vMerge w:val="restart"/>
            <w:noWrap w:val="0"/>
            <w:vAlign w:val="center"/>
          </w:tcPr>
          <w:p w14:paraId="4EBDA8F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《国土资源听证规定》、《国土资源部办公厅关于进一步做好市县征地信息公开工作有关问题的通知》</w:t>
            </w:r>
          </w:p>
        </w:tc>
        <w:tc>
          <w:tcPr>
            <w:tcW w:w="1980" w:type="dxa"/>
            <w:noWrap w:val="0"/>
            <w:vAlign w:val="center"/>
          </w:tcPr>
          <w:p w14:paraId="169504ED">
            <w:pPr>
              <w:rPr>
                <w:rFonts w:hint="eastAsia" w:ascii="黑体" w:hAnsi="黑体" w:eastAsia="黑体" w:cs="黑体"/>
                <w:color w:val="000000"/>
                <w:sz w:val="22"/>
                <w:szCs w:val="22"/>
              </w:rPr>
            </w:pPr>
            <w:r>
              <w:rPr>
                <w:rFonts w:hint="eastAsia" w:ascii="黑体" w:hAnsi="黑体" w:eastAsia="黑体" w:cs="黑体"/>
                <w:color w:val="000000"/>
                <w:sz w:val="22"/>
                <w:szCs w:val="22"/>
              </w:rPr>
              <w:t>①《听证通知书》应在组织听证7个工作日前予以公开；②其他听证公开内容在拟征地听证工作结束后5个工作日内在村公示栏公开。</w:t>
            </w:r>
          </w:p>
        </w:tc>
        <w:tc>
          <w:tcPr>
            <w:tcW w:w="1620" w:type="dxa"/>
            <w:vMerge w:val="restart"/>
            <w:noWrap w:val="0"/>
            <w:vAlign w:val="center"/>
          </w:tcPr>
          <w:p w14:paraId="4006076E">
            <w:pPr>
              <w:widowControl/>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vMerge w:val="restart"/>
            <w:noWrap w:val="0"/>
            <w:vAlign w:val="center"/>
          </w:tcPr>
          <w:p w14:paraId="16A9F1A2">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3FCCB51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7E13535">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▲征地信息公开平台</w:t>
            </w:r>
            <w:r>
              <w:rPr>
                <w:rFonts w:hint="eastAsia" w:ascii="黑体" w:hAnsi="黑体" w:eastAsia="黑体" w:cs="黑体"/>
                <w:color w:val="000000"/>
                <w:sz w:val="22"/>
                <w:szCs w:val="22"/>
              </w:rPr>
              <w:br w:type="textWrapping"/>
            </w:r>
          </w:p>
        </w:tc>
        <w:tc>
          <w:tcPr>
            <w:tcW w:w="554" w:type="dxa"/>
            <w:noWrap w:val="0"/>
            <w:vAlign w:val="center"/>
          </w:tcPr>
          <w:p w14:paraId="18EC0753">
            <w:pPr>
              <w:widowControl/>
              <w:jc w:val="center"/>
              <w:rPr>
                <w:rFonts w:hint="eastAsia" w:ascii="黑体" w:hAnsi="黑体" w:eastAsia="黑体" w:cs="黑体"/>
                <w:color w:val="000000"/>
                <w:sz w:val="22"/>
                <w:szCs w:val="22"/>
              </w:rPr>
            </w:pPr>
          </w:p>
        </w:tc>
        <w:tc>
          <w:tcPr>
            <w:tcW w:w="875" w:type="dxa"/>
            <w:noWrap w:val="0"/>
            <w:vAlign w:val="center"/>
          </w:tcPr>
          <w:p w14:paraId="4F88549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√面向拟征收土地所在地的村集体成员</w:t>
            </w:r>
          </w:p>
        </w:tc>
        <w:tc>
          <w:tcPr>
            <w:tcW w:w="551" w:type="dxa"/>
            <w:vMerge w:val="restart"/>
            <w:noWrap w:val="0"/>
            <w:vAlign w:val="center"/>
          </w:tcPr>
          <w:p w14:paraId="0DB4377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00BC4BD2">
            <w:pPr>
              <w:widowControl/>
              <w:jc w:val="center"/>
              <w:rPr>
                <w:rFonts w:hint="eastAsia" w:ascii="黑体" w:hAnsi="黑体" w:eastAsia="黑体" w:cs="黑体"/>
                <w:color w:val="000000"/>
                <w:sz w:val="22"/>
                <w:szCs w:val="22"/>
              </w:rPr>
            </w:pPr>
          </w:p>
        </w:tc>
        <w:tc>
          <w:tcPr>
            <w:tcW w:w="720" w:type="dxa"/>
            <w:vMerge w:val="restart"/>
            <w:noWrap w:val="0"/>
            <w:vAlign w:val="center"/>
          </w:tcPr>
          <w:p w14:paraId="607526D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79BC7BB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851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50F276F2">
            <w:pPr>
              <w:widowControl/>
              <w:jc w:val="center"/>
              <w:rPr>
                <w:rFonts w:hint="eastAsia" w:ascii="黑体" w:hAnsi="黑体" w:eastAsia="黑体" w:cs="黑体"/>
                <w:color w:val="000000"/>
                <w:sz w:val="22"/>
                <w:szCs w:val="22"/>
              </w:rPr>
            </w:pPr>
          </w:p>
        </w:tc>
        <w:tc>
          <w:tcPr>
            <w:tcW w:w="720" w:type="dxa"/>
            <w:vMerge w:val="continue"/>
            <w:noWrap w:val="0"/>
            <w:vAlign w:val="center"/>
          </w:tcPr>
          <w:p w14:paraId="145DDADD">
            <w:pPr>
              <w:widowControl/>
              <w:jc w:val="center"/>
              <w:rPr>
                <w:rFonts w:hint="eastAsia" w:ascii="黑体" w:hAnsi="黑体" w:eastAsia="黑体" w:cs="黑体"/>
                <w:color w:val="000000"/>
                <w:sz w:val="22"/>
                <w:szCs w:val="22"/>
              </w:rPr>
            </w:pPr>
          </w:p>
        </w:tc>
        <w:tc>
          <w:tcPr>
            <w:tcW w:w="720" w:type="dxa"/>
            <w:vMerge w:val="continue"/>
            <w:noWrap w:val="0"/>
            <w:vAlign w:val="center"/>
          </w:tcPr>
          <w:p w14:paraId="08570806">
            <w:pPr>
              <w:widowControl/>
              <w:spacing w:line="320" w:lineRule="exact"/>
              <w:jc w:val="center"/>
              <w:rPr>
                <w:rFonts w:hint="eastAsia" w:ascii="黑体" w:hAnsi="黑体" w:eastAsia="黑体" w:cs="黑体"/>
                <w:color w:val="000000"/>
                <w:sz w:val="22"/>
                <w:szCs w:val="22"/>
              </w:rPr>
            </w:pPr>
          </w:p>
        </w:tc>
        <w:tc>
          <w:tcPr>
            <w:tcW w:w="2714" w:type="dxa"/>
            <w:vMerge w:val="continue"/>
            <w:noWrap w:val="0"/>
            <w:vAlign w:val="center"/>
          </w:tcPr>
          <w:p w14:paraId="3ABF2CBF">
            <w:pPr>
              <w:widowControl/>
              <w:rPr>
                <w:rFonts w:hint="eastAsia" w:ascii="黑体" w:hAnsi="黑体" w:eastAsia="黑体" w:cs="黑体"/>
                <w:color w:val="000000"/>
                <w:sz w:val="22"/>
                <w:szCs w:val="22"/>
              </w:rPr>
            </w:pPr>
          </w:p>
        </w:tc>
        <w:tc>
          <w:tcPr>
            <w:tcW w:w="1260" w:type="dxa"/>
            <w:vMerge w:val="continue"/>
            <w:noWrap w:val="0"/>
            <w:vAlign w:val="center"/>
          </w:tcPr>
          <w:p w14:paraId="7EEC03D8">
            <w:pPr>
              <w:widowControl/>
              <w:rPr>
                <w:rFonts w:hint="eastAsia" w:ascii="黑体" w:hAnsi="黑体" w:eastAsia="黑体" w:cs="黑体"/>
                <w:color w:val="000000"/>
                <w:sz w:val="22"/>
                <w:szCs w:val="22"/>
              </w:rPr>
            </w:pPr>
          </w:p>
        </w:tc>
        <w:tc>
          <w:tcPr>
            <w:tcW w:w="1980" w:type="dxa"/>
            <w:noWrap w:val="0"/>
            <w:vAlign w:val="center"/>
          </w:tcPr>
          <w:p w14:paraId="0D927027">
            <w:pPr>
              <w:rPr>
                <w:rFonts w:hint="eastAsia" w:ascii="黑体" w:hAnsi="黑体" w:eastAsia="黑体" w:cs="黑体"/>
                <w:color w:val="000000"/>
                <w:sz w:val="22"/>
                <w:szCs w:val="22"/>
              </w:rPr>
            </w:pPr>
            <w:r>
              <w:rPr>
                <w:rFonts w:hint="eastAsia" w:ascii="黑体" w:hAnsi="黑体" w:eastAsia="黑体" w:cs="黑体"/>
                <w:color w:val="000000"/>
                <w:sz w:val="22"/>
                <w:szCs w:val="22"/>
              </w:rPr>
              <w:t>收到征地批准文件之日起10个工作日内，在政府网站、征地信息公开平台公开。</w:t>
            </w:r>
          </w:p>
        </w:tc>
        <w:tc>
          <w:tcPr>
            <w:tcW w:w="1620" w:type="dxa"/>
            <w:vMerge w:val="continue"/>
            <w:noWrap w:val="0"/>
            <w:vAlign w:val="center"/>
          </w:tcPr>
          <w:p w14:paraId="6E635074">
            <w:pPr>
              <w:widowControl/>
              <w:spacing w:line="320" w:lineRule="exact"/>
              <w:jc w:val="center"/>
              <w:rPr>
                <w:rFonts w:hint="eastAsia" w:ascii="黑体" w:hAnsi="黑体" w:eastAsia="黑体" w:cs="黑体"/>
                <w:color w:val="000000"/>
                <w:sz w:val="22"/>
                <w:szCs w:val="22"/>
              </w:rPr>
            </w:pPr>
          </w:p>
        </w:tc>
        <w:tc>
          <w:tcPr>
            <w:tcW w:w="1786" w:type="dxa"/>
            <w:vMerge w:val="continue"/>
            <w:noWrap w:val="0"/>
            <w:vAlign w:val="center"/>
          </w:tcPr>
          <w:p w14:paraId="69E18252">
            <w:pPr>
              <w:widowControl/>
              <w:rPr>
                <w:rFonts w:hint="eastAsia" w:ascii="黑体" w:hAnsi="黑体" w:eastAsia="黑体" w:cs="黑体"/>
                <w:color w:val="000000"/>
                <w:sz w:val="22"/>
                <w:szCs w:val="22"/>
              </w:rPr>
            </w:pPr>
          </w:p>
        </w:tc>
        <w:tc>
          <w:tcPr>
            <w:tcW w:w="554" w:type="dxa"/>
            <w:noWrap w:val="0"/>
            <w:vAlign w:val="center"/>
          </w:tcPr>
          <w:p w14:paraId="1F8F215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875" w:type="dxa"/>
            <w:noWrap w:val="0"/>
            <w:vAlign w:val="center"/>
          </w:tcPr>
          <w:p w14:paraId="584FE155">
            <w:pPr>
              <w:jc w:val="center"/>
              <w:rPr>
                <w:rFonts w:hint="eastAsia" w:ascii="黑体" w:hAnsi="黑体" w:eastAsia="黑体" w:cs="黑体"/>
                <w:color w:val="000000"/>
                <w:sz w:val="22"/>
                <w:szCs w:val="22"/>
              </w:rPr>
            </w:pPr>
          </w:p>
        </w:tc>
        <w:tc>
          <w:tcPr>
            <w:tcW w:w="551" w:type="dxa"/>
            <w:vMerge w:val="continue"/>
            <w:noWrap w:val="0"/>
            <w:vAlign w:val="center"/>
          </w:tcPr>
          <w:p w14:paraId="1BB72E9F">
            <w:pPr>
              <w:widowControl/>
              <w:jc w:val="center"/>
              <w:rPr>
                <w:rFonts w:hint="eastAsia" w:ascii="黑体" w:hAnsi="黑体" w:eastAsia="黑体" w:cs="黑体"/>
                <w:color w:val="000000"/>
                <w:sz w:val="22"/>
                <w:szCs w:val="22"/>
              </w:rPr>
            </w:pPr>
          </w:p>
        </w:tc>
        <w:tc>
          <w:tcPr>
            <w:tcW w:w="720" w:type="dxa"/>
            <w:vMerge w:val="continue"/>
            <w:noWrap w:val="0"/>
            <w:vAlign w:val="center"/>
          </w:tcPr>
          <w:p w14:paraId="3F8C20E8">
            <w:pPr>
              <w:widowControl/>
              <w:jc w:val="center"/>
              <w:rPr>
                <w:rFonts w:hint="eastAsia" w:ascii="黑体" w:hAnsi="黑体" w:eastAsia="黑体" w:cs="黑体"/>
                <w:color w:val="000000"/>
                <w:sz w:val="22"/>
                <w:szCs w:val="22"/>
              </w:rPr>
            </w:pPr>
          </w:p>
        </w:tc>
        <w:tc>
          <w:tcPr>
            <w:tcW w:w="720" w:type="dxa"/>
            <w:vMerge w:val="continue"/>
            <w:noWrap w:val="0"/>
            <w:vAlign w:val="center"/>
          </w:tcPr>
          <w:p w14:paraId="74B44E7D">
            <w:pPr>
              <w:widowControl/>
              <w:jc w:val="center"/>
              <w:rPr>
                <w:rFonts w:hint="eastAsia" w:ascii="黑体" w:hAnsi="黑体" w:eastAsia="黑体" w:cs="黑体"/>
                <w:color w:val="000000"/>
                <w:sz w:val="22"/>
                <w:szCs w:val="22"/>
              </w:rPr>
            </w:pPr>
          </w:p>
        </w:tc>
        <w:tc>
          <w:tcPr>
            <w:tcW w:w="720" w:type="dxa"/>
            <w:vMerge w:val="continue"/>
            <w:noWrap w:val="0"/>
            <w:vAlign w:val="center"/>
          </w:tcPr>
          <w:p w14:paraId="472164B1">
            <w:pPr>
              <w:widowControl/>
              <w:jc w:val="center"/>
              <w:rPr>
                <w:rFonts w:hint="eastAsia" w:ascii="黑体" w:hAnsi="黑体" w:eastAsia="黑体" w:cs="黑体"/>
                <w:color w:val="000000"/>
                <w:sz w:val="22"/>
                <w:szCs w:val="22"/>
              </w:rPr>
            </w:pPr>
          </w:p>
        </w:tc>
      </w:tr>
      <w:tr w14:paraId="1615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47C26E9">
            <w:pPr>
              <w:widowControl/>
              <w:ind w:firstLine="110" w:firstLineChars="50"/>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restart"/>
            <w:noWrap w:val="0"/>
            <w:vAlign w:val="center"/>
          </w:tcPr>
          <w:p w14:paraId="7FD9B612">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征地审查报批</w:t>
            </w:r>
          </w:p>
        </w:tc>
        <w:tc>
          <w:tcPr>
            <w:tcW w:w="720" w:type="dxa"/>
            <w:noWrap w:val="0"/>
            <w:vAlign w:val="center"/>
          </w:tcPr>
          <w:p w14:paraId="7F969AC8">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征地报批材料</w:t>
            </w:r>
          </w:p>
        </w:tc>
        <w:tc>
          <w:tcPr>
            <w:tcW w:w="2714" w:type="dxa"/>
            <w:noWrap w:val="0"/>
            <w:vAlign w:val="center"/>
          </w:tcPr>
          <w:p w14:paraId="40BDFC6F">
            <w:pPr>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县（市、区）人民政府按照建设用地审查报批有关规定，组织用地报批过程中的相关报批材料予以公开。</w:t>
            </w:r>
          </w:p>
          <w:p w14:paraId="7CA7D35F">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1.县（市、区）人民政府建设用地请示；</w:t>
            </w:r>
          </w:p>
          <w:p w14:paraId="668D4AD3">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2.县（市、区）自然资源主管部门建设用地审查意见；</w:t>
            </w:r>
          </w:p>
          <w:p w14:paraId="09BD0099">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3.建设用地呈报说明书、农用地转用方案、补充耕地方案、征收土地方案、供地方案；</w:t>
            </w:r>
          </w:p>
          <w:p w14:paraId="30A0A0C2">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〔*其他相关文字报批材料和图件由各省（区、市）确定公开方式〕。</w:t>
            </w:r>
          </w:p>
        </w:tc>
        <w:tc>
          <w:tcPr>
            <w:tcW w:w="1260" w:type="dxa"/>
            <w:noWrap w:val="0"/>
            <w:vAlign w:val="center"/>
          </w:tcPr>
          <w:p w14:paraId="2213D521">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《政府信息公开条例》、建设用地审查报批有关规定。</w:t>
            </w:r>
          </w:p>
        </w:tc>
        <w:tc>
          <w:tcPr>
            <w:tcW w:w="1980" w:type="dxa"/>
            <w:noWrap w:val="0"/>
            <w:vAlign w:val="center"/>
          </w:tcPr>
          <w:p w14:paraId="27E5024D">
            <w:pPr>
              <w:widowControl/>
              <w:spacing w:before="156" w:beforeLines="50" w:after="156" w:afterLines="50" w:line="26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收到征地批准文件之日起10个工作日内公开。</w:t>
            </w:r>
          </w:p>
        </w:tc>
        <w:tc>
          <w:tcPr>
            <w:tcW w:w="1620" w:type="dxa"/>
            <w:noWrap w:val="0"/>
            <w:vAlign w:val="center"/>
          </w:tcPr>
          <w:p w14:paraId="616A870E">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noWrap w:val="0"/>
            <w:vAlign w:val="center"/>
          </w:tcPr>
          <w:p w14:paraId="69F731C5">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2541663">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▲征地信息公开平台</w:t>
            </w:r>
          </w:p>
          <w:p w14:paraId="30776A4B">
            <w:pPr>
              <w:widowControl/>
              <w:spacing w:line="260" w:lineRule="exact"/>
              <w:rPr>
                <w:rFonts w:hint="eastAsia" w:ascii="黑体" w:hAnsi="黑体" w:eastAsia="黑体" w:cs="黑体"/>
                <w:color w:val="000000"/>
                <w:sz w:val="22"/>
                <w:szCs w:val="22"/>
              </w:rPr>
            </w:pPr>
          </w:p>
        </w:tc>
        <w:tc>
          <w:tcPr>
            <w:tcW w:w="554" w:type="dxa"/>
            <w:noWrap w:val="0"/>
            <w:vAlign w:val="center"/>
          </w:tcPr>
          <w:p w14:paraId="5B2CE16B">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875" w:type="dxa"/>
            <w:noWrap w:val="0"/>
            <w:vAlign w:val="center"/>
          </w:tcPr>
          <w:p w14:paraId="06A161A9">
            <w:pPr>
              <w:widowControl/>
              <w:spacing w:line="300" w:lineRule="exact"/>
              <w:jc w:val="center"/>
              <w:rPr>
                <w:rFonts w:hint="eastAsia" w:ascii="黑体" w:hAnsi="黑体" w:eastAsia="黑体" w:cs="黑体"/>
                <w:color w:val="000000"/>
                <w:sz w:val="22"/>
                <w:szCs w:val="22"/>
              </w:rPr>
            </w:pPr>
          </w:p>
        </w:tc>
        <w:tc>
          <w:tcPr>
            <w:tcW w:w="551" w:type="dxa"/>
            <w:noWrap w:val="0"/>
            <w:vAlign w:val="center"/>
          </w:tcPr>
          <w:p w14:paraId="2E77E121">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D79F461">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E120E54">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B97D7A2">
            <w:pPr>
              <w:widowControl/>
              <w:spacing w:line="300" w:lineRule="exact"/>
              <w:jc w:val="center"/>
              <w:rPr>
                <w:rFonts w:hint="eastAsia" w:ascii="黑体" w:hAnsi="黑体" w:eastAsia="黑体" w:cs="黑体"/>
                <w:color w:val="000000"/>
                <w:sz w:val="22"/>
                <w:szCs w:val="22"/>
              </w:rPr>
            </w:pPr>
          </w:p>
        </w:tc>
      </w:tr>
      <w:tr w14:paraId="788E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B860320">
            <w:pPr>
              <w:widowControl/>
              <w:spacing w:line="32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continue"/>
            <w:noWrap w:val="0"/>
            <w:vAlign w:val="center"/>
          </w:tcPr>
          <w:p w14:paraId="63B82BCD">
            <w:pPr>
              <w:widowControl/>
              <w:spacing w:line="300" w:lineRule="exact"/>
              <w:jc w:val="center"/>
              <w:rPr>
                <w:rFonts w:hint="eastAsia" w:ascii="黑体" w:hAnsi="黑体" w:eastAsia="黑体" w:cs="黑体"/>
                <w:color w:val="000000"/>
                <w:sz w:val="22"/>
                <w:szCs w:val="22"/>
              </w:rPr>
            </w:pPr>
          </w:p>
        </w:tc>
        <w:tc>
          <w:tcPr>
            <w:tcW w:w="720" w:type="dxa"/>
            <w:noWrap w:val="0"/>
            <w:vAlign w:val="center"/>
          </w:tcPr>
          <w:p w14:paraId="5FD5184C">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征地批准文件</w:t>
            </w:r>
          </w:p>
        </w:tc>
        <w:tc>
          <w:tcPr>
            <w:tcW w:w="2714" w:type="dxa"/>
            <w:noWrap w:val="0"/>
            <w:vAlign w:val="center"/>
          </w:tcPr>
          <w:p w14:paraId="1E825D39">
            <w:pPr>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有权一级人民政府批准用地的批复文件、地方人民政府转发批复文件应予以公开。 </w:t>
            </w:r>
          </w:p>
          <w:p w14:paraId="141D263D">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1.国务院批准用地批复文件（指用地由国务院批准）；</w:t>
            </w:r>
          </w:p>
          <w:p w14:paraId="1077F272">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2.省级人民政府批准用地批复文件（指用地由省级人民政府批准）；</w:t>
            </w:r>
          </w:p>
          <w:p w14:paraId="34DE2519">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3.国务院批准城市用地后省级人民政府审核同意实施方案文件；</w:t>
            </w:r>
          </w:p>
          <w:p w14:paraId="7CC98B41">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4.地方人民政府转发用地批复文件；</w:t>
            </w:r>
          </w:p>
          <w:p w14:paraId="14AA1B37">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5.其他用地批准文件。</w:t>
            </w:r>
          </w:p>
        </w:tc>
        <w:tc>
          <w:tcPr>
            <w:tcW w:w="1260" w:type="dxa"/>
            <w:noWrap w:val="0"/>
            <w:vAlign w:val="center"/>
          </w:tcPr>
          <w:p w14:paraId="06AE7755">
            <w:pPr>
              <w:widowControl/>
              <w:spacing w:line="26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《土地管理法》、《政府信息公开条例》</w:t>
            </w:r>
          </w:p>
          <w:p w14:paraId="693525E8">
            <w:pPr>
              <w:widowControl/>
              <w:spacing w:line="260" w:lineRule="exact"/>
              <w:jc w:val="left"/>
              <w:rPr>
                <w:rFonts w:hint="eastAsia" w:ascii="黑体" w:hAnsi="黑体" w:eastAsia="黑体" w:cs="黑体"/>
                <w:color w:val="000000"/>
                <w:sz w:val="22"/>
                <w:szCs w:val="22"/>
              </w:rPr>
            </w:pPr>
          </w:p>
        </w:tc>
        <w:tc>
          <w:tcPr>
            <w:tcW w:w="1980" w:type="dxa"/>
            <w:noWrap w:val="0"/>
            <w:vAlign w:val="center"/>
          </w:tcPr>
          <w:p w14:paraId="48B9627B">
            <w:pPr>
              <w:widowControl/>
              <w:spacing w:line="26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收到征地批准文件之日起10个工作日内公开。</w:t>
            </w:r>
          </w:p>
        </w:tc>
        <w:tc>
          <w:tcPr>
            <w:tcW w:w="1620" w:type="dxa"/>
            <w:noWrap w:val="0"/>
            <w:vAlign w:val="center"/>
          </w:tcPr>
          <w:p w14:paraId="0765AF10">
            <w:pPr>
              <w:widowControl/>
              <w:spacing w:line="26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noWrap w:val="0"/>
            <w:vAlign w:val="center"/>
          </w:tcPr>
          <w:p w14:paraId="4EE27D4E">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479F5B1B">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▲征地信息公开平台      </w:t>
            </w:r>
          </w:p>
          <w:p w14:paraId="154D9DE8">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tc>
        <w:tc>
          <w:tcPr>
            <w:tcW w:w="554" w:type="dxa"/>
            <w:noWrap w:val="0"/>
            <w:vAlign w:val="center"/>
          </w:tcPr>
          <w:p w14:paraId="4C314370">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875" w:type="dxa"/>
            <w:noWrap w:val="0"/>
            <w:vAlign w:val="center"/>
          </w:tcPr>
          <w:p w14:paraId="44422D75">
            <w:pPr>
              <w:widowControl/>
              <w:spacing w:line="300" w:lineRule="exact"/>
              <w:jc w:val="center"/>
              <w:rPr>
                <w:rFonts w:hint="eastAsia" w:ascii="黑体" w:hAnsi="黑体" w:eastAsia="黑体" w:cs="黑体"/>
                <w:color w:val="000000"/>
                <w:sz w:val="22"/>
                <w:szCs w:val="22"/>
              </w:rPr>
            </w:pPr>
          </w:p>
        </w:tc>
        <w:tc>
          <w:tcPr>
            <w:tcW w:w="551" w:type="dxa"/>
            <w:noWrap w:val="0"/>
            <w:vAlign w:val="center"/>
          </w:tcPr>
          <w:p w14:paraId="321ACE49">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D389FE7">
            <w:pPr>
              <w:widowControl/>
              <w:spacing w:line="300" w:lineRule="exact"/>
              <w:jc w:val="center"/>
              <w:rPr>
                <w:rFonts w:hint="eastAsia" w:ascii="黑体" w:hAnsi="黑体" w:eastAsia="黑体" w:cs="黑体"/>
                <w:color w:val="000000"/>
                <w:sz w:val="22"/>
                <w:szCs w:val="22"/>
              </w:rPr>
            </w:pPr>
          </w:p>
        </w:tc>
        <w:tc>
          <w:tcPr>
            <w:tcW w:w="720" w:type="dxa"/>
            <w:noWrap w:val="0"/>
            <w:vAlign w:val="center"/>
          </w:tcPr>
          <w:p w14:paraId="6A0D6E0E">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6B1F9F6">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4E8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65E5AC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noWrap w:val="0"/>
            <w:vAlign w:val="center"/>
          </w:tcPr>
          <w:p w14:paraId="391DC881">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征地组织实施</w:t>
            </w:r>
          </w:p>
        </w:tc>
        <w:tc>
          <w:tcPr>
            <w:tcW w:w="720" w:type="dxa"/>
            <w:noWrap w:val="0"/>
            <w:vAlign w:val="center"/>
          </w:tcPr>
          <w:p w14:paraId="18834DE7">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征收土地公告</w:t>
            </w:r>
          </w:p>
        </w:tc>
        <w:tc>
          <w:tcPr>
            <w:tcW w:w="2714" w:type="dxa"/>
            <w:noWrap w:val="0"/>
            <w:vAlign w:val="center"/>
          </w:tcPr>
          <w:p w14:paraId="747E429B">
            <w:pPr>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根据用地批复文件，县（市、区）人民政府拟定征收土地公告并予以公开。</w:t>
            </w:r>
          </w:p>
          <w:p w14:paraId="1CE744FE">
            <w:pPr>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1.征地批准机关、批准文号、批准时间和批准用途；</w:t>
            </w:r>
          </w:p>
          <w:p w14:paraId="6E47BC6C">
            <w:pPr>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2.被征收土地的所有权人、位置、地类、面积；</w:t>
            </w:r>
          </w:p>
          <w:p w14:paraId="3B4FD295">
            <w:pPr>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3.征地补偿标准、农业人口安置方式、社会保障途径等；</w:t>
            </w:r>
          </w:p>
          <w:p w14:paraId="311A3F5F">
            <w:pPr>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4.办理征地补偿登记的期限、地点和要求；</w:t>
            </w:r>
          </w:p>
          <w:p w14:paraId="6B9C21C9">
            <w:pPr>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5.救济途径。</w:t>
            </w:r>
          </w:p>
        </w:tc>
        <w:tc>
          <w:tcPr>
            <w:tcW w:w="1260" w:type="dxa"/>
            <w:noWrap w:val="0"/>
            <w:vAlign w:val="center"/>
          </w:tcPr>
          <w:p w14:paraId="2A8899EE">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《土地管理法》、《征收土地公告办法》</w:t>
            </w:r>
          </w:p>
        </w:tc>
        <w:tc>
          <w:tcPr>
            <w:tcW w:w="1980" w:type="dxa"/>
            <w:noWrap w:val="0"/>
            <w:vAlign w:val="center"/>
          </w:tcPr>
          <w:p w14:paraId="14C92815">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收到征地批准文件之日起10个工作日内公开。</w:t>
            </w:r>
          </w:p>
        </w:tc>
        <w:tc>
          <w:tcPr>
            <w:tcW w:w="1620" w:type="dxa"/>
            <w:noWrap w:val="0"/>
            <w:vAlign w:val="center"/>
          </w:tcPr>
          <w:p w14:paraId="6D8D7CBA">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noWrap w:val="0"/>
            <w:vAlign w:val="center"/>
          </w:tcPr>
          <w:p w14:paraId="0F8068AF">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ECC8A0D">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▲征地信息公开平台      </w:t>
            </w:r>
          </w:p>
          <w:p w14:paraId="0D9B675E">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tc>
        <w:tc>
          <w:tcPr>
            <w:tcW w:w="554" w:type="dxa"/>
            <w:noWrap w:val="0"/>
            <w:vAlign w:val="center"/>
          </w:tcPr>
          <w:p w14:paraId="3257BCFC">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875" w:type="dxa"/>
            <w:noWrap w:val="0"/>
            <w:vAlign w:val="center"/>
          </w:tcPr>
          <w:p w14:paraId="3F6C090F">
            <w:pPr>
              <w:widowControl/>
              <w:spacing w:line="300" w:lineRule="exact"/>
              <w:jc w:val="center"/>
              <w:rPr>
                <w:rFonts w:hint="eastAsia" w:ascii="黑体" w:hAnsi="黑体" w:eastAsia="黑体" w:cs="黑体"/>
                <w:color w:val="000000"/>
                <w:sz w:val="22"/>
                <w:szCs w:val="22"/>
              </w:rPr>
            </w:pPr>
          </w:p>
        </w:tc>
        <w:tc>
          <w:tcPr>
            <w:tcW w:w="551" w:type="dxa"/>
            <w:noWrap w:val="0"/>
            <w:vAlign w:val="center"/>
          </w:tcPr>
          <w:p w14:paraId="0216A6A6">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446B07">
            <w:pPr>
              <w:widowControl/>
              <w:spacing w:line="300" w:lineRule="exact"/>
              <w:jc w:val="center"/>
              <w:rPr>
                <w:rFonts w:hint="eastAsia" w:ascii="黑体" w:hAnsi="黑体" w:eastAsia="黑体" w:cs="黑体"/>
                <w:color w:val="000000"/>
                <w:sz w:val="22"/>
                <w:szCs w:val="22"/>
              </w:rPr>
            </w:pPr>
          </w:p>
        </w:tc>
        <w:tc>
          <w:tcPr>
            <w:tcW w:w="720" w:type="dxa"/>
            <w:noWrap w:val="0"/>
            <w:vAlign w:val="center"/>
          </w:tcPr>
          <w:p w14:paraId="26091A5E">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503F818">
            <w:pPr>
              <w:widowControl/>
              <w:spacing w:line="30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273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679C4F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restart"/>
            <w:noWrap w:val="0"/>
            <w:vAlign w:val="center"/>
          </w:tcPr>
          <w:p w14:paraId="4D6AD0F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征地组织实施</w:t>
            </w:r>
          </w:p>
        </w:tc>
        <w:tc>
          <w:tcPr>
            <w:tcW w:w="720" w:type="dxa"/>
            <w:noWrap w:val="0"/>
            <w:vAlign w:val="center"/>
          </w:tcPr>
          <w:p w14:paraId="2FCC2C81">
            <w:pPr>
              <w:widowControl/>
              <w:spacing w:line="32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征地补偿登记</w:t>
            </w:r>
          </w:p>
        </w:tc>
        <w:tc>
          <w:tcPr>
            <w:tcW w:w="2714" w:type="dxa"/>
            <w:noWrap w:val="0"/>
            <w:vAlign w:val="center"/>
          </w:tcPr>
          <w:p w14:paraId="3CEC3D63">
            <w:pPr>
              <w:rPr>
                <w:rFonts w:hint="eastAsia" w:ascii="黑体" w:hAnsi="黑体" w:eastAsia="黑体" w:cs="黑体"/>
                <w:color w:val="000000"/>
                <w:sz w:val="22"/>
                <w:szCs w:val="22"/>
              </w:rPr>
            </w:pPr>
            <w:r>
              <w:rPr>
                <w:rFonts w:hint="eastAsia" w:ascii="黑体" w:hAnsi="黑体" w:eastAsia="黑体" w:cs="黑体"/>
                <w:color w:val="000000"/>
                <w:sz w:val="22"/>
                <w:szCs w:val="22"/>
              </w:rPr>
              <w:t>征地补偿登记汇总表。</w:t>
            </w:r>
          </w:p>
          <w:p w14:paraId="4557C35F">
            <w:pPr>
              <w:rPr>
                <w:rFonts w:hint="eastAsia" w:ascii="黑体" w:hAnsi="黑体" w:eastAsia="黑体" w:cs="黑体"/>
                <w:color w:val="000000"/>
                <w:sz w:val="22"/>
                <w:szCs w:val="22"/>
              </w:rPr>
            </w:pPr>
            <w:r>
              <w:rPr>
                <w:rFonts w:hint="eastAsia" w:ascii="黑体" w:hAnsi="黑体" w:eastAsia="黑体" w:cs="黑体"/>
                <w:color w:val="000000"/>
                <w:sz w:val="22"/>
                <w:szCs w:val="22"/>
              </w:rPr>
              <w:t>〔*征地补偿登记前置与征收土地现状调查合并进行的，在前置环节一并公开〕。</w:t>
            </w:r>
          </w:p>
        </w:tc>
        <w:tc>
          <w:tcPr>
            <w:tcW w:w="1260" w:type="dxa"/>
            <w:noWrap w:val="0"/>
            <w:vAlign w:val="center"/>
          </w:tcPr>
          <w:p w14:paraId="3431CA8F">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《土地管理法》、《政府信息公开条例》</w:t>
            </w:r>
          </w:p>
        </w:tc>
        <w:tc>
          <w:tcPr>
            <w:tcW w:w="1980" w:type="dxa"/>
            <w:noWrap w:val="0"/>
            <w:vAlign w:val="center"/>
          </w:tcPr>
          <w:p w14:paraId="64523950">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征地补偿登记结束后5个工作日内公开。公示结束后，转为依申请公开。</w:t>
            </w:r>
          </w:p>
        </w:tc>
        <w:tc>
          <w:tcPr>
            <w:tcW w:w="1620" w:type="dxa"/>
            <w:noWrap w:val="0"/>
            <w:vAlign w:val="center"/>
          </w:tcPr>
          <w:p w14:paraId="30A5B921">
            <w:pPr>
              <w:widowControl/>
              <w:spacing w:line="260" w:lineRule="exact"/>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noWrap w:val="0"/>
            <w:vAlign w:val="center"/>
          </w:tcPr>
          <w:p w14:paraId="1499FC29">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554" w:type="dxa"/>
            <w:noWrap w:val="0"/>
            <w:vAlign w:val="center"/>
          </w:tcPr>
          <w:p w14:paraId="736FCE62">
            <w:pPr>
              <w:widowControl/>
              <w:jc w:val="center"/>
              <w:rPr>
                <w:rFonts w:hint="eastAsia" w:ascii="黑体" w:hAnsi="黑体" w:eastAsia="黑体" w:cs="黑体"/>
                <w:color w:val="000000"/>
                <w:sz w:val="22"/>
                <w:szCs w:val="22"/>
              </w:rPr>
            </w:pPr>
          </w:p>
        </w:tc>
        <w:tc>
          <w:tcPr>
            <w:tcW w:w="875" w:type="dxa"/>
            <w:noWrap w:val="0"/>
            <w:vAlign w:val="center"/>
          </w:tcPr>
          <w:p w14:paraId="24649B1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√拟征收土地所在地的村集体成员</w:t>
            </w:r>
          </w:p>
        </w:tc>
        <w:tc>
          <w:tcPr>
            <w:tcW w:w="551" w:type="dxa"/>
            <w:noWrap w:val="0"/>
            <w:vAlign w:val="center"/>
          </w:tcPr>
          <w:p w14:paraId="710F6D9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6E07FB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AC0DED7">
            <w:pPr>
              <w:widowControl/>
              <w:jc w:val="center"/>
              <w:rPr>
                <w:rFonts w:hint="eastAsia" w:ascii="黑体" w:hAnsi="黑体" w:eastAsia="黑体" w:cs="黑体"/>
                <w:color w:val="000000"/>
                <w:sz w:val="22"/>
                <w:szCs w:val="22"/>
              </w:rPr>
            </w:pPr>
          </w:p>
        </w:tc>
        <w:tc>
          <w:tcPr>
            <w:tcW w:w="720" w:type="dxa"/>
            <w:noWrap w:val="0"/>
            <w:vAlign w:val="center"/>
          </w:tcPr>
          <w:p w14:paraId="2947BF9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1C4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5CD7A4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vMerge w:val="continue"/>
            <w:noWrap w:val="0"/>
            <w:vAlign w:val="center"/>
          </w:tcPr>
          <w:p w14:paraId="29D5FDAE">
            <w:pPr>
              <w:widowControl/>
              <w:jc w:val="center"/>
              <w:rPr>
                <w:rFonts w:hint="eastAsia" w:ascii="黑体" w:hAnsi="黑体" w:eastAsia="黑体" w:cs="黑体"/>
                <w:color w:val="000000"/>
                <w:sz w:val="22"/>
                <w:szCs w:val="22"/>
              </w:rPr>
            </w:pPr>
          </w:p>
        </w:tc>
        <w:tc>
          <w:tcPr>
            <w:tcW w:w="720" w:type="dxa"/>
            <w:noWrap w:val="0"/>
            <w:vAlign w:val="center"/>
          </w:tcPr>
          <w:p w14:paraId="276BAF0A">
            <w:pPr>
              <w:widowControl/>
              <w:spacing w:line="320" w:lineRule="exact"/>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征地补偿安置方案公告</w:t>
            </w:r>
          </w:p>
        </w:tc>
        <w:tc>
          <w:tcPr>
            <w:tcW w:w="2714" w:type="dxa"/>
            <w:noWrap w:val="0"/>
            <w:vAlign w:val="center"/>
          </w:tcPr>
          <w:p w14:paraId="7FC9BA7C">
            <w:pPr>
              <w:rPr>
                <w:rFonts w:hint="eastAsia" w:ascii="黑体" w:hAnsi="黑体" w:eastAsia="黑体" w:cs="黑体"/>
                <w:color w:val="000000"/>
                <w:sz w:val="22"/>
                <w:szCs w:val="22"/>
              </w:rPr>
            </w:pPr>
            <w:r>
              <w:rPr>
                <w:rFonts w:hint="eastAsia" w:ascii="黑体" w:hAnsi="黑体" w:eastAsia="黑体" w:cs="黑体"/>
                <w:color w:val="000000"/>
                <w:sz w:val="22"/>
                <w:szCs w:val="22"/>
              </w:rPr>
              <w:t>征收土地公告期满后，县（市、区）自然资源主管部门和负责农村集体土地征收的有关部门拟定《征地补偿安置方案》并予以公开。</w:t>
            </w:r>
          </w:p>
          <w:p w14:paraId="72A9901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1.被征收土地的位置、地类、面积，地上附着物和青苗的种类、数量，需要安置的农业人口和数量； </w:t>
            </w:r>
          </w:p>
          <w:p w14:paraId="130937F3">
            <w:pPr>
              <w:rPr>
                <w:rFonts w:hint="eastAsia" w:ascii="黑体" w:hAnsi="黑体" w:eastAsia="黑体" w:cs="黑体"/>
                <w:color w:val="000000"/>
                <w:sz w:val="22"/>
                <w:szCs w:val="22"/>
              </w:rPr>
            </w:pPr>
            <w:r>
              <w:rPr>
                <w:rFonts w:hint="eastAsia" w:ascii="黑体" w:hAnsi="黑体" w:eastAsia="黑体" w:cs="黑体"/>
                <w:color w:val="000000"/>
                <w:sz w:val="22"/>
                <w:szCs w:val="22"/>
              </w:rPr>
              <w:t>2.土地补偿费和安置补助费的标准、数额、支付对象和支付方式；</w:t>
            </w:r>
          </w:p>
          <w:p w14:paraId="790CE817">
            <w:pPr>
              <w:rPr>
                <w:rFonts w:hint="eastAsia" w:ascii="黑体" w:hAnsi="黑体" w:eastAsia="黑体" w:cs="黑体"/>
                <w:color w:val="000000"/>
                <w:sz w:val="22"/>
                <w:szCs w:val="22"/>
              </w:rPr>
            </w:pPr>
            <w:r>
              <w:rPr>
                <w:rFonts w:hint="eastAsia" w:ascii="黑体" w:hAnsi="黑体" w:eastAsia="黑体" w:cs="黑体"/>
                <w:color w:val="000000"/>
                <w:sz w:val="22"/>
                <w:szCs w:val="22"/>
              </w:rPr>
              <w:t>3.地上附着物和青苗的补偿标准与支付方式；</w:t>
            </w:r>
          </w:p>
          <w:p w14:paraId="00A8B7C5">
            <w:pPr>
              <w:rPr>
                <w:rFonts w:hint="eastAsia" w:ascii="黑体" w:hAnsi="黑体" w:eastAsia="黑体" w:cs="黑体"/>
                <w:color w:val="000000"/>
                <w:sz w:val="22"/>
                <w:szCs w:val="22"/>
              </w:rPr>
            </w:pPr>
            <w:r>
              <w:rPr>
                <w:rFonts w:hint="eastAsia" w:ascii="黑体" w:hAnsi="黑体" w:eastAsia="黑体" w:cs="黑体"/>
                <w:color w:val="000000"/>
                <w:sz w:val="22"/>
                <w:szCs w:val="22"/>
              </w:rPr>
              <w:t>4.社会保障费用的筹集方法、缴费比例和办法；</w:t>
            </w:r>
          </w:p>
          <w:p w14:paraId="08656FBB">
            <w:pPr>
              <w:rPr>
                <w:rFonts w:hint="eastAsia" w:ascii="黑体" w:hAnsi="黑体" w:eastAsia="黑体" w:cs="黑体"/>
                <w:color w:val="000000"/>
                <w:sz w:val="22"/>
                <w:szCs w:val="22"/>
              </w:rPr>
            </w:pPr>
            <w:r>
              <w:rPr>
                <w:rFonts w:hint="eastAsia" w:ascii="黑体" w:hAnsi="黑体" w:eastAsia="黑体" w:cs="黑体"/>
                <w:color w:val="000000"/>
                <w:sz w:val="22"/>
                <w:szCs w:val="22"/>
              </w:rPr>
              <w:t>5.农业人员安置具体途径；</w:t>
            </w:r>
          </w:p>
          <w:p w14:paraId="726BFFBE">
            <w:pPr>
              <w:rPr>
                <w:rFonts w:hint="eastAsia" w:ascii="黑体" w:hAnsi="黑体" w:eastAsia="黑体" w:cs="黑体"/>
                <w:color w:val="000000"/>
                <w:sz w:val="22"/>
                <w:szCs w:val="22"/>
              </w:rPr>
            </w:pPr>
            <w:r>
              <w:rPr>
                <w:rFonts w:hint="eastAsia" w:ascii="黑体" w:hAnsi="黑体" w:eastAsia="黑体" w:cs="黑体"/>
                <w:color w:val="000000"/>
                <w:sz w:val="22"/>
                <w:szCs w:val="22"/>
              </w:rPr>
              <w:t>6.其他有关征地补偿、安置的具体措施；</w:t>
            </w:r>
          </w:p>
          <w:p w14:paraId="572E152E">
            <w:pPr>
              <w:rPr>
                <w:rFonts w:hint="eastAsia" w:ascii="黑体" w:hAnsi="黑体" w:eastAsia="黑体" w:cs="黑体"/>
                <w:color w:val="000000"/>
                <w:sz w:val="22"/>
                <w:szCs w:val="22"/>
              </w:rPr>
            </w:pPr>
            <w:r>
              <w:rPr>
                <w:rFonts w:hint="eastAsia" w:ascii="黑体" w:hAnsi="黑体" w:eastAsia="黑体" w:cs="黑体"/>
                <w:color w:val="000000"/>
                <w:sz w:val="22"/>
                <w:szCs w:val="22"/>
              </w:rPr>
              <w:t>7.听证等救济途径；</w:t>
            </w:r>
          </w:p>
          <w:p w14:paraId="597C6E2F">
            <w:pPr>
              <w:rPr>
                <w:rFonts w:hint="eastAsia" w:ascii="黑体" w:hAnsi="黑体" w:eastAsia="黑体" w:cs="黑体"/>
                <w:color w:val="000000"/>
                <w:sz w:val="22"/>
                <w:szCs w:val="22"/>
              </w:rPr>
            </w:pPr>
            <w:r>
              <w:rPr>
                <w:rFonts w:hint="eastAsia" w:ascii="黑体" w:hAnsi="黑体" w:eastAsia="黑体" w:cs="黑体"/>
                <w:color w:val="000000"/>
                <w:sz w:val="22"/>
                <w:szCs w:val="22"/>
              </w:rPr>
              <w:t>〔*征地补偿安置方案前置的，在前置环节一并公开〕。</w:t>
            </w:r>
          </w:p>
        </w:tc>
        <w:tc>
          <w:tcPr>
            <w:tcW w:w="1260" w:type="dxa"/>
            <w:noWrap w:val="0"/>
            <w:vAlign w:val="center"/>
          </w:tcPr>
          <w:p w14:paraId="6B82EF65">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《国土资源部办公厅关于进一步做好市县征地信息公开工作有关问题的通知》、《征收土地公告办法》。</w:t>
            </w:r>
          </w:p>
        </w:tc>
        <w:tc>
          <w:tcPr>
            <w:tcW w:w="1980" w:type="dxa"/>
            <w:noWrap w:val="0"/>
            <w:vAlign w:val="center"/>
          </w:tcPr>
          <w:p w14:paraId="64A43500">
            <w:pPr>
              <w:widowControl/>
              <w:spacing w:line="320" w:lineRule="exact"/>
              <w:ind w:firstLine="440" w:firstLineChars="200"/>
              <w:rPr>
                <w:rFonts w:hint="eastAsia" w:ascii="黑体" w:hAnsi="黑体" w:eastAsia="黑体" w:cs="黑体"/>
                <w:color w:val="000000"/>
                <w:sz w:val="22"/>
                <w:szCs w:val="22"/>
              </w:rPr>
            </w:pPr>
            <w:r>
              <w:rPr>
                <w:rFonts w:hint="eastAsia" w:ascii="黑体" w:hAnsi="黑体" w:eastAsia="黑体" w:cs="黑体"/>
                <w:color w:val="000000"/>
                <w:sz w:val="22"/>
                <w:szCs w:val="22"/>
              </w:rPr>
              <w:t>拟定《征地补偿安置方案》后5个工作日内公开。</w:t>
            </w:r>
          </w:p>
          <w:p w14:paraId="1E6584F8">
            <w:pPr>
              <w:widowControl/>
              <w:spacing w:line="320" w:lineRule="exact"/>
              <w:ind w:firstLine="440" w:firstLineChars="200"/>
              <w:rPr>
                <w:rFonts w:hint="eastAsia" w:ascii="黑体" w:hAnsi="黑体" w:eastAsia="黑体" w:cs="黑体"/>
                <w:color w:val="000000"/>
                <w:sz w:val="22"/>
                <w:szCs w:val="22"/>
              </w:rPr>
            </w:pPr>
            <w:r>
              <w:rPr>
                <w:rFonts w:hint="eastAsia" w:ascii="黑体" w:hAnsi="黑体" w:eastAsia="黑体" w:cs="黑体"/>
                <w:color w:val="000000"/>
                <w:sz w:val="22"/>
                <w:szCs w:val="22"/>
              </w:rPr>
              <w:t>公示结束后，转为依申请公开。</w:t>
            </w:r>
          </w:p>
          <w:p w14:paraId="6DA697FD">
            <w:pPr>
              <w:widowControl/>
              <w:spacing w:line="320" w:lineRule="exact"/>
              <w:rPr>
                <w:rFonts w:hint="eastAsia" w:ascii="黑体" w:hAnsi="黑体" w:eastAsia="黑体" w:cs="黑体"/>
                <w:color w:val="000000"/>
                <w:sz w:val="22"/>
                <w:szCs w:val="22"/>
              </w:rPr>
            </w:pPr>
          </w:p>
        </w:tc>
        <w:tc>
          <w:tcPr>
            <w:tcW w:w="1620" w:type="dxa"/>
            <w:noWrap w:val="0"/>
            <w:vAlign w:val="center"/>
          </w:tcPr>
          <w:p w14:paraId="79ED86E9">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noWrap w:val="0"/>
            <w:vAlign w:val="center"/>
          </w:tcPr>
          <w:p w14:paraId="5527235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08CF258A">
            <w:pPr>
              <w:widowControl/>
              <w:rPr>
                <w:rFonts w:hint="eastAsia" w:ascii="黑体" w:hAnsi="黑体" w:eastAsia="黑体" w:cs="黑体"/>
                <w:color w:val="000000"/>
                <w:sz w:val="22"/>
                <w:szCs w:val="22"/>
              </w:rPr>
            </w:pPr>
          </w:p>
        </w:tc>
        <w:tc>
          <w:tcPr>
            <w:tcW w:w="554" w:type="dxa"/>
            <w:noWrap w:val="0"/>
            <w:vAlign w:val="center"/>
          </w:tcPr>
          <w:p w14:paraId="7A90F319">
            <w:pPr>
              <w:widowControl/>
              <w:jc w:val="center"/>
              <w:rPr>
                <w:rFonts w:hint="eastAsia" w:ascii="黑体" w:hAnsi="黑体" w:eastAsia="黑体" w:cs="黑体"/>
                <w:color w:val="000000"/>
                <w:sz w:val="22"/>
                <w:szCs w:val="22"/>
              </w:rPr>
            </w:pPr>
          </w:p>
        </w:tc>
        <w:tc>
          <w:tcPr>
            <w:tcW w:w="875" w:type="dxa"/>
            <w:noWrap w:val="0"/>
            <w:vAlign w:val="center"/>
          </w:tcPr>
          <w:p w14:paraId="2F097E3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√拟征收土地所在地的村集体成员</w:t>
            </w:r>
          </w:p>
        </w:tc>
        <w:tc>
          <w:tcPr>
            <w:tcW w:w="551" w:type="dxa"/>
            <w:noWrap w:val="0"/>
            <w:vAlign w:val="center"/>
          </w:tcPr>
          <w:p w14:paraId="5424458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C98E54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E50268B">
            <w:pPr>
              <w:widowControl/>
              <w:jc w:val="center"/>
              <w:rPr>
                <w:rFonts w:hint="eastAsia" w:ascii="黑体" w:hAnsi="黑体" w:eastAsia="黑体" w:cs="黑体"/>
                <w:color w:val="000000"/>
                <w:sz w:val="22"/>
                <w:szCs w:val="22"/>
              </w:rPr>
            </w:pPr>
          </w:p>
        </w:tc>
        <w:tc>
          <w:tcPr>
            <w:tcW w:w="720" w:type="dxa"/>
            <w:noWrap w:val="0"/>
            <w:vAlign w:val="center"/>
          </w:tcPr>
          <w:p w14:paraId="6EF62B5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C33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C03944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restart"/>
            <w:noWrap w:val="0"/>
            <w:vAlign w:val="center"/>
          </w:tcPr>
          <w:p w14:paraId="5CDB9A5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征地组织实施</w:t>
            </w:r>
          </w:p>
        </w:tc>
        <w:tc>
          <w:tcPr>
            <w:tcW w:w="720" w:type="dxa"/>
            <w:noWrap w:val="0"/>
            <w:vAlign w:val="center"/>
          </w:tcPr>
          <w:p w14:paraId="10FB048B">
            <w:pPr>
              <w:widowControl/>
              <w:spacing w:line="32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征地补偿安置方案听证</w:t>
            </w:r>
          </w:p>
        </w:tc>
        <w:tc>
          <w:tcPr>
            <w:tcW w:w="2714" w:type="dxa"/>
            <w:noWrap w:val="0"/>
            <w:vAlign w:val="center"/>
          </w:tcPr>
          <w:p w14:paraId="3B8609E5">
            <w:pPr>
              <w:rPr>
                <w:rFonts w:hint="eastAsia" w:ascii="黑体" w:hAnsi="黑体" w:eastAsia="黑体" w:cs="黑体"/>
                <w:color w:val="000000"/>
                <w:sz w:val="22"/>
                <w:szCs w:val="22"/>
              </w:rPr>
            </w:pPr>
            <w:r>
              <w:rPr>
                <w:rFonts w:hint="eastAsia" w:ascii="黑体" w:hAnsi="黑体" w:eastAsia="黑体" w:cs="黑体"/>
                <w:color w:val="000000"/>
                <w:sz w:val="22"/>
                <w:szCs w:val="22"/>
              </w:rPr>
              <w:t>依申请开展听证工作的，听证结果公开。按征地补偿安置方案公告确定的时间制作《听证通知书》；按《听证通知书》规定的时间组织听证；实施听证的，公开听证相关材料。</w:t>
            </w:r>
          </w:p>
          <w:p w14:paraId="0CF86C99">
            <w:pPr>
              <w:rPr>
                <w:rFonts w:hint="eastAsia" w:ascii="黑体" w:hAnsi="黑体" w:eastAsia="黑体" w:cs="黑体"/>
                <w:color w:val="000000"/>
                <w:sz w:val="22"/>
                <w:szCs w:val="22"/>
              </w:rPr>
            </w:pPr>
            <w:r>
              <w:rPr>
                <w:rFonts w:hint="eastAsia" w:ascii="黑体" w:hAnsi="黑体" w:eastAsia="黑体" w:cs="黑体"/>
                <w:color w:val="000000"/>
                <w:sz w:val="22"/>
                <w:szCs w:val="22"/>
              </w:rPr>
              <w:t>1.《听证通知书》；</w:t>
            </w:r>
          </w:p>
          <w:p w14:paraId="3059F6CB">
            <w:pPr>
              <w:rPr>
                <w:rFonts w:hint="eastAsia" w:ascii="黑体" w:hAnsi="黑体" w:eastAsia="黑体" w:cs="黑体"/>
                <w:color w:val="000000"/>
                <w:sz w:val="22"/>
                <w:szCs w:val="22"/>
              </w:rPr>
            </w:pPr>
            <w:r>
              <w:rPr>
                <w:rFonts w:hint="eastAsia" w:ascii="黑体" w:hAnsi="黑体" w:eastAsia="黑体" w:cs="黑体"/>
                <w:color w:val="000000"/>
                <w:sz w:val="22"/>
                <w:szCs w:val="22"/>
              </w:rPr>
              <w:t>2.听证处理意见；〔*听证笔录有关资料〕。</w:t>
            </w:r>
          </w:p>
        </w:tc>
        <w:tc>
          <w:tcPr>
            <w:tcW w:w="1260" w:type="dxa"/>
            <w:noWrap w:val="0"/>
            <w:vAlign w:val="center"/>
          </w:tcPr>
          <w:p w14:paraId="4B5FBFB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《国土资源听证规定》、《国土资源部办公厅关于进一步做好市县征地信息公开工作有关问题的通知》</w:t>
            </w:r>
          </w:p>
        </w:tc>
        <w:tc>
          <w:tcPr>
            <w:tcW w:w="1980" w:type="dxa"/>
            <w:noWrap w:val="0"/>
            <w:vAlign w:val="center"/>
          </w:tcPr>
          <w:p w14:paraId="5EF7EAE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①《听证通知书》应在组织听证7个工作日前予以公开；②其他听证公开内容在征地听证结束后5个工作日内公开。公示结束后，转为依申请公开。</w:t>
            </w:r>
          </w:p>
        </w:tc>
        <w:tc>
          <w:tcPr>
            <w:tcW w:w="1620" w:type="dxa"/>
            <w:noWrap w:val="0"/>
            <w:vAlign w:val="center"/>
          </w:tcPr>
          <w:p w14:paraId="6778C61A">
            <w:pPr>
              <w:widowControl/>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noWrap w:val="0"/>
            <w:vAlign w:val="center"/>
          </w:tcPr>
          <w:p w14:paraId="20A81158">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p w14:paraId="658AECBB">
            <w:pPr>
              <w:widowControl/>
              <w:rPr>
                <w:rFonts w:hint="eastAsia" w:ascii="黑体" w:hAnsi="黑体" w:eastAsia="黑体" w:cs="黑体"/>
                <w:color w:val="000000"/>
                <w:sz w:val="22"/>
                <w:szCs w:val="22"/>
              </w:rPr>
            </w:pPr>
          </w:p>
        </w:tc>
        <w:tc>
          <w:tcPr>
            <w:tcW w:w="554" w:type="dxa"/>
            <w:noWrap w:val="0"/>
            <w:vAlign w:val="center"/>
          </w:tcPr>
          <w:p w14:paraId="3C37D78C">
            <w:pPr>
              <w:widowControl/>
              <w:jc w:val="center"/>
              <w:rPr>
                <w:rFonts w:hint="eastAsia" w:ascii="黑体" w:hAnsi="黑体" w:eastAsia="黑体" w:cs="黑体"/>
                <w:color w:val="000000"/>
                <w:sz w:val="22"/>
                <w:szCs w:val="22"/>
              </w:rPr>
            </w:pPr>
          </w:p>
        </w:tc>
        <w:tc>
          <w:tcPr>
            <w:tcW w:w="875" w:type="dxa"/>
            <w:noWrap w:val="0"/>
            <w:vAlign w:val="center"/>
          </w:tcPr>
          <w:p w14:paraId="17E764F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√拟征收土地所在地的村集体成员</w:t>
            </w:r>
          </w:p>
        </w:tc>
        <w:tc>
          <w:tcPr>
            <w:tcW w:w="551" w:type="dxa"/>
            <w:noWrap w:val="0"/>
            <w:vAlign w:val="center"/>
          </w:tcPr>
          <w:p w14:paraId="0003209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E7065C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AC1C19D">
            <w:pPr>
              <w:widowControl/>
              <w:jc w:val="center"/>
              <w:rPr>
                <w:rFonts w:hint="eastAsia" w:ascii="黑体" w:hAnsi="黑体" w:eastAsia="黑体" w:cs="黑体"/>
                <w:color w:val="000000"/>
                <w:sz w:val="22"/>
                <w:szCs w:val="22"/>
              </w:rPr>
            </w:pPr>
          </w:p>
        </w:tc>
        <w:tc>
          <w:tcPr>
            <w:tcW w:w="720" w:type="dxa"/>
            <w:noWrap w:val="0"/>
            <w:vAlign w:val="center"/>
          </w:tcPr>
          <w:p w14:paraId="417D182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9A9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BF831A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vMerge w:val="continue"/>
            <w:noWrap w:val="0"/>
            <w:vAlign w:val="center"/>
          </w:tcPr>
          <w:p w14:paraId="19C520ED">
            <w:pPr>
              <w:widowControl/>
              <w:jc w:val="center"/>
              <w:rPr>
                <w:rFonts w:hint="eastAsia" w:ascii="黑体" w:hAnsi="黑体" w:eastAsia="黑体" w:cs="黑体"/>
                <w:color w:val="000000"/>
                <w:sz w:val="22"/>
                <w:szCs w:val="22"/>
              </w:rPr>
            </w:pPr>
          </w:p>
        </w:tc>
        <w:tc>
          <w:tcPr>
            <w:tcW w:w="720" w:type="dxa"/>
            <w:noWrap w:val="0"/>
            <w:vAlign w:val="center"/>
          </w:tcPr>
          <w:p w14:paraId="6A86589A">
            <w:pPr>
              <w:widowControl/>
              <w:spacing w:line="320" w:lineRule="exact"/>
              <w:jc w:val="left"/>
              <w:rPr>
                <w:rFonts w:hint="eastAsia" w:ascii="黑体" w:hAnsi="黑体" w:eastAsia="黑体" w:cs="黑体"/>
                <w:color w:val="000000"/>
                <w:sz w:val="22"/>
                <w:szCs w:val="22"/>
              </w:rPr>
            </w:pPr>
            <w:r>
              <w:rPr>
                <w:rFonts w:hint="eastAsia" w:ascii="黑体" w:hAnsi="黑体" w:eastAsia="黑体" w:cs="黑体"/>
                <w:color w:val="000000"/>
                <w:sz w:val="22"/>
                <w:szCs w:val="22"/>
              </w:rPr>
              <w:t>征地补偿费用支付</w:t>
            </w:r>
          </w:p>
        </w:tc>
        <w:tc>
          <w:tcPr>
            <w:tcW w:w="2714" w:type="dxa"/>
            <w:noWrap w:val="0"/>
            <w:vAlign w:val="center"/>
          </w:tcPr>
          <w:p w14:paraId="7D8C2138">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征地补偿费用支付凭证。</w:t>
            </w:r>
          </w:p>
          <w:p w14:paraId="13131EDB">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rPr>
              <w:t>〔在被征地村公告栏张贴，予以公开，张贴之日起20个工作日后可依申请公开〕。</w:t>
            </w:r>
          </w:p>
        </w:tc>
        <w:tc>
          <w:tcPr>
            <w:tcW w:w="1260" w:type="dxa"/>
            <w:noWrap w:val="0"/>
            <w:vAlign w:val="center"/>
          </w:tcPr>
          <w:p w14:paraId="448DD75D">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《政府信息公开条例》、《征收土地公告办法》</w:t>
            </w:r>
          </w:p>
          <w:p w14:paraId="0269B4A6">
            <w:pPr>
              <w:widowControl/>
              <w:spacing w:line="320" w:lineRule="exact"/>
              <w:rPr>
                <w:rFonts w:hint="eastAsia" w:ascii="黑体" w:hAnsi="黑体" w:eastAsia="黑体" w:cs="黑体"/>
                <w:color w:val="000000"/>
                <w:sz w:val="22"/>
                <w:szCs w:val="22"/>
              </w:rPr>
            </w:pPr>
          </w:p>
        </w:tc>
        <w:tc>
          <w:tcPr>
            <w:tcW w:w="1980" w:type="dxa"/>
            <w:noWrap w:val="0"/>
            <w:vAlign w:val="center"/>
          </w:tcPr>
          <w:p w14:paraId="57DC43B4">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rPr>
              <w:t>获得支付凭证后5个工作日内予以公开。公示结束后，转为依申请公开。</w:t>
            </w:r>
          </w:p>
        </w:tc>
        <w:tc>
          <w:tcPr>
            <w:tcW w:w="1620" w:type="dxa"/>
            <w:noWrap w:val="0"/>
            <w:vAlign w:val="center"/>
          </w:tcPr>
          <w:p w14:paraId="0BBF3573">
            <w:pPr>
              <w:widowControl/>
              <w:spacing w:line="320" w:lineRule="exact"/>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鄂州区自然资源和规划局</w:t>
            </w:r>
          </w:p>
        </w:tc>
        <w:tc>
          <w:tcPr>
            <w:tcW w:w="1786" w:type="dxa"/>
            <w:noWrap w:val="0"/>
            <w:vAlign w:val="center"/>
          </w:tcPr>
          <w:p w14:paraId="27D0E288">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tc>
        <w:tc>
          <w:tcPr>
            <w:tcW w:w="554" w:type="dxa"/>
            <w:noWrap w:val="0"/>
            <w:vAlign w:val="center"/>
          </w:tcPr>
          <w:p w14:paraId="01B3D066">
            <w:pPr>
              <w:widowControl/>
              <w:jc w:val="center"/>
              <w:rPr>
                <w:rFonts w:hint="eastAsia" w:ascii="黑体" w:hAnsi="黑体" w:eastAsia="黑体" w:cs="黑体"/>
                <w:color w:val="000000"/>
                <w:sz w:val="22"/>
                <w:szCs w:val="22"/>
              </w:rPr>
            </w:pPr>
          </w:p>
        </w:tc>
        <w:tc>
          <w:tcPr>
            <w:tcW w:w="875" w:type="dxa"/>
            <w:noWrap w:val="0"/>
            <w:vAlign w:val="center"/>
          </w:tcPr>
          <w:p w14:paraId="74019B7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√拟征收土地所在地的村集体成员</w:t>
            </w:r>
          </w:p>
        </w:tc>
        <w:tc>
          <w:tcPr>
            <w:tcW w:w="551" w:type="dxa"/>
            <w:noWrap w:val="0"/>
            <w:vAlign w:val="center"/>
          </w:tcPr>
          <w:p w14:paraId="096AC1B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2DBEC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A6C61C">
            <w:pPr>
              <w:widowControl/>
              <w:jc w:val="center"/>
              <w:rPr>
                <w:rFonts w:hint="eastAsia" w:ascii="黑体" w:hAnsi="黑体" w:eastAsia="黑体" w:cs="黑体"/>
                <w:color w:val="000000"/>
                <w:sz w:val="22"/>
                <w:szCs w:val="22"/>
              </w:rPr>
            </w:pPr>
          </w:p>
        </w:tc>
        <w:tc>
          <w:tcPr>
            <w:tcW w:w="720" w:type="dxa"/>
            <w:noWrap w:val="0"/>
            <w:vAlign w:val="center"/>
          </w:tcPr>
          <w:p w14:paraId="033B67C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bl>
    <w:p w14:paraId="2644FC23">
      <w:pPr>
        <w:jc w:val="left"/>
        <w:rPr>
          <w:rFonts w:hint="eastAsia" w:ascii="黑体" w:hAnsi="黑体" w:eastAsia="黑体" w:cs="黑体"/>
          <w:sz w:val="22"/>
          <w:szCs w:val="22"/>
        </w:rPr>
      </w:pPr>
      <w:r>
        <w:rPr>
          <w:rFonts w:hint="eastAsia" w:ascii="黑体" w:hAnsi="黑体" w:eastAsia="黑体" w:cs="黑体"/>
          <w:sz w:val="22"/>
          <w:szCs w:val="22"/>
        </w:rPr>
        <w:t>注：1.公开内容中标注为“*”标记的，为可选项，由各地根据实际情况确定。</w:t>
      </w:r>
    </w:p>
    <w:p w14:paraId="3FF54A43">
      <w:pPr>
        <w:ind w:firstLine="440" w:firstLineChars="200"/>
        <w:jc w:val="left"/>
        <w:rPr>
          <w:rFonts w:hint="eastAsia" w:ascii="黑体" w:hAnsi="黑体" w:eastAsia="黑体" w:cs="黑体"/>
          <w:sz w:val="22"/>
          <w:szCs w:val="22"/>
        </w:rPr>
      </w:pPr>
      <w:r>
        <w:rPr>
          <w:rFonts w:hint="eastAsia" w:ascii="黑体" w:hAnsi="黑体" w:eastAsia="黑体" w:cs="黑体"/>
          <w:sz w:val="22"/>
          <w:szCs w:val="22"/>
        </w:rPr>
        <w:t>2.公开渠道中标注为“■”标记的，为征地实施中的公开渠道；标注为“▲”标记的，为征地批准后的公开渠道。</w:t>
      </w:r>
    </w:p>
    <w:p w14:paraId="77D44C1D">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12" w:name="_Toc24724716"/>
      <w:r>
        <w:rPr>
          <w:rFonts w:hint="eastAsia" w:ascii="黑体" w:hAnsi="黑体" w:eastAsia="黑体" w:cs="黑体"/>
          <w:b w:val="0"/>
          <w:bCs w:val="0"/>
          <w:sz w:val="22"/>
          <w:szCs w:val="22"/>
        </w:rPr>
        <w:t>（十三）生态环境领域基层政务公开标准目录</w:t>
      </w:r>
      <w:bookmarkEnd w:id="12"/>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14:paraId="40EB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33D09CE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620" w:type="dxa"/>
            <w:gridSpan w:val="2"/>
            <w:noWrap w:val="0"/>
            <w:vAlign w:val="center"/>
          </w:tcPr>
          <w:p w14:paraId="185611A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520" w:type="dxa"/>
            <w:vMerge w:val="restart"/>
            <w:noWrap w:val="0"/>
            <w:vAlign w:val="center"/>
          </w:tcPr>
          <w:p w14:paraId="396D615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700" w:type="dxa"/>
            <w:vMerge w:val="restart"/>
            <w:noWrap w:val="0"/>
            <w:vAlign w:val="center"/>
          </w:tcPr>
          <w:p w14:paraId="27FFCCF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20" w:type="dxa"/>
            <w:vMerge w:val="restart"/>
            <w:noWrap w:val="0"/>
            <w:vAlign w:val="center"/>
          </w:tcPr>
          <w:p w14:paraId="5758965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720" w:type="dxa"/>
            <w:vMerge w:val="restart"/>
            <w:noWrap w:val="0"/>
            <w:vAlign w:val="center"/>
          </w:tcPr>
          <w:p w14:paraId="10B94E1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620" w:type="dxa"/>
            <w:vMerge w:val="restart"/>
            <w:noWrap w:val="0"/>
            <w:vAlign w:val="center"/>
          </w:tcPr>
          <w:p w14:paraId="7D570296">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36CD62A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0A1DFBC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68B192B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5EA8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DBAC867">
            <w:pPr>
              <w:widowControl/>
              <w:jc w:val="left"/>
              <w:rPr>
                <w:rFonts w:hint="eastAsia" w:ascii="黑体" w:hAnsi="黑体" w:eastAsia="黑体" w:cs="黑体"/>
                <w:color w:val="000000"/>
                <w:kern w:val="0"/>
                <w:sz w:val="22"/>
                <w:szCs w:val="22"/>
              </w:rPr>
            </w:pPr>
          </w:p>
        </w:tc>
        <w:tc>
          <w:tcPr>
            <w:tcW w:w="720" w:type="dxa"/>
            <w:noWrap w:val="0"/>
            <w:vAlign w:val="center"/>
          </w:tcPr>
          <w:p w14:paraId="68018B7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900" w:type="dxa"/>
            <w:noWrap w:val="0"/>
            <w:vAlign w:val="center"/>
          </w:tcPr>
          <w:p w14:paraId="51E7797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520" w:type="dxa"/>
            <w:vMerge w:val="continue"/>
            <w:noWrap w:val="0"/>
            <w:vAlign w:val="center"/>
          </w:tcPr>
          <w:p w14:paraId="2351BA33">
            <w:pPr>
              <w:widowControl/>
              <w:jc w:val="left"/>
              <w:rPr>
                <w:rFonts w:hint="eastAsia" w:ascii="黑体" w:hAnsi="黑体" w:eastAsia="黑体" w:cs="黑体"/>
                <w:color w:val="000000"/>
                <w:kern w:val="0"/>
                <w:sz w:val="22"/>
                <w:szCs w:val="22"/>
              </w:rPr>
            </w:pPr>
          </w:p>
        </w:tc>
        <w:tc>
          <w:tcPr>
            <w:tcW w:w="2700" w:type="dxa"/>
            <w:vMerge w:val="continue"/>
            <w:noWrap w:val="0"/>
            <w:vAlign w:val="center"/>
          </w:tcPr>
          <w:p w14:paraId="44088331">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30922240">
            <w:pPr>
              <w:widowControl/>
              <w:jc w:val="left"/>
              <w:rPr>
                <w:rFonts w:hint="eastAsia" w:ascii="黑体" w:hAnsi="黑体" w:eastAsia="黑体" w:cs="黑体"/>
                <w:color w:val="000000"/>
                <w:kern w:val="0"/>
                <w:sz w:val="22"/>
                <w:szCs w:val="22"/>
              </w:rPr>
            </w:pPr>
          </w:p>
        </w:tc>
        <w:tc>
          <w:tcPr>
            <w:tcW w:w="720" w:type="dxa"/>
            <w:vMerge w:val="continue"/>
            <w:noWrap w:val="0"/>
            <w:vAlign w:val="center"/>
          </w:tcPr>
          <w:p w14:paraId="662161AF">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4D29321A">
            <w:pPr>
              <w:widowControl/>
              <w:jc w:val="left"/>
              <w:rPr>
                <w:rFonts w:hint="eastAsia" w:ascii="黑体" w:hAnsi="黑体" w:eastAsia="黑体" w:cs="黑体"/>
                <w:kern w:val="0"/>
                <w:sz w:val="22"/>
                <w:szCs w:val="22"/>
              </w:rPr>
            </w:pPr>
          </w:p>
        </w:tc>
        <w:tc>
          <w:tcPr>
            <w:tcW w:w="720" w:type="dxa"/>
            <w:noWrap w:val="0"/>
            <w:vAlign w:val="center"/>
          </w:tcPr>
          <w:p w14:paraId="1473995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77E5A95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2162DF5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75F3437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3F0092B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393BB65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282D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FA757CC">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noWrap w:val="0"/>
            <w:vAlign w:val="center"/>
          </w:tcPr>
          <w:p w14:paraId="1E44AED7">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许可</w:t>
            </w:r>
          </w:p>
        </w:tc>
        <w:tc>
          <w:tcPr>
            <w:tcW w:w="900" w:type="dxa"/>
            <w:noWrap w:val="0"/>
            <w:vAlign w:val="center"/>
          </w:tcPr>
          <w:p w14:paraId="4C3D6332">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建设项目环境影响评价文件审批</w:t>
            </w:r>
          </w:p>
        </w:tc>
        <w:tc>
          <w:tcPr>
            <w:tcW w:w="2520" w:type="dxa"/>
            <w:noWrap w:val="0"/>
            <w:vAlign w:val="center"/>
          </w:tcPr>
          <w:p w14:paraId="695DA0F4">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受理环节：受理情况公示、报告书（表）全本；拟决定环节：拟审查环评文件基本情况公示；决定环节：环评批复</w:t>
            </w:r>
          </w:p>
        </w:tc>
        <w:tc>
          <w:tcPr>
            <w:tcW w:w="2700" w:type="dxa"/>
            <w:noWrap w:val="0"/>
            <w:vAlign w:val="center"/>
          </w:tcPr>
          <w:p w14:paraId="7946CE01">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《环境影响评价法》、《海洋环境保护法》、《放射性污染防治法》、《政府信息公开条例》</w:t>
            </w:r>
          </w:p>
        </w:tc>
        <w:tc>
          <w:tcPr>
            <w:tcW w:w="1620" w:type="dxa"/>
            <w:noWrap w:val="0"/>
            <w:vAlign w:val="center"/>
          </w:tcPr>
          <w:p w14:paraId="40022C5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15B87A8A">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7DCFD270">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6E259140">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4C3A971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34D767D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09E1BDF0">
            <w:pPr>
              <w:adjustRightInd w:val="0"/>
              <w:snapToGrid w:val="0"/>
              <w:rPr>
                <w:rFonts w:hint="eastAsia" w:ascii="黑体" w:hAnsi="黑体" w:eastAsia="黑体" w:cs="黑体"/>
                <w:color w:val="000000"/>
                <w:sz w:val="22"/>
                <w:szCs w:val="22"/>
              </w:rPr>
            </w:pPr>
          </w:p>
        </w:tc>
        <w:tc>
          <w:tcPr>
            <w:tcW w:w="720" w:type="dxa"/>
            <w:noWrap w:val="0"/>
            <w:vAlign w:val="center"/>
          </w:tcPr>
          <w:p w14:paraId="120A6310">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0AEE99B">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6C1BDEE1">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1DD1A3">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432019C7">
            <w:pPr>
              <w:widowControl/>
              <w:jc w:val="center"/>
              <w:rPr>
                <w:rFonts w:hint="eastAsia" w:ascii="黑体" w:hAnsi="黑体" w:eastAsia="黑体" w:cs="黑体"/>
                <w:color w:val="000000"/>
                <w:sz w:val="22"/>
                <w:szCs w:val="22"/>
              </w:rPr>
            </w:pPr>
          </w:p>
        </w:tc>
        <w:tc>
          <w:tcPr>
            <w:tcW w:w="720" w:type="dxa"/>
            <w:noWrap w:val="0"/>
            <w:vAlign w:val="center"/>
          </w:tcPr>
          <w:p w14:paraId="7D5489AC">
            <w:pPr>
              <w:widowControl/>
              <w:jc w:val="center"/>
              <w:rPr>
                <w:rFonts w:hint="eastAsia" w:ascii="黑体" w:hAnsi="黑体" w:eastAsia="黑体" w:cs="黑体"/>
                <w:color w:val="000000"/>
                <w:sz w:val="22"/>
                <w:szCs w:val="22"/>
              </w:rPr>
            </w:pPr>
          </w:p>
        </w:tc>
      </w:tr>
      <w:tr w14:paraId="4C57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6E8367B">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noWrap w:val="0"/>
            <w:vAlign w:val="center"/>
          </w:tcPr>
          <w:p w14:paraId="4E50878B">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许可</w:t>
            </w:r>
          </w:p>
        </w:tc>
        <w:tc>
          <w:tcPr>
            <w:tcW w:w="900" w:type="dxa"/>
            <w:noWrap w:val="0"/>
            <w:vAlign w:val="center"/>
          </w:tcPr>
          <w:p w14:paraId="7E9EF2C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防治污染设施拆除或闲置审批</w:t>
            </w:r>
          </w:p>
        </w:tc>
        <w:tc>
          <w:tcPr>
            <w:tcW w:w="2520" w:type="dxa"/>
            <w:noWrap w:val="0"/>
            <w:vAlign w:val="center"/>
          </w:tcPr>
          <w:p w14:paraId="3D459E1C">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企业或单位关闭、闲置、拆除工业固体废物污染环境防治设施、场所的核准结果；企业或单位拆除、闲置环境噪声污染防治设施的审批结果；企业或单位拆除闲置海洋工程环境保护设施的审批结果</w:t>
            </w:r>
          </w:p>
        </w:tc>
        <w:tc>
          <w:tcPr>
            <w:tcW w:w="2700" w:type="dxa"/>
            <w:noWrap w:val="0"/>
            <w:vAlign w:val="center"/>
          </w:tcPr>
          <w:p w14:paraId="1B8DE556">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《固体废物污染环境防治法》、《环境噪声污染防治法》、《海洋环境保护法》、《政府信息公开条例》、《关于全面推进政务公开工作的意见》、《开展基层政务公开标准化规范化试点工作方案》</w:t>
            </w:r>
          </w:p>
        </w:tc>
        <w:tc>
          <w:tcPr>
            <w:tcW w:w="1620" w:type="dxa"/>
            <w:noWrap w:val="0"/>
            <w:vAlign w:val="center"/>
          </w:tcPr>
          <w:p w14:paraId="5A4FC5F1">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73FAC397">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5609CBE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1031596B">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67CF0FB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45CCFBC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7341276C">
            <w:pPr>
              <w:adjustRightInd w:val="0"/>
              <w:snapToGrid w:val="0"/>
              <w:rPr>
                <w:rFonts w:hint="eastAsia" w:ascii="黑体" w:hAnsi="黑体" w:eastAsia="黑体" w:cs="黑体"/>
                <w:color w:val="000000"/>
                <w:sz w:val="22"/>
                <w:szCs w:val="22"/>
              </w:rPr>
            </w:pPr>
          </w:p>
        </w:tc>
        <w:tc>
          <w:tcPr>
            <w:tcW w:w="720" w:type="dxa"/>
            <w:noWrap w:val="0"/>
            <w:vAlign w:val="center"/>
          </w:tcPr>
          <w:p w14:paraId="2176AC2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70ED028">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1F3680A8">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7AE3548">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3991029C">
            <w:pPr>
              <w:widowControl/>
              <w:jc w:val="center"/>
              <w:rPr>
                <w:rFonts w:hint="eastAsia" w:ascii="黑体" w:hAnsi="黑体" w:eastAsia="黑体" w:cs="黑体"/>
                <w:color w:val="000000"/>
                <w:sz w:val="22"/>
                <w:szCs w:val="22"/>
              </w:rPr>
            </w:pPr>
          </w:p>
        </w:tc>
        <w:tc>
          <w:tcPr>
            <w:tcW w:w="720" w:type="dxa"/>
            <w:noWrap w:val="0"/>
            <w:vAlign w:val="center"/>
          </w:tcPr>
          <w:p w14:paraId="55FA6D1D">
            <w:pPr>
              <w:widowControl/>
              <w:jc w:val="center"/>
              <w:rPr>
                <w:rFonts w:hint="eastAsia" w:ascii="黑体" w:hAnsi="黑体" w:eastAsia="黑体" w:cs="黑体"/>
                <w:color w:val="000000"/>
                <w:sz w:val="22"/>
                <w:szCs w:val="22"/>
              </w:rPr>
            </w:pPr>
          </w:p>
        </w:tc>
      </w:tr>
      <w:tr w14:paraId="2F17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8074649">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noWrap w:val="0"/>
            <w:vAlign w:val="center"/>
          </w:tcPr>
          <w:p w14:paraId="54D5875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许可</w:t>
            </w:r>
          </w:p>
        </w:tc>
        <w:tc>
          <w:tcPr>
            <w:tcW w:w="900" w:type="dxa"/>
            <w:noWrap w:val="0"/>
            <w:vAlign w:val="center"/>
          </w:tcPr>
          <w:p w14:paraId="15BBE0AD">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危险废</w:t>
            </w:r>
          </w:p>
          <w:p w14:paraId="2650B12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物经营</w:t>
            </w:r>
          </w:p>
          <w:p w14:paraId="1373E7C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许可证</w:t>
            </w:r>
          </w:p>
        </w:tc>
        <w:tc>
          <w:tcPr>
            <w:tcW w:w="2520" w:type="dxa"/>
            <w:noWrap w:val="0"/>
            <w:vAlign w:val="center"/>
          </w:tcPr>
          <w:p w14:paraId="30D63B43">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受理环节：受理通知书；拟决定环节：向有关部门和专家征求意见、决定前公示等；决定环节：危险废物经营许可证信息公示；送达环节：送达单</w:t>
            </w:r>
          </w:p>
        </w:tc>
        <w:tc>
          <w:tcPr>
            <w:tcW w:w="2700" w:type="dxa"/>
            <w:noWrap w:val="0"/>
            <w:vAlign w:val="center"/>
          </w:tcPr>
          <w:p w14:paraId="3C3C416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《固体废物污染环境防治法》、《政府信息公开条例》、《危险废物经营许可证管理办法》、《国务院关于取消和下放一批行政审批项目的决定》、《关于做好下放危险废物经营许可审批工作的通知》</w:t>
            </w:r>
          </w:p>
        </w:tc>
        <w:tc>
          <w:tcPr>
            <w:tcW w:w="1620" w:type="dxa"/>
            <w:noWrap w:val="0"/>
            <w:vAlign w:val="center"/>
          </w:tcPr>
          <w:p w14:paraId="2F01F6BA">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3C53D12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3408293B">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6D270FB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11268828">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3A626A59">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72FD7310">
            <w:pPr>
              <w:adjustRightInd w:val="0"/>
              <w:snapToGrid w:val="0"/>
              <w:rPr>
                <w:rFonts w:hint="eastAsia" w:ascii="黑体" w:hAnsi="黑体" w:eastAsia="黑体" w:cs="黑体"/>
                <w:color w:val="000000"/>
                <w:sz w:val="22"/>
                <w:szCs w:val="22"/>
              </w:rPr>
            </w:pPr>
          </w:p>
        </w:tc>
        <w:tc>
          <w:tcPr>
            <w:tcW w:w="720" w:type="dxa"/>
            <w:noWrap w:val="0"/>
            <w:vAlign w:val="center"/>
          </w:tcPr>
          <w:p w14:paraId="5F761181">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B7CF2EE">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783C682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FFBE331">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3EF9F359">
            <w:pPr>
              <w:widowControl/>
              <w:jc w:val="center"/>
              <w:rPr>
                <w:rFonts w:hint="eastAsia" w:ascii="黑体" w:hAnsi="黑体" w:eastAsia="黑体" w:cs="黑体"/>
                <w:color w:val="000000"/>
                <w:sz w:val="22"/>
                <w:szCs w:val="22"/>
              </w:rPr>
            </w:pPr>
          </w:p>
        </w:tc>
        <w:tc>
          <w:tcPr>
            <w:tcW w:w="720" w:type="dxa"/>
            <w:noWrap w:val="0"/>
            <w:vAlign w:val="center"/>
          </w:tcPr>
          <w:p w14:paraId="17F0C584">
            <w:pPr>
              <w:widowControl/>
              <w:jc w:val="center"/>
              <w:rPr>
                <w:rFonts w:hint="eastAsia" w:ascii="黑体" w:hAnsi="黑体" w:eastAsia="黑体" w:cs="黑体"/>
                <w:color w:val="000000"/>
                <w:sz w:val="22"/>
                <w:szCs w:val="22"/>
              </w:rPr>
            </w:pPr>
          </w:p>
        </w:tc>
      </w:tr>
      <w:tr w14:paraId="2A43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4CE19D2">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restart"/>
            <w:noWrap w:val="0"/>
            <w:vAlign w:val="center"/>
          </w:tcPr>
          <w:p w14:paraId="20F62C97">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行政处罚行政强制和行政命令</w:t>
            </w:r>
          </w:p>
        </w:tc>
        <w:tc>
          <w:tcPr>
            <w:tcW w:w="900" w:type="dxa"/>
            <w:noWrap w:val="0"/>
            <w:vAlign w:val="center"/>
          </w:tcPr>
          <w:p w14:paraId="52ED0988">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行政处罚流程</w:t>
            </w:r>
          </w:p>
        </w:tc>
        <w:tc>
          <w:tcPr>
            <w:tcW w:w="2520" w:type="dxa"/>
            <w:noWrap w:val="0"/>
            <w:vAlign w:val="center"/>
          </w:tcPr>
          <w:p w14:paraId="7C112D70">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行政处罚事先告知书；行政处罚听证通知书；处罚执行情况：同意分期（延期）缴纳罚款通知书、督促履行义务催告书、强制执行申请书等</w:t>
            </w:r>
          </w:p>
        </w:tc>
        <w:tc>
          <w:tcPr>
            <w:tcW w:w="2700" w:type="dxa"/>
            <w:vMerge w:val="restart"/>
            <w:noWrap w:val="0"/>
            <w:vAlign w:val="center"/>
          </w:tcPr>
          <w:p w14:paraId="07F81A79">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620" w:type="dxa"/>
            <w:vMerge w:val="restart"/>
            <w:noWrap w:val="0"/>
            <w:vAlign w:val="center"/>
          </w:tcPr>
          <w:p w14:paraId="7743E5C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自收到申请之日起20个工作日内</w:t>
            </w:r>
          </w:p>
          <w:p w14:paraId="2F1FA928">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vMerge w:val="restart"/>
            <w:noWrap w:val="0"/>
            <w:vAlign w:val="center"/>
          </w:tcPr>
          <w:p w14:paraId="46D559B7">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31A02FE1">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■精准推送</w:t>
            </w:r>
          </w:p>
          <w:p w14:paraId="11F8AE87">
            <w:pPr>
              <w:adjustRightInd w:val="0"/>
              <w:snapToGrid w:val="0"/>
              <w:rPr>
                <w:rFonts w:hint="eastAsia" w:ascii="黑体" w:hAnsi="黑体" w:eastAsia="黑体" w:cs="黑体"/>
                <w:color w:val="000000"/>
                <w:sz w:val="22"/>
                <w:szCs w:val="22"/>
              </w:rPr>
            </w:pPr>
          </w:p>
        </w:tc>
        <w:tc>
          <w:tcPr>
            <w:tcW w:w="720" w:type="dxa"/>
            <w:noWrap w:val="0"/>
            <w:vAlign w:val="center"/>
          </w:tcPr>
          <w:p w14:paraId="36248C1F">
            <w:pPr>
              <w:adjustRightInd w:val="0"/>
              <w:snapToGrid w:val="0"/>
              <w:jc w:val="center"/>
              <w:rPr>
                <w:rFonts w:hint="eastAsia" w:ascii="黑体" w:hAnsi="黑体" w:eastAsia="黑体" w:cs="黑体"/>
                <w:color w:val="000000"/>
                <w:sz w:val="22"/>
                <w:szCs w:val="22"/>
              </w:rPr>
            </w:pPr>
          </w:p>
        </w:tc>
        <w:tc>
          <w:tcPr>
            <w:tcW w:w="709" w:type="dxa"/>
            <w:noWrap w:val="0"/>
            <w:vAlign w:val="center"/>
          </w:tcPr>
          <w:p w14:paraId="7E96B49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51" w:type="dxa"/>
            <w:noWrap w:val="0"/>
            <w:vAlign w:val="center"/>
          </w:tcPr>
          <w:p w14:paraId="2144C726">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601CAAC0">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A1515F">
            <w:pPr>
              <w:widowControl/>
              <w:jc w:val="center"/>
              <w:rPr>
                <w:rFonts w:hint="eastAsia" w:ascii="黑体" w:hAnsi="黑体" w:eastAsia="黑体" w:cs="黑体"/>
                <w:color w:val="000000"/>
                <w:sz w:val="22"/>
                <w:szCs w:val="22"/>
              </w:rPr>
            </w:pPr>
          </w:p>
        </w:tc>
        <w:tc>
          <w:tcPr>
            <w:tcW w:w="720" w:type="dxa"/>
            <w:noWrap w:val="0"/>
            <w:vAlign w:val="center"/>
          </w:tcPr>
          <w:p w14:paraId="4FFC961C">
            <w:pPr>
              <w:widowControl/>
              <w:jc w:val="center"/>
              <w:rPr>
                <w:rFonts w:hint="eastAsia" w:ascii="黑体" w:hAnsi="黑体" w:eastAsia="黑体" w:cs="黑体"/>
                <w:color w:val="000000"/>
                <w:sz w:val="22"/>
                <w:szCs w:val="22"/>
              </w:rPr>
            </w:pPr>
          </w:p>
        </w:tc>
      </w:tr>
      <w:tr w14:paraId="3EBA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CBD17FC">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continue"/>
            <w:noWrap w:val="0"/>
            <w:vAlign w:val="center"/>
          </w:tcPr>
          <w:p w14:paraId="4513D1A7">
            <w:pPr>
              <w:adjustRightInd w:val="0"/>
              <w:snapToGrid w:val="0"/>
              <w:rPr>
                <w:rFonts w:hint="eastAsia" w:ascii="黑体" w:hAnsi="黑体" w:eastAsia="黑体" w:cs="黑体"/>
                <w:color w:val="000000"/>
                <w:sz w:val="22"/>
                <w:szCs w:val="22"/>
              </w:rPr>
            </w:pPr>
          </w:p>
        </w:tc>
        <w:tc>
          <w:tcPr>
            <w:tcW w:w="900" w:type="dxa"/>
            <w:noWrap w:val="0"/>
            <w:vAlign w:val="center"/>
          </w:tcPr>
          <w:p w14:paraId="076550C5">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w:t>
            </w:r>
          </w:p>
        </w:tc>
        <w:tc>
          <w:tcPr>
            <w:tcW w:w="2520" w:type="dxa"/>
            <w:noWrap w:val="0"/>
            <w:vAlign w:val="center"/>
          </w:tcPr>
          <w:p w14:paraId="145852B0">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行政处罚决定书（全文公开）</w:t>
            </w:r>
          </w:p>
        </w:tc>
        <w:tc>
          <w:tcPr>
            <w:tcW w:w="2700" w:type="dxa"/>
            <w:vMerge w:val="continue"/>
            <w:noWrap w:val="0"/>
            <w:vAlign w:val="center"/>
          </w:tcPr>
          <w:p w14:paraId="38CE341F">
            <w:pPr>
              <w:adjustRightInd w:val="0"/>
              <w:snapToGrid w:val="0"/>
              <w:rPr>
                <w:rFonts w:hint="eastAsia" w:ascii="黑体" w:hAnsi="黑体" w:eastAsia="黑体" w:cs="黑体"/>
                <w:color w:val="000000"/>
                <w:sz w:val="22"/>
                <w:szCs w:val="22"/>
              </w:rPr>
            </w:pPr>
          </w:p>
        </w:tc>
        <w:tc>
          <w:tcPr>
            <w:tcW w:w="1620" w:type="dxa"/>
            <w:vMerge w:val="continue"/>
            <w:noWrap w:val="0"/>
            <w:vAlign w:val="center"/>
          </w:tcPr>
          <w:p w14:paraId="48943FF8">
            <w:pPr>
              <w:adjustRightInd w:val="0"/>
              <w:snapToGrid w:val="0"/>
              <w:rPr>
                <w:rFonts w:hint="eastAsia" w:ascii="黑体" w:hAnsi="黑体" w:eastAsia="黑体" w:cs="黑体"/>
                <w:color w:val="000000"/>
                <w:sz w:val="22"/>
                <w:szCs w:val="22"/>
              </w:rPr>
            </w:pPr>
          </w:p>
        </w:tc>
        <w:tc>
          <w:tcPr>
            <w:tcW w:w="720" w:type="dxa"/>
            <w:vMerge w:val="continue"/>
            <w:noWrap w:val="0"/>
            <w:vAlign w:val="center"/>
          </w:tcPr>
          <w:p w14:paraId="1EC85EE8">
            <w:pPr>
              <w:adjustRightInd w:val="0"/>
              <w:snapToGrid w:val="0"/>
              <w:jc w:val="center"/>
              <w:rPr>
                <w:rFonts w:hint="eastAsia" w:ascii="黑体" w:hAnsi="黑体" w:eastAsia="黑体" w:cs="黑体"/>
                <w:color w:val="000000"/>
                <w:sz w:val="22"/>
                <w:szCs w:val="22"/>
              </w:rPr>
            </w:pPr>
          </w:p>
        </w:tc>
        <w:tc>
          <w:tcPr>
            <w:tcW w:w="1620" w:type="dxa"/>
            <w:noWrap w:val="0"/>
            <w:vAlign w:val="center"/>
          </w:tcPr>
          <w:p w14:paraId="0A44CAB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4EA7948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76351D64">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79CA3CB1">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14FCAE60">
            <w:pPr>
              <w:adjustRightInd w:val="0"/>
              <w:snapToGrid w:val="0"/>
              <w:rPr>
                <w:rFonts w:hint="eastAsia" w:ascii="黑体" w:hAnsi="黑体" w:eastAsia="黑体" w:cs="黑体"/>
                <w:color w:val="000000"/>
                <w:sz w:val="22"/>
                <w:szCs w:val="22"/>
              </w:rPr>
            </w:pPr>
          </w:p>
        </w:tc>
        <w:tc>
          <w:tcPr>
            <w:tcW w:w="720" w:type="dxa"/>
            <w:noWrap w:val="0"/>
            <w:vAlign w:val="center"/>
          </w:tcPr>
          <w:p w14:paraId="0933B968">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F5E8E3F">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240C6B0E">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F3554C1">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2ED35D49">
            <w:pPr>
              <w:widowControl/>
              <w:jc w:val="center"/>
              <w:rPr>
                <w:rFonts w:hint="eastAsia" w:ascii="黑体" w:hAnsi="黑体" w:eastAsia="黑体" w:cs="黑体"/>
                <w:color w:val="000000"/>
                <w:sz w:val="22"/>
                <w:szCs w:val="22"/>
              </w:rPr>
            </w:pPr>
          </w:p>
        </w:tc>
        <w:tc>
          <w:tcPr>
            <w:tcW w:w="720" w:type="dxa"/>
            <w:noWrap w:val="0"/>
            <w:vAlign w:val="center"/>
          </w:tcPr>
          <w:p w14:paraId="554BF0B4">
            <w:pPr>
              <w:widowControl/>
              <w:jc w:val="center"/>
              <w:rPr>
                <w:rFonts w:hint="eastAsia" w:ascii="黑体" w:hAnsi="黑体" w:eastAsia="黑体" w:cs="黑体"/>
                <w:color w:val="000000"/>
                <w:sz w:val="22"/>
                <w:szCs w:val="22"/>
              </w:rPr>
            </w:pPr>
          </w:p>
        </w:tc>
      </w:tr>
      <w:tr w14:paraId="2338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9AB99ED">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restart"/>
            <w:noWrap w:val="0"/>
            <w:vAlign w:val="center"/>
          </w:tcPr>
          <w:p w14:paraId="61BEC5F0">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行政处罚行政强制和行政命令</w:t>
            </w:r>
          </w:p>
        </w:tc>
        <w:tc>
          <w:tcPr>
            <w:tcW w:w="900" w:type="dxa"/>
            <w:noWrap w:val="0"/>
            <w:vAlign w:val="center"/>
          </w:tcPr>
          <w:p w14:paraId="77EDC355">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行政强制流程</w:t>
            </w:r>
          </w:p>
        </w:tc>
        <w:tc>
          <w:tcPr>
            <w:tcW w:w="2520" w:type="dxa"/>
            <w:noWrap w:val="0"/>
            <w:vAlign w:val="center"/>
          </w:tcPr>
          <w:p w14:paraId="1E4C2366">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查封、扣押清单；查封（扣押）延期通知书；解除查封（扣押）决定书</w:t>
            </w:r>
          </w:p>
        </w:tc>
        <w:tc>
          <w:tcPr>
            <w:tcW w:w="2700" w:type="dxa"/>
            <w:vMerge w:val="restart"/>
            <w:noWrap w:val="0"/>
            <w:vAlign w:val="center"/>
          </w:tcPr>
          <w:p w14:paraId="11EB2A29">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620" w:type="dxa"/>
            <w:noWrap w:val="0"/>
            <w:vAlign w:val="center"/>
          </w:tcPr>
          <w:p w14:paraId="3F4486C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自收到申请之日起20个工作日内</w:t>
            </w:r>
          </w:p>
        </w:tc>
        <w:tc>
          <w:tcPr>
            <w:tcW w:w="720" w:type="dxa"/>
            <w:noWrap w:val="0"/>
            <w:vAlign w:val="center"/>
          </w:tcPr>
          <w:p w14:paraId="430E71F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7733551B">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■精准推送</w:t>
            </w:r>
          </w:p>
        </w:tc>
        <w:tc>
          <w:tcPr>
            <w:tcW w:w="720" w:type="dxa"/>
            <w:noWrap w:val="0"/>
            <w:vAlign w:val="center"/>
          </w:tcPr>
          <w:p w14:paraId="015AC765">
            <w:pPr>
              <w:adjustRightInd w:val="0"/>
              <w:snapToGrid w:val="0"/>
              <w:jc w:val="center"/>
              <w:rPr>
                <w:rFonts w:hint="eastAsia" w:ascii="黑体" w:hAnsi="黑体" w:eastAsia="黑体" w:cs="黑体"/>
                <w:color w:val="000000"/>
                <w:sz w:val="22"/>
                <w:szCs w:val="22"/>
              </w:rPr>
            </w:pPr>
          </w:p>
        </w:tc>
        <w:tc>
          <w:tcPr>
            <w:tcW w:w="709" w:type="dxa"/>
            <w:noWrap w:val="0"/>
            <w:vAlign w:val="center"/>
          </w:tcPr>
          <w:p w14:paraId="1DB2958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51" w:type="dxa"/>
            <w:noWrap w:val="0"/>
            <w:vAlign w:val="center"/>
          </w:tcPr>
          <w:p w14:paraId="2D617BFA">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53A64E58">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3FBE6DE">
            <w:pPr>
              <w:widowControl/>
              <w:jc w:val="center"/>
              <w:rPr>
                <w:rFonts w:hint="eastAsia" w:ascii="黑体" w:hAnsi="黑体" w:eastAsia="黑体" w:cs="黑体"/>
                <w:color w:val="000000"/>
                <w:sz w:val="22"/>
                <w:szCs w:val="22"/>
              </w:rPr>
            </w:pPr>
          </w:p>
        </w:tc>
        <w:tc>
          <w:tcPr>
            <w:tcW w:w="720" w:type="dxa"/>
            <w:noWrap w:val="0"/>
            <w:vAlign w:val="center"/>
          </w:tcPr>
          <w:p w14:paraId="6F6A91CA">
            <w:pPr>
              <w:widowControl/>
              <w:jc w:val="center"/>
              <w:rPr>
                <w:rFonts w:hint="eastAsia" w:ascii="黑体" w:hAnsi="黑体" w:eastAsia="黑体" w:cs="黑体"/>
                <w:color w:val="000000"/>
                <w:sz w:val="22"/>
                <w:szCs w:val="22"/>
              </w:rPr>
            </w:pPr>
          </w:p>
        </w:tc>
      </w:tr>
      <w:tr w14:paraId="09D8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06ABEB0">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continue"/>
            <w:noWrap w:val="0"/>
            <w:vAlign w:val="center"/>
          </w:tcPr>
          <w:p w14:paraId="460038A9">
            <w:pPr>
              <w:adjustRightInd w:val="0"/>
              <w:snapToGrid w:val="0"/>
              <w:rPr>
                <w:rFonts w:hint="eastAsia" w:ascii="黑体" w:hAnsi="黑体" w:eastAsia="黑体" w:cs="黑体"/>
                <w:color w:val="000000"/>
                <w:sz w:val="22"/>
                <w:szCs w:val="22"/>
              </w:rPr>
            </w:pPr>
          </w:p>
        </w:tc>
        <w:tc>
          <w:tcPr>
            <w:tcW w:w="900" w:type="dxa"/>
            <w:noWrap w:val="0"/>
            <w:vAlign w:val="center"/>
          </w:tcPr>
          <w:p w14:paraId="646EC7E8">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行政强制决定</w:t>
            </w:r>
          </w:p>
        </w:tc>
        <w:tc>
          <w:tcPr>
            <w:tcW w:w="2520" w:type="dxa"/>
            <w:noWrap w:val="0"/>
            <w:vAlign w:val="center"/>
          </w:tcPr>
          <w:p w14:paraId="391EE17A">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查封、扣押决定书（全文公开）</w:t>
            </w:r>
          </w:p>
        </w:tc>
        <w:tc>
          <w:tcPr>
            <w:tcW w:w="2700" w:type="dxa"/>
            <w:vMerge w:val="continue"/>
            <w:noWrap w:val="0"/>
            <w:vAlign w:val="center"/>
          </w:tcPr>
          <w:p w14:paraId="3C06C7EA">
            <w:pPr>
              <w:adjustRightInd w:val="0"/>
              <w:snapToGrid w:val="0"/>
              <w:rPr>
                <w:rFonts w:hint="eastAsia" w:ascii="黑体" w:hAnsi="黑体" w:eastAsia="黑体" w:cs="黑体"/>
                <w:color w:val="000000"/>
                <w:sz w:val="22"/>
                <w:szCs w:val="22"/>
              </w:rPr>
            </w:pPr>
          </w:p>
        </w:tc>
        <w:tc>
          <w:tcPr>
            <w:tcW w:w="1620" w:type="dxa"/>
            <w:noWrap w:val="0"/>
            <w:vAlign w:val="center"/>
          </w:tcPr>
          <w:p w14:paraId="3032CA5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5B9D401C">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restart"/>
            <w:noWrap w:val="0"/>
            <w:vAlign w:val="center"/>
          </w:tcPr>
          <w:p w14:paraId="6F63EBF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0F91DB5B">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46FE765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02C101F4">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35C632CE">
            <w:pPr>
              <w:adjustRightInd w:val="0"/>
              <w:snapToGrid w:val="0"/>
              <w:rPr>
                <w:rFonts w:hint="eastAsia" w:ascii="黑体" w:hAnsi="黑体" w:eastAsia="黑体" w:cs="黑体"/>
                <w:color w:val="000000"/>
                <w:sz w:val="22"/>
                <w:szCs w:val="22"/>
              </w:rPr>
            </w:pPr>
          </w:p>
        </w:tc>
        <w:tc>
          <w:tcPr>
            <w:tcW w:w="720" w:type="dxa"/>
            <w:noWrap w:val="0"/>
            <w:vAlign w:val="center"/>
          </w:tcPr>
          <w:p w14:paraId="5F73CDA1">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5AF5683">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08B980C4">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5E6593B">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06C42A5B">
            <w:pPr>
              <w:widowControl/>
              <w:jc w:val="center"/>
              <w:rPr>
                <w:rFonts w:hint="eastAsia" w:ascii="黑体" w:hAnsi="黑体" w:eastAsia="黑体" w:cs="黑体"/>
                <w:color w:val="000000"/>
                <w:sz w:val="22"/>
                <w:szCs w:val="22"/>
              </w:rPr>
            </w:pPr>
          </w:p>
        </w:tc>
        <w:tc>
          <w:tcPr>
            <w:tcW w:w="720" w:type="dxa"/>
            <w:noWrap w:val="0"/>
            <w:vAlign w:val="center"/>
          </w:tcPr>
          <w:p w14:paraId="1945F868">
            <w:pPr>
              <w:widowControl/>
              <w:jc w:val="center"/>
              <w:rPr>
                <w:rFonts w:hint="eastAsia" w:ascii="黑体" w:hAnsi="黑体" w:eastAsia="黑体" w:cs="黑体"/>
                <w:color w:val="000000"/>
                <w:sz w:val="22"/>
                <w:szCs w:val="22"/>
              </w:rPr>
            </w:pPr>
          </w:p>
        </w:tc>
      </w:tr>
      <w:tr w14:paraId="2B20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8C83A0A">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continue"/>
            <w:noWrap w:val="0"/>
            <w:vAlign w:val="center"/>
          </w:tcPr>
          <w:p w14:paraId="4EE006BE">
            <w:pPr>
              <w:adjustRightInd w:val="0"/>
              <w:snapToGrid w:val="0"/>
              <w:rPr>
                <w:rFonts w:hint="eastAsia" w:ascii="黑体" w:hAnsi="黑体" w:eastAsia="黑体" w:cs="黑体"/>
                <w:color w:val="000000"/>
                <w:sz w:val="22"/>
                <w:szCs w:val="22"/>
              </w:rPr>
            </w:pPr>
          </w:p>
        </w:tc>
        <w:tc>
          <w:tcPr>
            <w:tcW w:w="900" w:type="dxa"/>
            <w:noWrap w:val="0"/>
            <w:vAlign w:val="center"/>
          </w:tcPr>
          <w:p w14:paraId="1F3A81F3">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行政命令</w:t>
            </w:r>
          </w:p>
        </w:tc>
        <w:tc>
          <w:tcPr>
            <w:tcW w:w="2520" w:type="dxa"/>
            <w:noWrap w:val="0"/>
            <w:vAlign w:val="center"/>
          </w:tcPr>
          <w:p w14:paraId="3949712A">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责令改正违法行为决定书（全文公开）</w:t>
            </w:r>
          </w:p>
        </w:tc>
        <w:tc>
          <w:tcPr>
            <w:tcW w:w="2700" w:type="dxa"/>
            <w:vMerge w:val="continue"/>
            <w:noWrap w:val="0"/>
            <w:vAlign w:val="center"/>
          </w:tcPr>
          <w:p w14:paraId="3373BE47">
            <w:pPr>
              <w:adjustRightInd w:val="0"/>
              <w:snapToGrid w:val="0"/>
              <w:rPr>
                <w:rFonts w:hint="eastAsia" w:ascii="黑体" w:hAnsi="黑体" w:eastAsia="黑体" w:cs="黑体"/>
                <w:color w:val="000000"/>
                <w:sz w:val="22"/>
                <w:szCs w:val="22"/>
              </w:rPr>
            </w:pPr>
          </w:p>
        </w:tc>
        <w:tc>
          <w:tcPr>
            <w:tcW w:w="1620" w:type="dxa"/>
            <w:noWrap w:val="0"/>
            <w:vAlign w:val="center"/>
          </w:tcPr>
          <w:p w14:paraId="2C2B36CF">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55928A23">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continue"/>
            <w:noWrap w:val="0"/>
            <w:vAlign w:val="center"/>
          </w:tcPr>
          <w:p w14:paraId="48F9D786">
            <w:pPr>
              <w:adjustRightInd w:val="0"/>
              <w:snapToGrid w:val="0"/>
              <w:rPr>
                <w:rFonts w:hint="eastAsia" w:ascii="黑体" w:hAnsi="黑体" w:eastAsia="黑体" w:cs="黑体"/>
                <w:color w:val="000000"/>
                <w:sz w:val="22"/>
                <w:szCs w:val="22"/>
              </w:rPr>
            </w:pPr>
          </w:p>
        </w:tc>
        <w:tc>
          <w:tcPr>
            <w:tcW w:w="720" w:type="dxa"/>
            <w:noWrap w:val="0"/>
            <w:vAlign w:val="center"/>
          </w:tcPr>
          <w:p w14:paraId="3AB02CA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F70F995">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3457E01C">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162D06F">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215C0035">
            <w:pPr>
              <w:widowControl/>
              <w:jc w:val="center"/>
              <w:rPr>
                <w:rFonts w:hint="eastAsia" w:ascii="黑体" w:hAnsi="黑体" w:eastAsia="黑体" w:cs="黑体"/>
                <w:color w:val="000000"/>
                <w:sz w:val="22"/>
                <w:szCs w:val="22"/>
              </w:rPr>
            </w:pPr>
          </w:p>
        </w:tc>
        <w:tc>
          <w:tcPr>
            <w:tcW w:w="720" w:type="dxa"/>
            <w:noWrap w:val="0"/>
            <w:vAlign w:val="center"/>
          </w:tcPr>
          <w:p w14:paraId="1E0EB52F">
            <w:pPr>
              <w:widowControl/>
              <w:jc w:val="center"/>
              <w:rPr>
                <w:rFonts w:hint="eastAsia" w:ascii="黑体" w:hAnsi="黑体" w:eastAsia="黑体" w:cs="黑体"/>
                <w:color w:val="000000"/>
                <w:sz w:val="22"/>
                <w:szCs w:val="22"/>
              </w:rPr>
            </w:pPr>
          </w:p>
        </w:tc>
      </w:tr>
      <w:tr w14:paraId="6E79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1FE1C16">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noWrap w:val="0"/>
            <w:vAlign w:val="center"/>
          </w:tcPr>
          <w:p w14:paraId="412F5F62">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管理</w:t>
            </w:r>
          </w:p>
        </w:tc>
        <w:tc>
          <w:tcPr>
            <w:tcW w:w="900" w:type="dxa"/>
            <w:noWrap w:val="0"/>
            <w:vAlign w:val="center"/>
          </w:tcPr>
          <w:p w14:paraId="5B8FE275">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行政奖励</w:t>
            </w:r>
          </w:p>
        </w:tc>
        <w:tc>
          <w:tcPr>
            <w:tcW w:w="2520" w:type="dxa"/>
            <w:noWrap w:val="0"/>
            <w:vAlign w:val="center"/>
          </w:tcPr>
          <w:p w14:paraId="0AFB61D9">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奖励办法、奖励公告、奖励决定</w:t>
            </w:r>
          </w:p>
        </w:tc>
        <w:tc>
          <w:tcPr>
            <w:tcW w:w="2700" w:type="dxa"/>
            <w:noWrap w:val="0"/>
            <w:vAlign w:val="center"/>
          </w:tcPr>
          <w:p w14:paraId="744B3A0E">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水污染防治法》、《海洋环境保护法》、《大气污染防治法》、《环境噪声污染防治法》、《土壤污染防治法》、《固体废物污染环境防治法》、《放射性污染防治法》、《核安全法》、《环境影响评价法》、《政府信息公开条例》</w:t>
            </w:r>
          </w:p>
        </w:tc>
        <w:tc>
          <w:tcPr>
            <w:tcW w:w="1620" w:type="dxa"/>
            <w:noWrap w:val="0"/>
            <w:vAlign w:val="center"/>
          </w:tcPr>
          <w:p w14:paraId="2BCAE93D">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66BDDDDE">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72DD034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79FBA151">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07E5A81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1621D104">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1251E72A">
            <w:pPr>
              <w:adjustRightInd w:val="0"/>
              <w:snapToGrid w:val="0"/>
              <w:rPr>
                <w:rFonts w:hint="eastAsia" w:ascii="黑体" w:hAnsi="黑体" w:eastAsia="黑体" w:cs="黑体"/>
                <w:color w:val="000000"/>
                <w:sz w:val="22"/>
                <w:szCs w:val="22"/>
              </w:rPr>
            </w:pPr>
          </w:p>
        </w:tc>
        <w:tc>
          <w:tcPr>
            <w:tcW w:w="720" w:type="dxa"/>
            <w:noWrap w:val="0"/>
            <w:vAlign w:val="center"/>
          </w:tcPr>
          <w:p w14:paraId="3851240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F195A55">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77728411">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AB97CAF">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7467F08F">
            <w:pPr>
              <w:widowControl/>
              <w:jc w:val="center"/>
              <w:rPr>
                <w:rFonts w:hint="eastAsia" w:ascii="黑体" w:hAnsi="黑体" w:eastAsia="黑体" w:cs="黑体"/>
                <w:color w:val="000000"/>
                <w:sz w:val="22"/>
                <w:szCs w:val="22"/>
              </w:rPr>
            </w:pPr>
          </w:p>
        </w:tc>
        <w:tc>
          <w:tcPr>
            <w:tcW w:w="720" w:type="dxa"/>
            <w:noWrap w:val="0"/>
            <w:vAlign w:val="center"/>
          </w:tcPr>
          <w:p w14:paraId="62A30EB8">
            <w:pPr>
              <w:widowControl/>
              <w:jc w:val="center"/>
              <w:rPr>
                <w:rFonts w:hint="eastAsia" w:ascii="黑体" w:hAnsi="黑体" w:eastAsia="黑体" w:cs="黑体"/>
                <w:color w:val="000000"/>
                <w:sz w:val="22"/>
                <w:szCs w:val="22"/>
              </w:rPr>
            </w:pPr>
          </w:p>
        </w:tc>
      </w:tr>
      <w:tr w14:paraId="2DAA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D25629C">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restart"/>
            <w:noWrap w:val="0"/>
            <w:vAlign w:val="center"/>
          </w:tcPr>
          <w:p w14:paraId="4666972E">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管理</w:t>
            </w:r>
          </w:p>
        </w:tc>
        <w:tc>
          <w:tcPr>
            <w:tcW w:w="900" w:type="dxa"/>
            <w:noWrap w:val="0"/>
            <w:vAlign w:val="center"/>
          </w:tcPr>
          <w:p w14:paraId="6FBA5CD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行政确认</w:t>
            </w:r>
          </w:p>
        </w:tc>
        <w:tc>
          <w:tcPr>
            <w:tcW w:w="2520" w:type="dxa"/>
            <w:noWrap w:val="0"/>
            <w:vAlign w:val="center"/>
          </w:tcPr>
          <w:p w14:paraId="5CDB91E3">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运行环节：受理、确认、送达、事后监管；责任事项</w:t>
            </w:r>
          </w:p>
        </w:tc>
        <w:tc>
          <w:tcPr>
            <w:tcW w:w="2700" w:type="dxa"/>
            <w:noWrap w:val="0"/>
            <w:vAlign w:val="center"/>
          </w:tcPr>
          <w:p w14:paraId="5949D881">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w:t>
            </w:r>
          </w:p>
        </w:tc>
        <w:tc>
          <w:tcPr>
            <w:tcW w:w="1620" w:type="dxa"/>
            <w:noWrap w:val="0"/>
            <w:vAlign w:val="center"/>
          </w:tcPr>
          <w:p w14:paraId="59B06040">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4E77A0F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restart"/>
            <w:noWrap w:val="0"/>
            <w:vAlign w:val="center"/>
          </w:tcPr>
          <w:p w14:paraId="74E6FD3B">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55541448">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1985055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65574DC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6F58471A">
            <w:pPr>
              <w:adjustRightInd w:val="0"/>
              <w:snapToGrid w:val="0"/>
              <w:rPr>
                <w:rFonts w:hint="eastAsia" w:ascii="黑体" w:hAnsi="黑体" w:eastAsia="黑体" w:cs="黑体"/>
                <w:color w:val="000000"/>
                <w:sz w:val="22"/>
                <w:szCs w:val="22"/>
              </w:rPr>
            </w:pPr>
          </w:p>
        </w:tc>
        <w:tc>
          <w:tcPr>
            <w:tcW w:w="720" w:type="dxa"/>
            <w:noWrap w:val="0"/>
            <w:vAlign w:val="center"/>
          </w:tcPr>
          <w:p w14:paraId="0CD24F51">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D51DA72">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45014494">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41B9BAE">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792C33D7">
            <w:pPr>
              <w:widowControl/>
              <w:jc w:val="center"/>
              <w:rPr>
                <w:rFonts w:hint="eastAsia" w:ascii="黑体" w:hAnsi="黑体" w:eastAsia="黑体" w:cs="黑体"/>
                <w:color w:val="000000"/>
                <w:sz w:val="22"/>
                <w:szCs w:val="22"/>
              </w:rPr>
            </w:pPr>
          </w:p>
        </w:tc>
        <w:tc>
          <w:tcPr>
            <w:tcW w:w="720" w:type="dxa"/>
            <w:noWrap w:val="0"/>
            <w:vAlign w:val="center"/>
          </w:tcPr>
          <w:p w14:paraId="731FEA93">
            <w:pPr>
              <w:widowControl/>
              <w:jc w:val="center"/>
              <w:rPr>
                <w:rFonts w:hint="eastAsia" w:ascii="黑体" w:hAnsi="黑体" w:eastAsia="黑体" w:cs="黑体"/>
                <w:color w:val="000000"/>
                <w:sz w:val="22"/>
                <w:szCs w:val="22"/>
              </w:rPr>
            </w:pPr>
          </w:p>
        </w:tc>
      </w:tr>
      <w:tr w14:paraId="4F80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A17D432">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vMerge w:val="continue"/>
            <w:noWrap w:val="0"/>
            <w:vAlign w:val="center"/>
          </w:tcPr>
          <w:p w14:paraId="42086D1F">
            <w:pPr>
              <w:adjustRightInd w:val="0"/>
              <w:snapToGrid w:val="0"/>
              <w:rPr>
                <w:rFonts w:hint="eastAsia" w:ascii="黑体" w:hAnsi="黑体" w:eastAsia="黑体" w:cs="黑体"/>
                <w:color w:val="000000"/>
                <w:sz w:val="22"/>
                <w:szCs w:val="22"/>
              </w:rPr>
            </w:pPr>
          </w:p>
        </w:tc>
        <w:tc>
          <w:tcPr>
            <w:tcW w:w="900" w:type="dxa"/>
            <w:noWrap w:val="0"/>
            <w:vAlign w:val="center"/>
          </w:tcPr>
          <w:p w14:paraId="679965A8">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行政裁决和行政调解</w:t>
            </w:r>
          </w:p>
        </w:tc>
        <w:tc>
          <w:tcPr>
            <w:tcW w:w="2520" w:type="dxa"/>
            <w:noWrap w:val="0"/>
            <w:vAlign w:val="center"/>
          </w:tcPr>
          <w:p w14:paraId="08B783DF">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运行环节：受理、审理、裁决或调解、执行；责任事项</w:t>
            </w:r>
          </w:p>
        </w:tc>
        <w:tc>
          <w:tcPr>
            <w:tcW w:w="2700" w:type="dxa"/>
            <w:noWrap w:val="0"/>
            <w:vAlign w:val="center"/>
          </w:tcPr>
          <w:p w14:paraId="248835FB">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《环境保护法》、《水污染防治法》、《海洋环境保护法》、《噪声污染防治法》、《土壤污染防治法》、《固体废物污染环境防治法》、《政府信息公开条例》、《关于全面推进政务公开工作的意见》</w:t>
            </w:r>
          </w:p>
        </w:tc>
        <w:tc>
          <w:tcPr>
            <w:tcW w:w="1620" w:type="dxa"/>
            <w:noWrap w:val="0"/>
            <w:vAlign w:val="center"/>
          </w:tcPr>
          <w:p w14:paraId="76DCA11D">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404B6C85">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continue"/>
            <w:noWrap w:val="0"/>
            <w:vAlign w:val="center"/>
          </w:tcPr>
          <w:p w14:paraId="27F23EE0">
            <w:pPr>
              <w:adjustRightInd w:val="0"/>
              <w:snapToGrid w:val="0"/>
              <w:rPr>
                <w:rFonts w:hint="eastAsia" w:ascii="黑体" w:hAnsi="黑体" w:eastAsia="黑体" w:cs="黑体"/>
                <w:color w:val="000000"/>
                <w:sz w:val="22"/>
                <w:szCs w:val="22"/>
              </w:rPr>
            </w:pPr>
          </w:p>
        </w:tc>
        <w:tc>
          <w:tcPr>
            <w:tcW w:w="720" w:type="dxa"/>
            <w:noWrap w:val="0"/>
            <w:vAlign w:val="center"/>
          </w:tcPr>
          <w:p w14:paraId="12A6E9C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7822293">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23295821">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58C2C53">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76AFFEEC">
            <w:pPr>
              <w:widowControl/>
              <w:jc w:val="center"/>
              <w:rPr>
                <w:rFonts w:hint="eastAsia" w:ascii="黑体" w:hAnsi="黑体" w:eastAsia="黑体" w:cs="黑体"/>
                <w:color w:val="000000"/>
                <w:sz w:val="22"/>
                <w:szCs w:val="22"/>
              </w:rPr>
            </w:pPr>
          </w:p>
        </w:tc>
        <w:tc>
          <w:tcPr>
            <w:tcW w:w="720" w:type="dxa"/>
            <w:noWrap w:val="0"/>
            <w:vAlign w:val="center"/>
          </w:tcPr>
          <w:p w14:paraId="78C8C979">
            <w:pPr>
              <w:widowControl/>
              <w:jc w:val="center"/>
              <w:rPr>
                <w:rFonts w:hint="eastAsia" w:ascii="黑体" w:hAnsi="黑体" w:eastAsia="黑体" w:cs="黑体"/>
                <w:color w:val="000000"/>
                <w:sz w:val="22"/>
                <w:szCs w:val="22"/>
              </w:rPr>
            </w:pPr>
          </w:p>
        </w:tc>
      </w:tr>
      <w:tr w14:paraId="22C5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C6B47E6">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720" w:type="dxa"/>
            <w:vMerge w:val="restart"/>
            <w:noWrap w:val="0"/>
            <w:vAlign w:val="center"/>
          </w:tcPr>
          <w:p w14:paraId="7C6264F0">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管理</w:t>
            </w:r>
          </w:p>
        </w:tc>
        <w:tc>
          <w:tcPr>
            <w:tcW w:w="900" w:type="dxa"/>
            <w:noWrap w:val="0"/>
            <w:vAlign w:val="center"/>
          </w:tcPr>
          <w:p w14:paraId="690648A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行政给付</w:t>
            </w:r>
          </w:p>
        </w:tc>
        <w:tc>
          <w:tcPr>
            <w:tcW w:w="2520" w:type="dxa"/>
            <w:noWrap w:val="0"/>
            <w:vAlign w:val="center"/>
          </w:tcPr>
          <w:p w14:paraId="5B7EF31D">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运行环节：受理、审查、决定、给付、事后监管；责任事项</w:t>
            </w:r>
          </w:p>
        </w:tc>
        <w:tc>
          <w:tcPr>
            <w:tcW w:w="2700" w:type="dxa"/>
            <w:vMerge w:val="restart"/>
            <w:noWrap w:val="0"/>
            <w:vAlign w:val="center"/>
          </w:tcPr>
          <w:p w14:paraId="61E6517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w:t>
            </w:r>
          </w:p>
        </w:tc>
        <w:tc>
          <w:tcPr>
            <w:tcW w:w="1620" w:type="dxa"/>
            <w:noWrap w:val="0"/>
            <w:vAlign w:val="center"/>
          </w:tcPr>
          <w:p w14:paraId="59211C7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4149B9A1">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restart"/>
            <w:noWrap w:val="0"/>
            <w:vAlign w:val="center"/>
          </w:tcPr>
          <w:p w14:paraId="39447DFB">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60776CC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2783B07F">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65F3DE9D">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tc>
        <w:tc>
          <w:tcPr>
            <w:tcW w:w="720" w:type="dxa"/>
            <w:noWrap w:val="0"/>
            <w:vAlign w:val="center"/>
          </w:tcPr>
          <w:p w14:paraId="706A31D4">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B493645">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00AF9842">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FF05F9">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4964E5FE">
            <w:pPr>
              <w:widowControl/>
              <w:jc w:val="center"/>
              <w:rPr>
                <w:rFonts w:hint="eastAsia" w:ascii="黑体" w:hAnsi="黑体" w:eastAsia="黑体" w:cs="黑体"/>
                <w:color w:val="000000"/>
                <w:sz w:val="22"/>
                <w:szCs w:val="22"/>
              </w:rPr>
            </w:pPr>
          </w:p>
        </w:tc>
        <w:tc>
          <w:tcPr>
            <w:tcW w:w="720" w:type="dxa"/>
            <w:noWrap w:val="0"/>
            <w:vAlign w:val="center"/>
          </w:tcPr>
          <w:p w14:paraId="6D94D5FF">
            <w:pPr>
              <w:widowControl/>
              <w:jc w:val="center"/>
              <w:rPr>
                <w:rFonts w:hint="eastAsia" w:ascii="黑体" w:hAnsi="黑体" w:eastAsia="黑体" w:cs="黑体"/>
                <w:color w:val="000000"/>
                <w:sz w:val="22"/>
                <w:szCs w:val="22"/>
              </w:rPr>
            </w:pPr>
          </w:p>
        </w:tc>
      </w:tr>
      <w:tr w14:paraId="0648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FF41C1">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720" w:type="dxa"/>
            <w:vMerge w:val="continue"/>
            <w:noWrap w:val="0"/>
            <w:vAlign w:val="center"/>
          </w:tcPr>
          <w:p w14:paraId="48A36A0F">
            <w:pPr>
              <w:adjustRightInd w:val="0"/>
              <w:snapToGrid w:val="0"/>
              <w:rPr>
                <w:rFonts w:hint="eastAsia" w:ascii="黑体" w:hAnsi="黑体" w:eastAsia="黑体" w:cs="黑体"/>
                <w:color w:val="000000"/>
                <w:sz w:val="22"/>
                <w:szCs w:val="22"/>
              </w:rPr>
            </w:pPr>
          </w:p>
        </w:tc>
        <w:tc>
          <w:tcPr>
            <w:tcW w:w="900" w:type="dxa"/>
            <w:noWrap w:val="0"/>
            <w:vAlign w:val="center"/>
          </w:tcPr>
          <w:p w14:paraId="7EE1E18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行政检查</w:t>
            </w:r>
          </w:p>
        </w:tc>
        <w:tc>
          <w:tcPr>
            <w:tcW w:w="2520" w:type="dxa"/>
            <w:noWrap w:val="0"/>
            <w:vAlign w:val="center"/>
          </w:tcPr>
          <w:p w14:paraId="0C470214">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运行环节：制定方案、实施检查、事后监管；责任事项</w:t>
            </w:r>
          </w:p>
        </w:tc>
        <w:tc>
          <w:tcPr>
            <w:tcW w:w="2700" w:type="dxa"/>
            <w:vMerge w:val="continue"/>
            <w:noWrap w:val="0"/>
            <w:vAlign w:val="center"/>
          </w:tcPr>
          <w:p w14:paraId="39A65DB2">
            <w:pPr>
              <w:adjustRightInd w:val="0"/>
              <w:snapToGrid w:val="0"/>
              <w:rPr>
                <w:rFonts w:hint="eastAsia" w:ascii="黑体" w:hAnsi="黑体" w:eastAsia="黑体" w:cs="黑体"/>
                <w:color w:val="000000"/>
                <w:sz w:val="22"/>
                <w:szCs w:val="22"/>
              </w:rPr>
            </w:pPr>
          </w:p>
        </w:tc>
        <w:tc>
          <w:tcPr>
            <w:tcW w:w="1620" w:type="dxa"/>
            <w:noWrap w:val="0"/>
            <w:vAlign w:val="center"/>
          </w:tcPr>
          <w:p w14:paraId="42841D6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472FD784">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continue"/>
            <w:noWrap w:val="0"/>
            <w:vAlign w:val="center"/>
          </w:tcPr>
          <w:p w14:paraId="07F4ADEC">
            <w:pPr>
              <w:adjustRightInd w:val="0"/>
              <w:snapToGrid w:val="0"/>
              <w:rPr>
                <w:rFonts w:hint="eastAsia" w:ascii="黑体" w:hAnsi="黑体" w:eastAsia="黑体" w:cs="黑体"/>
                <w:color w:val="000000"/>
                <w:sz w:val="22"/>
                <w:szCs w:val="22"/>
              </w:rPr>
            </w:pPr>
          </w:p>
        </w:tc>
        <w:tc>
          <w:tcPr>
            <w:tcW w:w="720" w:type="dxa"/>
            <w:noWrap w:val="0"/>
            <w:vAlign w:val="center"/>
          </w:tcPr>
          <w:p w14:paraId="45A3C585">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9CDA2FD">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7FDFD62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D443629">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031D7AE7">
            <w:pPr>
              <w:widowControl/>
              <w:jc w:val="center"/>
              <w:rPr>
                <w:rFonts w:hint="eastAsia" w:ascii="黑体" w:hAnsi="黑体" w:eastAsia="黑体" w:cs="黑体"/>
                <w:color w:val="000000"/>
                <w:sz w:val="22"/>
                <w:szCs w:val="22"/>
              </w:rPr>
            </w:pPr>
          </w:p>
        </w:tc>
        <w:tc>
          <w:tcPr>
            <w:tcW w:w="720" w:type="dxa"/>
            <w:noWrap w:val="0"/>
            <w:vAlign w:val="center"/>
          </w:tcPr>
          <w:p w14:paraId="68C5F214">
            <w:pPr>
              <w:widowControl/>
              <w:jc w:val="center"/>
              <w:rPr>
                <w:rFonts w:hint="eastAsia" w:ascii="黑体" w:hAnsi="黑体" w:eastAsia="黑体" w:cs="黑体"/>
                <w:color w:val="000000"/>
                <w:sz w:val="22"/>
                <w:szCs w:val="22"/>
              </w:rPr>
            </w:pPr>
          </w:p>
        </w:tc>
      </w:tr>
      <w:tr w14:paraId="1D8C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5B8152F">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720" w:type="dxa"/>
            <w:noWrap w:val="0"/>
            <w:vAlign w:val="center"/>
          </w:tcPr>
          <w:p w14:paraId="3D5BBA0A">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其他行政职责</w:t>
            </w:r>
          </w:p>
        </w:tc>
        <w:tc>
          <w:tcPr>
            <w:tcW w:w="900" w:type="dxa"/>
            <w:noWrap w:val="0"/>
            <w:vAlign w:val="center"/>
          </w:tcPr>
          <w:p w14:paraId="46EDD093">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重大建设项目环境管理</w:t>
            </w:r>
          </w:p>
        </w:tc>
        <w:tc>
          <w:tcPr>
            <w:tcW w:w="2520" w:type="dxa"/>
            <w:noWrap w:val="0"/>
            <w:vAlign w:val="center"/>
          </w:tcPr>
          <w:p w14:paraId="2323BBC2">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重大建设项目生态环境行政许可情况；重大建设项目落实生态环境要求情况；重大建设项目生态环境监督管理情况</w:t>
            </w:r>
          </w:p>
        </w:tc>
        <w:tc>
          <w:tcPr>
            <w:tcW w:w="2700" w:type="dxa"/>
            <w:noWrap w:val="0"/>
            <w:vAlign w:val="center"/>
          </w:tcPr>
          <w:p w14:paraId="1AC33A1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《政府信息公开条例》、《关于全面推进政务公开工作的意见》、《开展基层政务公开标准化规范化试点工作方案》</w:t>
            </w:r>
          </w:p>
        </w:tc>
        <w:tc>
          <w:tcPr>
            <w:tcW w:w="1620" w:type="dxa"/>
            <w:noWrap w:val="0"/>
            <w:vAlign w:val="center"/>
          </w:tcPr>
          <w:p w14:paraId="6E63DDC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4FB0160C">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0DB81DF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65DE966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639AB80D">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73EEB89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33DE2595">
            <w:pPr>
              <w:adjustRightInd w:val="0"/>
              <w:snapToGrid w:val="0"/>
              <w:rPr>
                <w:rFonts w:hint="eastAsia" w:ascii="黑体" w:hAnsi="黑体" w:eastAsia="黑体" w:cs="黑体"/>
                <w:color w:val="000000"/>
                <w:sz w:val="22"/>
                <w:szCs w:val="22"/>
              </w:rPr>
            </w:pPr>
          </w:p>
        </w:tc>
        <w:tc>
          <w:tcPr>
            <w:tcW w:w="720" w:type="dxa"/>
            <w:noWrap w:val="0"/>
            <w:vAlign w:val="center"/>
          </w:tcPr>
          <w:p w14:paraId="545E88F4">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3A6BE0E">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41B662AB">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A953820">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717258C4">
            <w:pPr>
              <w:widowControl/>
              <w:jc w:val="center"/>
              <w:rPr>
                <w:rFonts w:hint="eastAsia" w:ascii="黑体" w:hAnsi="黑体" w:eastAsia="黑体" w:cs="黑体"/>
                <w:color w:val="000000"/>
                <w:sz w:val="22"/>
                <w:szCs w:val="22"/>
              </w:rPr>
            </w:pPr>
          </w:p>
        </w:tc>
        <w:tc>
          <w:tcPr>
            <w:tcW w:w="720" w:type="dxa"/>
            <w:noWrap w:val="0"/>
            <w:vAlign w:val="center"/>
          </w:tcPr>
          <w:p w14:paraId="19EE2F9D">
            <w:pPr>
              <w:widowControl/>
              <w:jc w:val="center"/>
              <w:rPr>
                <w:rFonts w:hint="eastAsia" w:ascii="黑体" w:hAnsi="黑体" w:eastAsia="黑体" w:cs="黑体"/>
                <w:color w:val="000000"/>
                <w:sz w:val="22"/>
                <w:szCs w:val="22"/>
              </w:rPr>
            </w:pPr>
          </w:p>
        </w:tc>
      </w:tr>
      <w:tr w14:paraId="65F6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193EEA">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720" w:type="dxa"/>
            <w:vMerge w:val="restart"/>
            <w:noWrap w:val="0"/>
            <w:vAlign w:val="center"/>
          </w:tcPr>
          <w:p w14:paraId="06E8EE7D">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其他行政职责</w:t>
            </w:r>
          </w:p>
        </w:tc>
        <w:tc>
          <w:tcPr>
            <w:tcW w:w="900" w:type="dxa"/>
            <w:noWrap w:val="0"/>
            <w:vAlign w:val="center"/>
          </w:tcPr>
          <w:p w14:paraId="440B35C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生态环境保护督察</w:t>
            </w:r>
          </w:p>
        </w:tc>
        <w:tc>
          <w:tcPr>
            <w:tcW w:w="2520" w:type="dxa"/>
            <w:noWrap w:val="0"/>
            <w:vAlign w:val="center"/>
          </w:tcPr>
          <w:p w14:paraId="5F7E51B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按要求公开生态环境保护督察进驻时限，受理投诉、举报途径，督察反馈问题，受理投诉、举报查处情况，反馈问题整改情况。</w:t>
            </w:r>
          </w:p>
        </w:tc>
        <w:tc>
          <w:tcPr>
            <w:tcW w:w="2700" w:type="dxa"/>
            <w:vMerge w:val="restart"/>
            <w:noWrap w:val="0"/>
            <w:vAlign w:val="center"/>
          </w:tcPr>
          <w:p w14:paraId="5DB5ABCA">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《政府信息公开条例》、《关于全面推进政务公开工作的意见》、《开展基层政务公开标准化规范化试点工作方案》</w:t>
            </w:r>
          </w:p>
        </w:tc>
        <w:tc>
          <w:tcPr>
            <w:tcW w:w="1620" w:type="dxa"/>
            <w:noWrap w:val="0"/>
            <w:vAlign w:val="center"/>
          </w:tcPr>
          <w:p w14:paraId="4352213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6C10C63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restart"/>
            <w:noWrap w:val="0"/>
            <w:vAlign w:val="center"/>
          </w:tcPr>
          <w:p w14:paraId="5F34BB30">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5A397C26">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7E1094AA">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6CEEE89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0E009A95">
            <w:pPr>
              <w:adjustRightInd w:val="0"/>
              <w:snapToGrid w:val="0"/>
              <w:rPr>
                <w:rFonts w:hint="eastAsia" w:ascii="黑体" w:hAnsi="黑体" w:eastAsia="黑体" w:cs="黑体"/>
                <w:color w:val="000000"/>
                <w:sz w:val="22"/>
                <w:szCs w:val="22"/>
              </w:rPr>
            </w:pPr>
          </w:p>
        </w:tc>
        <w:tc>
          <w:tcPr>
            <w:tcW w:w="720" w:type="dxa"/>
            <w:noWrap w:val="0"/>
            <w:vAlign w:val="center"/>
          </w:tcPr>
          <w:p w14:paraId="4A3248D5">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F761B1A">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06BD7E2E">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123D3A">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5BAAEAD3">
            <w:pPr>
              <w:widowControl/>
              <w:jc w:val="center"/>
              <w:rPr>
                <w:rFonts w:hint="eastAsia" w:ascii="黑体" w:hAnsi="黑体" w:eastAsia="黑体" w:cs="黑体"/>
                <w:color w:val="000000"/>
                <w:sz w:val="22"/>
                <w:szCs w:val="22"/>
              </w:rPr>
            </w:pPr>
          </w:p>
        </w:tc>
        <w:tc>
          <w:tcPr>
            <w:tcW w:w="720" w:type="dxa"/>
            <w:noWrap w:val="0"/>
            <w:vAlign w:val="center"/>
          </w:tcPr>
          <w:p w14:paraId="75CF22BD">
            <w:pPr>
              <w:widowControl/>
              <w:jc w:val="center"/>
              <w:rPr>
                <w:rFonts w:hint="eastAsia" w:ascii="黑体" w:hAnsi="黑体" w:eastAsia="黑体" w:cs="黑体"/>
                <w:color w:val="000000"/>
                <w:sz w:val="22"/>
                <w:szCs w:val="22"/>
              </w:rPr>
            </w:pPr>
          </w:p>
        </w:tc>
      </w:tr>
      <w:tr w14:paraId="0701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E6D4EDD">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720" w:type="dxa"/>
            <w:vMerge w:val="continue"/>
            <w:noWrap w:val="0"/>
            <w:vAlign w:val="center"/>
          </w:tcPr>
          <w:p w14:paraId="4CA519C7">
            <w:pPr>
              <w:adjustRightInd w:val="0"/>
              <w:snapToGrid w:val="0"/>
              <w:rPr>
                <w:rFonts w:hint="eastAsia" w:ascii="黑体" w:hAnsi="黑体" w:eastAsia="黑体" w:cs="黑体"/>
                <w:color w:val="000000"/>
                <w:sz w:val="22"/>
                <w:szCs w:val="22"/>
              </w:rPr>
            </w:pPr>
          </w:p>
        </w:tc>
        <w:tc>
          <w:tcPr>
            <w:tcW w:w="900" w:type="dxa"/>
            <w:noWrap w:val="0"/>
            <w:vAlign w:val="center"/>
          </w:tcPr>
          <w:p w14:paraId="1F866CA4">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生态建设</w:t>
            </w:r>
          </w:p>
        </w:tc>
        <w:tc>
          <w:tcPr>
            <w:tcW w:w="2520" w:type="dxa"/>
            <w:noWrap w:val="0"/>
            <w:vAlign w:val="center"/>
          </w:tcPr>
          <w:p w14:paraId="56779DC9">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2700" w:type="dxa"/>
            <w:vMerge w:val="continue"/>
            <w:noWrap w:val="0"/>
            <w:vAlign w:val="center"/>
          </w:tcPr>
          <w:p w14:paraId="4F15A84A">
            <w:pPr>
              <w:adjustRightInd w:val="0"/>
              <w:snapToGrid w:val="0"/>
              <w:rPr>
                <w:rFonts w:hint="eastAsia" w:ascii="黑体" w:hAnsi="黑体" w:eastAsia="黑体" w:cs="黑体"/>
                <w:color w:val="000000"/>
                <w:sz w:val="22"/>
                <w:szCs w:val="22"/>
              </w:rPr>
            </w:pPr>
          </w:p>
        </w:tc>
        <w:tc>
          <w:tcPr>
            <w:tcW w:w="1620" w:type="dxa"/>
            <w:noWrap w:val="0"/>
            <w:vAlign w:val="center"/>
          </w:tcPr>
          <w:p w14:paraId="79125171">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16D9F56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continue"/>
            <w:noWrap w:val="0"/>
            <w:vAlign w:val="center"/>
          </w:tcPr>
          <w:p w14:paraId="7237D1F6">
            <w:pPr>
              <w:adjustRightInd w:val="0"/>
              <w:snapToGrid w:val="0"/>
              <w:rPr>
                <w:rFonts w:hint="eastAsia" w:ascii="黑体" w:hAnsi="黑体" w:eastAsia="黑体" w:cs="黑体"/>
                <w:color w:val="000000"/>
                <w:sz w:val="22"/>
                <w:szCs w:val="22"/>
              </w:rPr>
            </w:pPr>
          </w:p>
        </w:tc>
        <w:tc>
          <w:tcPr>
            <w:tcW w:w="720" w:type="dxa"/>
            <w:noWrap w:val="0"/>
            <w:vAlign w:val="center"/>
          </w:tcPr>
          <w:p w14:paraId="34166E8D">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DDCD577">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3FD496A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F0B845A">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0428CF65">
            <w:pPr>
              <w:widowControl/>
              <w:jc w:val="center"/>
              <w:rPr>
                <w:rFonts w:hint="eastAsia" w:ascii="黑体" w:hAnsi="黑体" w:eastAsia="黑体" w:cs="黑体"/>
                <w:color w:val="000000"/>
                <w:sz w:val="22"/>
                <w:szCs w:val="22"/>
              </w:rPr>
            </w:pPr>
          </w:p>
        </w:tc>
        <w:tc>
          <w:tcPr>
            <w:tcW w:w="720" w:type="dxa"/>
            <w:noWrap w:val="0"/>
            <w:vAlign w:val="center"/>
          </w:tcPr>
          <w:p w14:paraId="2E5B97C7">
            <w:pPr>
              <w:widowControl/>
              <w:jc w:val="center"/>
              <w:rPr>
                <w:rFonts w:hint="eastAsia" w:ascii="黑体" w:hAnsi="黑体" w:eastAsia="黑体" w:cs="黑体"/>
                <w:color w:val="000000"/>
                <w:sz w:val="22"/>
                <w:szCs w:val="22"/>
              </w:rPr>
            </w:pPr>
          </w:p>
        </w:tc>
      </w:tr>
      <w:tr w14:paraId="282D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4504C69">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17</w:t>
            </w:r>
          </w:p>
        </w:tc>
        <w:tc>
          <w:tcPr>
            <w:tcW w:w="720" w:type="dxa"/>
            <w:vMerge w:val="continue"/>
            <w:noWrap w:val="0"/>
            <w:vAlign w:val="center"/>
          </w:tcPr>
          <w:p w14:paraId="2B593C06">
            <w:pPr>
              <w:adjustRightInd w:val="0"/>
              <w:snapToGrid w:val="0"/>
              <w:rPr>
                <w:rFonts w:hint="eastAsia" w:ascii="黑体" w:hAnsi="黑体" w:eastAsia="黑体" w:cs="黑体"/>
                <w:color w:val="000000"/>
                <w:sz w:val="22"/>
                <w:szCs w:val="22"/>
              </w:rPr>
            </w:pPr>
          </w:p>
        </w:tc>
        <w:tc>
          <w:tcPr>
            <w:tcW w:w="900" w:type="dxa"/>
            <w:noWrap w:val="0"/>
            <w:vAlign w:val="center"/>
          </w:tcPr>
          <w:p w14:paraId="4430C712">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企业事业单位突发环境事件应急预案备案</w:t>
            </w:r>
          </w:p>
        </w:tc>
        <w:tc>
          <w:tcPr>
            <w:tcW w:w="2520" w:type="dxa"/>
            <w:noWrap w:val="0"/>
            <w:vAlign w:val="center"/>
          </w:tcPr>
          <w:p w14:paraId="7F89482B">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企业事业单位突发环境事件应急预案备案情况</w:t>
            </w:r>
          </w:p>
        </w:tc>
        <w:tc>
          <w:tcPr>
            <w:tcW w:w="2700" w:type="dxa"/>
            <w:noWrap w:val="0"/>
            <w:vAlign w:val="center"/>
          </w:tcPr>
          <w:p w14:paraId="07352E9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《环境保护法》、《突发事件应对法》、《政府信息公开条例》、《企业事业单位突发环境事件应急预案备案管理办法（试行）》</w:t>
            </w:r>
          </w:p>
        </w:tc>
        <w:tc>
          <w:tcPr>
            <w:tcW w:w="1620" w:type="dxa"/>
            <w:noWrap w:val="0"/>
            <w:vAlign w:val="center"/>
          </w:tcPr>
          <w:p w14:paraId="63C2555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3647E54B">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5971202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4788437E">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0DDBC68F">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08BF32BF">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tc>
        <w:tc>
          <w:tcPr>
            <w:tcW w:w="720" w:type="dxa"/>
            <w:noWrap w:val="0"/>
            <w:vAlign w:val="center"/>
          </w:tcPr>
          <w:p w14:paraId="5574F678">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C3C6E82">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2EB4857B">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B65A9CF">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21829626">
            <w:pPr>
              <w:widowControl/>
              <w:jc w:val="center"/>
              <w:rPr>
                <w:rFonts w:hint="eastAsia" w:ascii="黑体" w:hAnsi="黑体" w:eastAsia="黑体" w:cs="黑体"/>
                <w:color w:val="000000"/>
                <w:sz w:val="22"/>
                <w:szCs w:val="22"/>
              </w:rPr>
            </w:pPr>
          </w:p>
        </w:tc>
        <w:tc>
          <w:tcPr>
            <w:tcW w:w="720" w:type="dxa"/>
            <w:noWrap w:val="0"/>
            <w:vAlign w:val="center"/>
          </w:tcPr>
          <w:p w14:paraId="29FE2BF3">
            <w:pPr>
              <w:widowControl/>
              <w:jc w:val="center"/>
              <w:rPr>
                <w:rFonts w:hint="eastAsia" w:ascii="黑体" w:hAnsi="黑体" w:eastAsia="黑体" w:cs="黑体"/>
                <w:color w:val="000000"/>
                <w:sz w:val="22"/>
                <w:szCs w:val="22"/>
              </w:rPr>
            </w:pPr>
          </w:p>
        </w:tc>
      </w:tr>
      <w:tr w14:paraId="400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24664C9">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18</w:t>
            </w:r>
          </w:p>
        </w:tc>
        <w:tc>
          <w:tcPr>
            <w:tcW w:w="720" w:type="dxa"/>
            <w:vMerge w:val="restart"/>
            <w:noWrap w:val="0"/>
            <w:vAlign w:val="center"/>
          </w:tcPr>
          <w:p w14:paraId="13CA636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公共服务事项</w:t>
            </w:r>
          </w:p>
        </w:tc>
        <w:tc>
          <w:tcPr>
            <w:tcW w:w="900" w:type="dxa"/>
            <w:noWrap w:val="0"/>
            <w:vAlign w:val="center"/>
          </w:tcPr>
          <w:p w14:paraId="01EBB183">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生态环境保护政策与业务</w:t>
            </w:r>
          </w:p>
          <w:p w14:paraId="0B56863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咨询</w:t>
            </w:r>
          </w:p>
        </w:tc>
        <w:tc>
          <w:tcPr>
            <w:tcW w:w="2520" w:type="dxa"/>
            <w:noWrap w:val="0"/>
            <w:vAlign w:val="center"/>
          </w:tcPr>
          <w:p w14:paraId="77A43460">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生态环境保护政策与业务咨询答复函</w:t>
            </w:r>
          </w:p>
        </w:tc>
        <w:tc>
          <w:tcPr>
            <w:tcW w:w="2700" w:type="dxa"/>
            <w:vMerge w:val="restart"/>
            <w:noWrap w:val="0"/>
            <w:vAlign w:val="center"/>
          </w:tcPr>
          <w:p w14:paraId="240E10B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《环境保护法》、《政府信息公开条例》</w:t>
            </w:r>
          </w:p>
        </w:tc>
        <w:tc>
          <w:tcPr>
            <w:tcW w:w="1620" w:type="dxa"/>
            <w:vMerge w:val="restart"/>
            <w:noWrap w:val="0"/>
            <w:vAlign w:val="center"/>
          </w:tcPr>
          <w:p w14:paraId="1961AAD9">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vMerge w:val="restart"/>
            <w:noWrap w:val="0"/>
            <w:vAlign w:val="center"/>
          </w:tcPr>
          <w:p w14:paraId="4006C17C">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restart"/>
            <w:noWrap w:val="0"/>
            <w:vAlign w:val="center"/>
          </w:tcPr>
          <w:p w14:paraId="4028108F">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1A7FC520">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4885F6AD">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541662B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6572B0F1">
            <w:pPr>
              <w:adjustRightInd w:val="0"/>
              <w:snapToGrid w:val="0"/>
              <w:rPr>
                <w:rFonts w:hint="eastAsia" w:ascii="黑体" w:hAnsi="黑体" w:eastAsia="黑体" w:cs="黑体"/>
                <w:color w:val="000000"/>
                <w:sz w:val="22"/>
                <w:szCs w:val="22"/>
              </w:rPr>
            </w:pPr>
          </w:p>
        </w:tc>
        <w:tc>
          <w:tcPr>
            <w:tcW w:w="720" w:type="dxa"/>
            <w:noWrap w:val="0"/>
            <w:vAlign w:val="center"/>
          </w:tcPr>
          <w:p w14:paraId="133688E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A0858FD">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13203F5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3B808EC">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70A39841">
            <w:pPr>
              <w:widowControl/>
              <w:jc w:val="center"/>
              <w:rPr>
                <w:rFonts w:hint="eastAsia" w:ascii="黑体" w:hAnsi="黑体" w:eastAsia="黑体" w:cs="黑体"/>
                <w:color w:val="000000"/>
                <w:sz w:val="22"/>
                <w:szCs w:val="22"/>
              </w:rPr>
            </w:pPr>
          </w:p>
        </w:tc>
        <w:tc>
          <w:tcPr>
            <w:tcW w:w="720" w:type="dxa"/>
            <w:noWrap w:val="0"/>
            <w:vAlign w:val="center"/>
          </w:tcPr>
          <w:p w14:paraId="43EF834F">
            <w:pPr>
              <w:widowControl/>
              <w:jc w:val="center"/>
              <w:rPr>
                <w:rFonts w:hint="eastAsia" w:ascii="黑体" w:hAnsi="黑体" w:eastAsia="黑体" w:cs="黑体"/>
                <w:color w:val="000000"/>
                <w:sz w:val="22"/>
                <w:szCs w:val="22"/>
              </w:rPr>
            </w:pPr>
          </w:p>
        </w:tc>
      </w:tr>
      <w:tr w14:paraId="43AE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3A6BC60">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19</w:t>
            </w:r>
          </w:p>
        </w:tc>
        <w:tc>
          <w:tcPr>
            <w:tcW w:w="720" w:type="dxa"/>
            <w:vMerge w:val="continue"/>
            <w:noWrap w:val="0"/>
            <w:vAlign w:val="center"/>
          </w:tcPr>
          <w:p w14:paraId="63DE6504">
            <w:pPr>
              <w:adjustRightInd w:val="0"/>
              <w:snapToGrid w:val="0"/>
              <w:rPr>
                <w:rFonts w:hint="eastAsia" w:ascii="黑体" w:hAnsi="黑体" w:eastAsia="黑体" w:cs="黑体"/>
                <w:color w:val="000000"/>
                <w:sz w:val="22"/>
                <w:szCs w:val="22"/>
              </w:rPr>
            </w:pPr>
          </w:p>
        </w:tc>
        <w:tc>
          <w:tcPr>
            <w:tcW w:w="900" w:type="dxa"/>
            <w:noWrap w:val="0"/>
            <w:vAlign w:val="center"/>
          </w:tcPr>
          <w:p w14:paraId="331D9994">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生态环境主题活动组织情况</w:t>
            </w:r>
          </w:p>
        </w:tc>
        <w:tc>
          <w:tcPr>
            <w:tcW w:w="2520" w:type="dxa"/>
            <w:noWrap w:val="0"/>
            <w:vAlign w:val="center"/>
          </w:tcPr>
          <w:p w14:paraId="15F15228">
            <w:pPr>
              <w:pStyle w:val="13"/>
              <w:adjustRightInd w:val="0"/>
              <w:snapToGrid w:val="0"/>
              <w:ind w:firstLine="0" w:firstLineChars="0"/>
              <w:rPr>
                <w:rFonts w:hint="eastAsia" w:ascii="黑体" w:hAnsi="黑体" w:eastAsia="黑体" w:cs="黑体"/>
                <w:color w:val="000000"/>
                <w:sz w:val="22"/>
                <w:szCs w:val="22"/>
              </w:rPr>
            </w:pPr>
            <w:r>
              <w:rPr>
                <w:rFonts w:hint="eastAsia" w:ascii="黑体" w:hAnsi="黑体" w:eastAsia="黑体" w:cs="黑体"/>
                <w:color w:val="000000"/>
                <w:sz w:val="22"/>
                <w:szCs w:val="22"/>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noWrap w:val="0"/>
            <w:vAlign w:val="center"/>
          </w:tcPr>
          <w:p w14:paraId="52E8D77C">
            <w:pPr>
              <w:adjustRightInd w:val="0"/>
              <w:snapToGrid w:val="0"/>
              <w:rPr>
                <w:rFonts w:hint="eastAsia" w:ascii="黑体" w:hAnsi="黑体" w:eastAsia="黑体" w:cs="黑体"/>
                <w:color w:val="000000"/>
                <w:sz w:val="22"/>
                <w:szCs w:val="22"/>
              </w:rPr>
            </w:pPr>
          </w:p>
        </w:tc>
        <w:tc>
          <w:tcPr>
            <w:tcW w:w="1620" w:type="dxa"/>
            <w:vMerge w:val="continue"/>
            <w:noWrap w:val="0"/>
            <w:vAlign w:val="center"/>
          </w:tcPr>
          <w:p w14:paraId="445E4A9A">
            <w:pPr>
              <w:adjustRightInd w:val="0"/>
              <w:snapToGrid w:val="0"/>
              <w:rPr>
                <w:rFonts w:hint="eastAsia" w:ascii="黑体" w:hAnsi="黑体" w:eastAsia="黑体" w:cs="黑体"/>
                <w:color w:val="000000"/>
                <w:sz w:val="22"/>
                <w:szCs w:val="22"/>
              </w:rPr>
            </w:pPr>
          </w:p>
        </w:tc>
        <w:tc>
          <w:tcPr>
            <w:tcW w:w="720" w:type="dxa"/>
            <w:vMerge w:val="continue"/>
            <w:noWrap w:val="0"/>
            <w:vAlign w:val="center"/>
          </w:tcPr>
          <w:p w14:paraId="371FE6E9">
            <w:pPr>
              <w:adjustRightInd w:val="0"/>
              <w:snapToGrid w:val="0"/>
              <w:jc w:val="center"/>
              <w:rPr>
                <w:rFonts w:hint="eastAsia" w:ascii="黑体" w:hAnsi="黑体" w:eastAsia="黑体" w:cs="黑体"/>
                <w:color w:val="000000"/>
                <w:sz w:val="22"/>
                <w:szCs w:val="22"/>
              </w:rPr>
            </w:pPr>
          </w:p>
        </w:tc>
        <w:tc>
          <w:tcPr>
            <w:tcW w:w="1620" w:type="dxa"/>
            <w:vMerge w:val="continue"/>
            <w:noWrap w:val="0"/>
            <w:vAlign w:val="center"/>
          </w:tcPr>
          <w:p w14:paraId="734FE93A">
            <w:pPr>
              <w:adjustRightInd w:val="0"/>
              <w:snapToGrid w:val="0"/>
              <w:rPr>
                <w:rFonts w:hint="eastAsia" w:ascii="黑体" w:hAnsi="黑体" w:eastAsia="黑体" w:cs="黑体"/>
                <w:color w:val="000000"/>
                <w:sz w:val="22"/>
                <w:szCs w:val="22"/>
              </w:rPr>
            </w:pPr>
          </w:p>
        </w:tc>
        <w:tc>
          <w:tcPr>
            <w:tcW w:w="720" w:type="dxa"/>
            <w:noWrap w:val="0"/>
            <w:vAlign w:val="center"/>
          </w:tcPr>
          <w:p w14:paraId="0D42E23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4F1526D">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714D76AD">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6BAF495">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243520AE">
            <w:pPr>
              <w:widowControl/>
              <w:jc w:val="center"/>
              <w:rPr>
                <w:rFonts w:hint="eastAsia" w:ascii="黑体" w:hAnsi="黑体" w:eastAsia="黑体" w:cs="黑体"/>
                <w:color w:val="000000"/>
                <w:sz w:val="22"/>
                <w:szCs w:val="22"/>
              </w:rPr>
            </w:pPr>
          </w:p>
        </w:tc>
        <w:tc>
          <w:tcPr>
            <w:tcW w:w="720" w:type="dxa"/>
            <w:noWrap w:val="0"/>
            <w:vAlign w:val="center"/>
          </w:tcPr>
          <w:p w14:paraId="3D3026E9">
            <w:pPr>
              <w:widowControl/>
              <w:jc w:val="center"/>
              <w:rPr>
                <w:rFonts w:hint="eastAsia" w:ascii="黑体" w:hAnsi="黑体" w:eastAsia="黑体" w:cs="黑体"/>
                <w:color w:val="000000"/>
                <w:sz w:val="22"/>
                <w:szCs w:val="22"/>
              </w:rPr>
            </w:pPr>
          </w:p>
        </w:tc>
      </w:tr>
      <w:tr w14:paraId="3044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36735F8">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w:t>
            </w:r>
          </w:p>
        </w:tc>
        <w:tc>
          <w:tcPr>
            <w:tcW w:w="720" w:type="dxa"/>
            <w:vMerge w:val="continue"/>
            <w:noWrap w:val="0"/>
            <w:vAlign w:val="center"/>
          </w:tcPr>
          <w:p w14:paraId="400CC2B3">
            <w:pPr>
              <w:adjustRightInd w:val="0"/>
              <w:snapToGrid w:val="0"/>
              <w:rPr>
                <w:rFonts w:hint="eastAsia" w:ascii="黑体" w:hAnsi="黑体" w:eastAsia="黑体" w:cs="黑体"/>
                <w:color w:val="000000"/>
                <w:sz w:val="22"/>
                <w:szCs w:val="22"/>
              </w:rPr>
            </w:pPr>
          </w:p>
        </w:tc>
        <w:tc>
          <w:tcPr>
            <w:tcW w:w="900" w:type="dxa"/>
            <w:noWrap w:val="0"/>
            <w:vAlign w:val="center"/>
          </w:tcPr>
          <w:p w14:paraId="74243AE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生态环境污染举报咨询</w:t>
            </w:r>
          </w:p>
        </w:tc>
        <w:tc>
          <w:tcPr>
            <w:tcW w:w="2520" w:type="dxa"/>
            <w:noWrap w:val="0"/>
            <w:vAlign w:val="center"/>
          </w:tcPr>
          <w:p w14:paraId="2D2D377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生态环境举报、咨询方式（电话、地址等）</w:t>
            </w:r>
          </w:p>
        </w:tc>
        <w:tc>
          <w:tcPr>
            <w:tcW w:w="2700" w:type="dxa"/>
            <w:noWrap w:val="0"/>
            <w:vAlign w:val="center"/>
          </w:tcPr>
          <w:p w14:paraId="5EF9E7F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《环境保护法》、《政府信息公开条例》、《环境信访办法》</w:t>
            </w:r>
          </w:p>
        </w:tc>
        <w:tc>
          <w:tcPr>
            <w:tcW w:w="1620" w:type="dxa"/>
            <w:noWrap w:val="0"/>
            <w:vAlign w:val="center"/>
          </w:tcPr>
          <w:p w14:paraId="2E5590E6">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4287A5E8">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0D1BF29E">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20708E3F">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60416D2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131E0D26">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56A41677">
            <w:pPr>
              <w:adjustRightInd w:val="0"/>
              <w:snapToGrid w:val="0"/>
              <w:rPr>
                <w:rFonts w:hint="eastAsia" w:ascii="黑体" w:hAnsi="黑体" w:eastAsia="黑体" w:cs="黑体"/>
                <w:color w:val="000000"/>
                <w:sz w:val="22"/>
                <w:szCs w:val="22"/>
              </w:rPr>
            </w:pPr>
          </w:p>
        </w:tc>
        <w:tc>
          <w:tcPr>
            <w:tcW w:w="720" w:type="dxa"/>
            <w:noWrap w:val="0"/>
            <w:vAlign w:val="center"/>
          </w:tcPr>
          <w:p w14:paraId="74AB3EA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0839C51">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0B2A52F4">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0AF4989">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6096FB13">
            <w:pPr>
              <w:widowControl/>
              <w:jc w:val="center"/>
              <w:rPr>
                <w:rFonts w:hint="eastAsia" w:ascii="黑体" w:hAnsi="黑体" w:eastAsia="黑体" w:cs="黑体"/>
                <w:color w:val="000000"/>
                <w:sz w:val="22"/>
                <w:szCs w:val="22"/>
              </w:rPr>
            </w:pPr>
          </w:p>
        </w:tc>
        <w:tc>
          <w:tcPr>
            <w:tcW w:w="720" w:type="dxa"/>
            <w:noWrap w:val="0"/>
            <w:vAlign w:val="center"/>
          </w:tcPr>
          <w:p w14:paraId="78613A98">
            <w:pPr>
              <w:widowControl/>
              <w:jc w:val="center"/>
              <w:rPr>
                <w:rFonts w:hint="eastAsia" w:ascii="黑体" w:hAnsi="黑体" w:eastAsia="黑体" w:cs="黑体"/>
                <w:color w:val="000000"/>
                <w:sz w:val="22"/>
                <w:szCs w:val="22"/>
              </w:rPr>
            </w:pPr>
          </w:p>
        </w:tc>
      </w:tr>
      <w:tr w14:paraId="60E5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2A197DE">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21</w:t>
            </w:r>
          </w:p>
        </w:tc>
        <w:tc>
          <w:tcPr>
            <w:tcW w:w="720" w:type="dxa"/>
            <w:vMerge w:val="restart"/>
            <w:noWrap w:val="0"/>
            <w:vAlign w:val="center"/>
          </w:tcPr>
          <w:p w14:paraId="7D9804B1">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公共服务事项</w:t>
            </w:r>
          </w:p>
        </w:tc>
        <w:tc>
          <w:tcPr>
            <w:tcW w:w="900" w:type="dxa"/>
            <w:noWrap w:val="0"/>
            <w:vAlign w:val="center"/>
          </w:tcPr>
          <w:p w14:paraId="399BA0E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污染源监督监测</w:t>
            </w:r>
          </w:p>
        </w:tc>
        <w:tc>
          <w:tcPr>
            <w:tcW w:w="2520" w:type="dxa"/>
            <w:noWrap w:val="0"/>
            <w:vAlign w:val="center"/>
          </w:tcPr>
          <w:p w14:paraId="104B19B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重点排污单位监督性监测信息</w:t>
            </w:r>
          </w:p>
        </w:tc>
        <w:tc>
          <w:tcPr>
            <w:tcW w:w="2700" w:type="dxa"/>
            <w:noWrap w:val="0"/>
            <w:vAlign w:val="center"/>
          </w:tcPr>
          <w:p w14:paraId="77A946D4">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《政府信息公开条例》、《国家重点监控企业污染源监督性监测及信息公开办法》、《国家生态环境监测方案》、每年印发的全国生态环境监测工作要点</w:t>
            </w:r>
          </w:p>
        </w:tc>
        <w:tc>
          <w:tcPr>
            <w:tcW w:w="1620" w:type="dxa"/>
            <w:noWrap w:val="0"/>
            <w:vAlign w:val="center"/>
          </w:tcPr>
          <w:p w14:paraId="5E3B4C7E">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66E664A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3F0B5650">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7BF9F234">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045F4344">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61B48FB9">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3E6D9CE9">
            <w:pPr>
              <w:adjustRightInd w:val="0"/>
              <w:snapToGrid w:val="0"/>
              <w:rPr>
                <w:rFonts w:hint="eastAsia" w:ascii="黑体" w:hAnsi="黑体" w:eastAsia="黑体" w:cs="黑体"/>
                <w:color w:val="000000"/>
                <w:sz w:val="22"/>
                <w:szCs w:val="22"/>
              </w:rPr>
            </w:pPr>
          </w:p>
        </w:tc>
        <w:tc>
          <w:tcPr>
            <w:tcW w:w="720" w:type="dxa"/>
            <w:noWrap w:val="0"/>
            <w:vAlign w:val="center"/>
          </w:tcPr>
          <w:p w14:paraId="5AD014A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4222965">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12B61812">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41BA5AD">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1AF299EE">
            <w:pPr>
              <w:widowControl/>
              <w:jc w:val="center"/>
              <w:rPr>
                <w:rFonts w:hint="eastAsia" w:ascii="黑体" w:hAnsi="黑体" w:eastAsia="黑体" w:cs="黑体"/>
                <w:color w:val="000000"/>
                <w:sz w:val="22"/>
                <w:szCs w:val="22"/>
              </w:rPr>
            </w:pPr>
          </w:p>
        </w:tc>
        <w:tc>
          <w:tcPr>
            <w:tcW w:w="720" w:type="dxa"/>
            <w:noWrap w:val="0"/>
            <w:vAlign w:val="center"/>
          </w:tcPr>
          <w:p w14:paraId="497D036A">
            <w:pPr>
              <w:widowControl/>
              <w:jc w:val="center"/>
              <w:rPr>
                <w:rFonts w:hint="eastAsia" w:ascii="黑体" w:hAnsi="黑体" w:eastAsia="黑体" w:cs="黑体"/>
                <w:color w:val="000000"/>
                <w:sz w:val="22"/>
                <w:szCs w:val="22"/>
              </w:rPr>
            </w:pPr>
          </w:p>
        </w:tc>
      </w:tr>
      <w:tr w14:paraId="08BC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0B20586">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22</w:t>
            </w:r>
          </w:p>
        </w:tc>
        <w:tc>
          <w:tcPr>
            <w:tcW w:w="720" w:type="dxa"/>
            <w:vMerge w:val="continue"/>
            <w:noWrap w:val="0"/>
            <w:vAlign w:val="center"/>
          </w:tcPr>
          <w:p w14:paraId="15EA80CF">
            <w:pPr>
              <w:adjustRightInd w:val="0"/>
              <w:snapToGrid w:val="0"/>
              <w:rPr>
                <w:rFonts w:hint="eastAsia" w:ascii="黑体" w:hAnsi="黑体" w:eastAsia="黑体" w:cs="黑体"/>
                <w:color w:val="000000"/>
                <w:sz w:val="22"/>
                <w:szCs w:val="22"/>
              </w:rPr>
            </w:pPr>
          </w:p>
        </w:tc>
        <w:tc>
          <w:tcPr>
            <w:tcW w:w="900" w:type="dxa"/>
            <w:noWrap w:val="0"/>
            <w:vAlign w:val="center"/>
          </w:tcPr>
          <w:p w14:paraId="277E6252">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污染源信息发布</w:t>
            </w:r>
          </w:p>
        </w:tc>
        <w:tc>
          <w:tcPr>
            <w:tcW w:w="2520" w:type="dxa"/>
            <w:noWrap w:val="0"/>
            <w:vAlign w:val="center"/>
          </w:tcPr>
          <w:p w14:paraId="5C608278">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重点排污单位基本情况、总量控制、污染防治等信息，重点排污单位环境信息公开情况监管信息</w:t>
            </w:r>
          </w:p>
        </w:tc>
        <w:tc>
          <w:tcPr>
            <w:tcW w:w="2700" w:type="dxa"/>
            <w:vMerge w:val="restart"/>
            <w:noWrap w:val="0"/>
            <w:vAlign w:val="center"/>
          </w:tcPr>
          <w:p w14:paraId="7CB4CAFD">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《环境保护法》、《政府信息公开条例》</w:t>
            </w:r>
          </w:p>
        </w:tc>
        <w:tc>
          <w:tcPr>
            <w:tcW w:w="1620" w:type="dxa"/>
            <w:vMerge w:val="restart"/>
            <w:noWrap w:val="0"/>
            <w:vAlign w:val="center"/>
          </w:tcPr>
          <w:p w14:paraId="2D0603CE">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vMerge w:val="restart"/>
            <w:noWrap w:val="0"/>
            <w:vAlign w:val="center"/>
          </w:tcPr>
          <w:p w14:paraId="575D3126">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vMerge w:val="restart"/>
            <w:noWrap w:val="0"/>
            <w:vAlign w:val="center"/>
          </w:tcPr>
          <w:p w14:paraId="29C3F05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5A563513">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1D10821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07667719">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439D737C">
            <w:pPr>
              <w:adjustRightInd w:val="0"/>
              <w:snapToGrid w:val="0"/>
              <w:rPr>
                <w:rFonts w:hint="eastAsia" w:ascii="黑体" w:hAnsi="黑体" w:eastAsia="黑体" w:cs="黑体"/>
                <w:color w:val="000000"/>
                <w:sz w:val="22"/>
                <w:szCs w:val="22"/>
              </w:rPr>
            </w:pPr>
          </w:p>
        </w:tc>
        <w:tc>
          <w:tcPr>
            <w:tcW w:w="720" w:type="dxa"/>
            <w:noWrap w:val="0"/>
            <w:vAlign w:val="center"/>
          </w:tcPr>
          <w:p w14:paraId="0A464DA2">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9BCEF12">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45B3D6A7">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67208EA">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53A7F6BB">
            <w:pPr>
              <w:widowControl/>
              <w:jc w:val="center"/>
              <w:rPr>
                <w:rFonts w:hint="eastAsia" w:ascii="黑体" w:hAnsi="黑体" w:eastAsia="黑体" w:cs="黑体"/>
                <w:color w:val="000000"/>
                <w:sz w:val="22"/>
                <w:szCs w:val="22"/>
              </w:rPr>
            </w:pPr>
          </w:p>
        </w:tc>
        <w:tc>
          <w:tcPr>
            <w:tcW w:w="720" w:type="dxa"/>
            <w:noWrap w:val="0"/>
            <w:vAlign w:val="center"/>
          </w:tcPr>
          <w:p w14:paraId="146E4708">
            <w:pPr>
              <w:widowControl/>
              <w:jc w:val="center"/>
              <w:rPr>
                <w:rFonts w:hint="eastAsia" w:ascii="黑体" w:hAnsi="黑体" w:eastAsia="黑体" w:cs="黑体"/>
                <w:color w:val="000000"/>
                <w:sz w:val="22"/>
                <w:szCs w:val="22"/>
              </w:rPr>
            </w:pPr>
          </w:p>
        </w:tc>
      </w:tr>
      <w:tr w14:paraId="4353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E4F2FFC">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23</w:t>
            </w:r>
          </w:p>
        </w:tc>
        <w:tc>
          <w:tcPr>
            <w:tcW w:w="720" w:type="dxa"/>
            <w:vMerge w:val="continue"/>
            <w:noWrap w:val="0"/>
            <w:vAlign w:val="center"/>
          </w:tcPr>
          <w:p w14:paraId="599B69F8">
            <w:pPr>
              <w:adjustRightInd w:val="0"/>
              <w:snapToGrid w:val="0"/>
              <w:rPr>
                <w:rFonts w:hint="eastAsia" w:ascii="黑体" w:hAnsi="黑体" w:eastAsia="黑体" w:cs="黑体"/>
                <w:color w:val="000000"/>
                <w:sz w:val="22"/>
                <w:szCs w:val="22"/>
              </w:rPr>
            </w:pPr>
          </w:p>
        </w:tc>
        <w:tc>
          <w:tcPr>
            <w:tcW w:w="900" w:type="dxa"/>
            <w:noWrap w:val="0"/>
            <w:vAlign w:val="center"/>
          </w:tcPr>
          <w:p w14:paraId="3B7F327C">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生态环境举报信访信息发布</w:t>
            </w:r>
          </w:p>
        </w:tc>
        <w:tc>
          <w:tcPr>
            <w:tcW w:w="2520" w:type="dxa"/>
            <w:noWrap w:val="0"/>
            <w:vAlign w:val="center"/>
          </w:tcPr>
          <w:p w14:paraId="7643CD94">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公开重点生态环境举报、信访案件及处理情况</w:t>
            </w:r>
          </w:p>
        </w:tc>
        <w:tc>
          <w:tcPr>
            <w:tcW w:w="2700" w:type="dxa"/>
            <w:vMerge w:val="continue"/>
            <w:noWrap w:val="0"/>
            <w:vAlign w:val="center"/>
          </w:tcPr>
          <w:p w14:paraId="7E094BDC">
            <w:pPr>
              <w:adjustRightInd w:val="0"/>
              <w:snapToGrid w:val="0"/>
              <w:rPr>
                <w:rFonts w:hint="eastAsia" w:ascii="黑体" w:hAnsi="黑体" w:eastAsia="黑体" w:cs="黑体"/>
                <w:color w:val="000000"/>
                <w:sz w:val="22"/>
                <w:szCs w:val="22"/>
              </w:rPr>
            </w:pPr>
          </w:p>
        </w:tc>
        <w:tc>
          <w:tcPr>
            <w:tcW w:w="1620" w:type="dxa"/>
            <w:vMerge w:val="continue"/>
            <w:noWrap w:val="0"/>
            <w:vAlign w:val="center"/>
          </w:tcPr>
          <w:p w14:paraId="103492C2">
            <w:pPr>
              <w:adjustRightInd w:val="0"/>
              <w:snapToGrid w:val="0"/>
              <w:rPr>
                <w:rFonts w:hint="eastAsia" w:ascii="黑体" w:hAnsi="黑体" w:eastAsia="黑体" w:cs="黑体"/>
                <w:color w:val="000000"/>
                <w:sz w:val="22"/>
                <w:szCs w:val="22"/>
              </w:rPr>
            </w:pPr>
          </w:p>
        </w:tc>
        <w:tc>
          <w:tcPr>
            <w:tcW w:w="720" w:type="dxa"/>
            <w:vMerge w:val="continue"/>
            <w:noWrap w:val="0"/>
            <w:vAlign w:val="center"/>
          </w:tcPr>
          <w:p w14:paraId="2D1A4943">
            <w:pPr>
              <w:adjustRightInd w:val="0"/>
              <w:snapToGrid w:val="0"/>
              <w:jc w:val="center"/>
              <w:rPr>
                <w:rFonts w:hint="eastAsia" w:ascii="黑体" w:hAnsi="黑体" w:eastAsia="黑体" w:cs="黑体"/>
                <w:color w:val="000000"/>
                <w:sz w:val="22"/>
                <w:szCs w:val="22"/>
              </w:rPr>
            </w:pPr>
          </w:p>
        </w:tc>
        <w:tc>
          <w:tcPr>
            <w:tcW w:w="1620" w:type="dxa"/>
            <w:vMerge w:val="continue"/>
            <w:noWrap w:val="0"/>
            <w:vAlign w:val="center"/>
          </w:tcPr>
          <w:p w14:paraId="2E1930CA">
            <w:pPr>
              <w:adjustRightInd w:val="0"/>
              <w:snapToGrid w:val="0"/>
              <w:rPr>
                <w:rFonts w:hint="eastAsia" w:ascii="黑体" w:hAnsi="黑体" w:eastAsia="黑体" w:cs="黑体"/>
                <w:color w:val="000000"/>
                <w:sz w:val="22"/>
                <w:szCs w:val="22"/>
              </w:rPr>
            </w:pPr>
          </w:p>
        </w:tc>
        <w:tc>
          <w:tcPr>
            <w:tcW w:w="720" w:type="dxa"/>
            <w:noWrap w:val="0"/>
            <w:vAlign w:val="center"/>
          </w:tcPr>
          <w:p w14:paraId="7116CFBC">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6E72D3D">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32F95B9D">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5619125">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662860EC">
            <w:pPr>
              <w:widowControl/>
              <w:jc w:val="center"/>
              <w:rPr>
                <w:rFonts w:hint="eastAsia" w:ascii="黑体" w:hAnsi="黑体" w:eastAsia="黑体" w:cs="黑体"/>
                <w:color w:val="000000"/>
                <w:sz w:val="22"/>
                <w:szCs w:val="22"/>
              </w:rPr>
            </w:pPr>
          </w:p>
        </w:tc>
        <w:tc>
          <w:tcPr>
            <w:tcW w:w="720" w:type="dxa"/>
            <w:noWrap w:val="0"/>
            <w:vAlign w:val="center"/>
          </w:tcPr>
          <w:p w14:paraId="7F014BD3">
            <w:pPr>
              <w:widowControl/>
              <w:jc w:val="center"/>
              <w:rPr>
                <w:rFonts w:hint="eastAsia" w:ascii="黑体" w:hAnsi="黑体" w:eastAsia="黑体" w:cs="黑体"/>
                <w:color w:val="000000"/>
                <w:sz w:val="22"/>
                <w:szCs w:val="22"/>
              </w:rPr>
            </w:pPr>
          </w:p>
        </w:tc>
      </w:tr>
      <w:tr w14:paraId="1C07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91AA40D">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24</w:t>
            </w:r>
          </w:p>
        </w:tc>
        <w:tc>
          <w:tcPr>
            <w:tcW w:w="720" w:type="dxa"/>
            <w:vMerge w:val="restart"/>
            <w:noWrap w:val="0"/>
            <w:vAlign w:val="center"/>
          </w:tcPr>
          <w:p w14:paraId="0C08C36D">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公共服务事项</w:t>
            </w:r>
          </w:p>
        </w:tc>
        <w:tc>
          <w:tcPr>
            <w:tcW w:w="900" w:type="dxa"/>
            <w:noWrap w:val="0"/>
            <w:vAlign w:val="center"/>
          </w:tcPr>
          <w:p w14:paraId="50D2A38B">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生态环境质量信息发布</w:t>
            </w:r>
          </w:p>
        </w:tc>
        <w:tc>
          <w:tcPr>
            <w:tcW w:w="2520" w:type="dxa"/>
            <w:noWrap w:val="0"/>
            <w:vAlign w:val="center"/>
          </w:tcPr>
          <w:p w14:paraId="00D613E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noWrap w:val="0"/>
            <w:vAlign w:val="center"/>
          </w:tcPr>
          <w:p w14:paraId="4490D16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《环境保护法》、《政府信息公开条例》、《国务院关于印发水污染防治行动计划的通知》</w:t>
            </w:r>
          </w:p>
        </w:tc>
        <w:tc>
          <w:tcPr>
            <w:tcW w:w="1620" w:type="dxa"/>
            <w:noWrap w:val="0"/>
            <w:vAlign w:val="center"/>
          </w:tcPr>
          <w:p w14:paraId="5ADAE10A">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w:t>
            </w:r>
          </w:p>
        </w:tc>
        <w:tc>
          <w:tcPr>
            <w:tcW w:w="720" w:type="dxa"/>
            <w:noWrap w:val="0"/>
            <w:vAlign w:val="center"/>
          </w:tcPr>
          <w:p w14:paraId="4C1A2589">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212A1A89">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30058F58">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7CE29F12">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4316246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39711318">
            <w:pPr>
              <w:adjustRightInd w:val="0"/>
              <w:snapToGrid w:val="0"/>
              <w:rPr>
                <w:rFonts w:hint="eastAsia" w:ascii="黑体" w:hAnsi="黑体" w:eastAsia="黑体" w:cs="黑体"/>
                <w:color w:val="000000"/>
                <w:sz w:val="22"/>
                <w:szCs w:val="22"/>
              </w:rPr>
            </w:pPr>
          </w:p>
        </w:tc>
        <w:tc>
          <w:tcPr>
            <w:tcW w:w="720" w:type="dxa"/>
            <w:noWrap w:val="0"/>
            <w:vAlign w:val="center"/>
          </w:tcPr>
          <w:p w14:paraId="7C40824C">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BF255A5">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745752B5">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598CBA0">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000F5BF1">
            <w:pPr>
              <w:widowControl/>
              <w:jc w:val="center"/>
              <w:rPr>
                <w:rFonts w:hint="eastAsia" w:ascii="黑体" w:hAnsi="黑体" w:eastAsia="黑体" w:cs="黑体"/>
                <w:color w:val="000000"/>
                <w:sz w:val="22"/>
                <w:szCs w:val="22"/>
              </w:rPr>
            </w:pPr>
          </w:p>
        </w:tc>
        <w:tc>
          <w:tcPr>
            <w:tcW w:w="720" w:type="dxa"/>
            <w:noWrap w:val="0"/>
            <w:vAlign w:val="center"/>
          </w:tcPr>
          <w:p w14:paraId="264F7A4F">
            <w:pPr>
              <w:widowControl/>
              <w:jc w:val="center"/>
              <w:rPr>
                <w:rFonts w:hint="eastAsia" w:ascii="黑体" w:hAnsi="黑体" w:eastAsia="黑体" w:cs="黑体"/>
                <w:color w:val="000000"/>
                <w:sz w:val="22"/>
                <w:szCs w:val="22"/>
              </w:rPr>
            </w:pPr>
          </w:p>
        </w:tc>
      </w:tr>
      <w:tr w14:paraId="061B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E6433C6">
            <w:pPr>
              <w:pStyle w:val="13"/>
              <w:adjustRightInd w:val="0"/>
              <w:snapToGrid w:val="0"/>
              <w:ind w:firstLine="0" w:firstLineChars="0"/>
              <w:jc w:val="center"/>
              <w:rPr>
                <w:rFonts w:hint="eastAsia" w:ascii="黑体" w:hAnsi="黑体" w:eastAsia="黑体" w:cs="黑体"/>
                <w:color w:val="000000"/>
                <w:sz w:val="22"/>
                <w:szCs w:val="22"/>
              </w:rPr>
            </w:pPr>
            <w:r>
              <w:rPr>
                <w:rFonts w:hint="eastAsia" w:ascii="黑体" w:hAnsi="黑体" w:eastAsia="黑体" w:cs="黑体"/>
                <w:color w:val="000000"/>
                <w:sz w:val="22"/>
                <w:szCs w:val="22"/>
              </w:rPr>
              <w:t>25</w:t>
            </w:r>
          </w:p>
        </w:tc>
        <w:tc>
          <w:tcPr>
            <w:tcW w:w="720" w:type="dxa"/>
            <w:vMerge w:val="continue"/>
            <w:noWrap w:val="0"/>
            <w:vAlign w:val="center"/>
          </w:tcPr>
          <w:p w14:paraId="79CCC9C0">
            <w:pPr>
              <w:adjustRightInd w:val="0"/>
              <w:snapToGrid w:val="0"/>
              <w:rPr>
                <w:rFonts w:hint="eastAsia" w:ascii="黑体" w:hAnsi="黑体" w:eastAsia="黑体" w:cs="黑体"/>
                <w:color w:val="000000"/>
                <w:sz w:val="22"/>
                <w:szCs w:val="22"/>
              </w:rPr>
            </w:pPr>
          </w:p>
        </w:tc>
        <w:tc>
          <w:tcPr>
            <w:tcW w:w="900" w:type="dxa"/>
            <w:noWrap w:val="0"/>
            <w:vAlign w:val="center"/>
          </w:tcPr>
          <w:p w14:paraId="1A1762AB">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生态环境统计报告</w:t>
            </w:r>
          </w:p>
        </w:tc>
        <w:tc>
          <w:tcPr>
            <w:tcW w:w="2520" w:type="dxa"/>
            <w:noWrap w:val="0"/>
            <w:vAlign w:val="center"/>
          </w:tcPr>
          <w:p w14:paraId="5CF56B39">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本行政机关的政府信息公开工作年度报告、环境统计年度报告</w:t>
            </w:r>
          </w:p>
        </w:tc>
        <w:tc>
          <w:tcPr>
            <w:tcW w:w="2700" w:type="dxa"/>
            <w:noWrap w:val="0"/>
            <w:vAlign w:val="center"/>
          </w:tcPr>
          <w:p w14:paraId="7E08743C">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《政府信息公开条例》、《关于全面推进政务公开工作的意见》、《开展基层政务公开标准化规范化试点工作方案》</w:t>
            </w:r>
          </w:p>
        </w:tc>
        <w:tc>
          <w:tcPr>
            <w:tcW w:w="1620" w:type="dxa"/>
            <w:noWrap w:val="0"/>
            <w:vAlign w:val="center"/>
          </w:tcPr>
          <w:p w14:paraId="3B1536AA">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自该信息形成或者变更之日起20个工作日内;政府信息公开工作年度报告按照《政府信息公开条例》要求的时限公开</w:t>
            </w:r>
          </w:p>
        </w:tc>
        <w:tc>
          <w:tcPr>
            <w:tcW w:w="720" w:type="dxa"/>
            <w:noWrap w:val="0"/>
            <w:vAlign w:val="center"/>
          </w:tcPr>
          <w:p w14:paraId="5E2FFB45">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属市级统管，不予认领</w:t>
            </w:r>
          </w:p>
        </w:tc>
        <w:tc>
          <w:tcPr>
            <w:tcW w:w="1620" w:type="dxa"/>
            <w:noWrap w:val="0"/>
            <w:vAlign w:val="center"/>
          </w:tcPr>
          <w:p w14:paraId="2B5C5C16">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6B9189AF">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■两微一端</w:t>
            </w:r>
          </w:p>
          <w:p w14:paraId="51FF8F25">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p w14:paraId="54BFC0E7">
            <w:pPr>
              <w:adjustRightInd w:val="0"/>
              <w:snapToGrid w:val="0"/>
              <w:rPr>
                <w:rFonts w:hint="eastAsia" w:ascii="黑体" w:hAnsi="黑体" w:eastAsia="黑体" w:cs="黑体"/>
                <w:color w:val="000000"/>
                <w:sz w:val="22"/>
                <w:szCs w:val="22"/>
              </w:rPr>
            </w:pPr>
            <w:r>
              <w:rPr>
                <w:rFonts w:hint="eastAsia" w:ascii="黑体" w:hAnsi="黑体" w:eastAsia="黑体" w:cs="黑体"/>
                <w:color w:val="000000"/>
                <w:sz w:val="22"/>
                <w:szCs w:val="22"/>
              </w:rPr>
              <w:t>■便民服务站</w:t>
            </w:r>
          </w:p>
          <w:p w14:paraId="4788036D">
            <w:pPr>
              <w:adjustRightInd w:val="0"/>
              <w:snapToGrid w:val="0"/>
              <w:rPr>
                <w:rFonts w:hint="eastAsia" w:ascii="黑体" w:hAnsi="黑体" w:eastAsia="黑体" w:cs="黑体"/>
                <w:color w:val="000000"/>
                <w:sz w:val="22"/>
                <w:szCs w:val="22"/>
              </w:rPr>
            </w:pPr>
          </w:p>
        </w:tc>
        <w:tc>
          <w:tcPr>
            <w:tcW w:w="720" w:type="dxa"/>
            <w:noWrap w:val="0"/>
            <w:vAlign w:val="center"/>
          </w:tcPr>
          <w:p w14:paraId="25B75E3D">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07AD515">
            <w:pPr>
              <w:adjustRightInd w:val="0"/>
              <w:snapToGrid w:val="0"/>
              <w:jc w:val="center"/>
              <w:rPr>
                <w:rFonts w:hint="eastAsia" w:ascii="黑体" w:hAnsi="黑体" w:eastAsia="黑体" w:cs="黑体"/>
                <w:color w:val="000000"/>
                <w:sz w:val="22"/>
                <w:szCs w:val="22"/>
              </w:rPr>
            </w:pPr>
          </w:p>
        </w:tc>
        <w:tc>
          <w:tcPr>
            <w:tcW w:w="551" w:type="dxa"/>
            <w:noWrap w:val="0"/>
            <w:vAlign w:val="center"/>
          </w:tcPr>
          <w:p w14:paraId="21F7966F">
            <w:pPr>
              <w:adjustRightInd w:val="0"/>
              <w:snapToGrid w:val="0"/>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0BA1A94">
            <w:pPr>
              <w:adjustRightInd w:val="0"/>
              <w:snapToGrid w:val="0"/>
              <w:jc w:val="center"/>
              <w:rPr>
                <w:rFonts w:hint="eastAsia" w:ascii="黑体" w:hAnsi="黑体" w:eastAsia="黑体" w:cs="黑体"/>
                <w:color w:val="000000"/>
                <w:sz w:val="22"/>
                <w:szCs w:val="22"/>
              </w:rPr>
            </w:pPr>
          </w:p>
        </w:tc>
        <w:tc>
          <w:tcPr>
            <w:tcW w:w="720" w:type="dxa"/>
            <w:noWrap w:val="0"/>
            <w:vAlign w:val="center"/>
          </w:tcPr>
          <w:p w14:paraId="7FC56BF8">
            <w:pPr>
              <w:widowControl/>
              <w:jc w:val="center"/>
              <w:rPr>
                <w:rFonts w:hint="eastAsia" w:ascii="黑体" w:hAnsi="黑体" w:eastAsia="黑体" w:cs="黑体"/>
                <w:color w:val="000000"/>
                <w:sz w:val="22"/>
                <w:szCs w:val="22"/>
              </w:rPr>
            </w:pPr>
          </w:p>
        </w:tc>
        <w:tc>
          <w:tcPr>
            <w:tcW w:w="720" w:type="dxa"/>
            <w:noWrap w:val="0"/>
            <w:vAlign w:val="center"/>
          </w:tcPr>
          <w:p w14:paraId="3BB7678B">
            <w:pPr>
              <w:widowControl/>
              <w:jc w:val="center"/>
              <w:rPr>
                <w:rFonts w:hint="eastAsia" w:ascii="黑体" w:hAnsi="黑体" w:eastAsia="黑体" w:cs="黑体"/>
                <w:color w:val="000000"/>
                <w:sz w:val="22"/>
                <w:szCs w:val="22"/>
              </w:rPr>
            </w:pPr>
          </w:p>
        </w:tc>
      </w:tr>
    </w:tbl>
    <w:p w14:paraId="4CA2EAF7">
      <w:pPr>
        <w:jc w:val="center"/>
        <w:rPr>
          <w:rFonts w:hint="eastAsia" w:ascii="黑体" w:hAnsi="黑体" w:eastAsia="黑体" w:cs="黑体"/>
          <w:sz w:val="22"/>
          <w:szCs w:val="22"/>
        </w:rPr>
      </w:pPr>
    </w:p>
    <w:p w14:paraId="60092BA6">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13" w:name="_Toc24724717"/>
      <w:r>
        <w:rPr>
          <w:rFonts w:hint="eastAsia" w:ascii="黑体" w:hAnsi="黑体" w:eastAsia="黑体" w:cs="黑体"/>
          <w:b w:val="0"/>
          <w:bCs w:val="0"/>
          <w:sz w:val="22"/>
          <w:szCs w:val="22"/>
        </w:rPr>
        <w:t>（十四）保障性住房领域基层政务公开标准目录</w:t>
      </w:r>
      <w:bookmarkEnd w:id="13"/>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4957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592FFED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994" w:type="dxa"/>
            <w:gridSpan w:val="2"/>
            <w:noWrap w:val="0"/>
            <w:vAlign w:val="center"/>
          </w:tcPr>
          <w:p w14:paraId="040249E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800" w:type="dxa"/>
            <w:vMerge w:val="restart"/>
            <w:noWrap w:val="0"/>
            <w:vAlign w:val="center"/>
          </w:tcPr>
          <w:p w14:paraId="19215DB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3600" w:type="dxa"/>
            <w:vMerge w:val="restart"/>
            <w:noWrap w:val="0"/>
            <w:vAlign w:val="center"/>
          </w:tcPr>
          <w:p w14:paraId="649CD30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080" w:type="dxa"/>
            <w:vMerge w:val="restart"/>
            <w:noWrap w:val="0"/>
            <w:vAlign w:val="center"/>
          </w:tcPr>
          <w:p w14:paraId="6CBCDA6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080" w:type="dxa"/>
            <w:vMerge w:val="restart"/>
            <w:noWrap w:val="0"/>
            <w:vAlign w:val="center"/>
          </w:tcPr>
          <w:p w14:paraId="283659E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246" w:type="dxa"/>
            <w:vMerge w:val="restart"/>
            <w:noWrap w:val="0"/>
            <w:vAlign w:val="center"/>
          </w:tcPr>
          <w:p w14:paraId="6EB57230">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4263128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20FF82A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7C54AAA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5BC0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1733EABD">
            <w:pPr>
              <w:widowControl/>
              <w:jc w:val="left"/>
              <w:rPr>
                <w:rFonts w:hint="eastAsia" w:ascii="黑体" w:hAnsi="黑体" w:eastAsia="黑体" w:cs="黑体"/>
                <w:color w:val="000000"/>
                <w:kern w:val="0"/>
                <w:sz w:val="22"/>
                <w:szCs w:val="22"/>
              </w:rPr>
            </w:pPr>
          </w:p>
        </w:tc>
        <w:tc>
          <w:tcPr>
            <w:tcW w:w="720" w:type="dxa"/>
            <w:noWrap w:val="0"/>
            <w:vAlign w:val="center"/>
          </w:tcPr>
          <w:p w14:paraId="43CDA78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274" w:type="dxa"/>
            <w:noWrap w:val="0"/>
            <w:vAlign w:val="center"/>
          </w:tcPr>
          <w:p w14:paraId="63F31CB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800" w:type="dxa"/>
            <w:vMerge w:val="continue"/>
            <w:noWrap w:val="0"/>
            <w:vAlign w:val="center"/>
          </w:tcPr>
          <w:p w14:paraId="4EE06F91">
            <w:pPr>
              <w:widowControl/>
              <w:jc w:val="left"/>
              <w:rPr>
                <w:rFonts w:hint="eastAsia" w:ascii="黑体" w:hAnsi="黑体" w:eastAsia="黑体" w:cs="黑体"/>
                <w:color w:val="000000"/>
                <w:kern w:val="0"/>
                <w:sz w:val="22"/>
                <w:szCs w:val="22"/>
              </w:rPr>
            </w:pPr>
          </w:p>
        </w:tc>
        <w:tc>
          <w:tcPr>
            <w:tcW w:w="3600" w:type="dxa"/>
            <w:vMerge w:val="continue"/>
            <w:noWrap w:val="0"/>
            <w:vAlign w:val="center"/>
          </w:tcPr>
          <w:p w14:paraId="7368E748">
            <w:pPr>
              <w:widowControl/>
              <w:jc w:val="left"/>
              <w:rPr>
                <w:rFonts w:hint="eastAsia" w:ascii="黑体" w:hAnsi="黑体" w:eastAsia="黑体" w:cs="黑体"/>
                <w:color w:val="000000"/>
                <w:kern w:val="0"/>
                <w:sz w:val="22"/>
                <w:szCs w:val="22"/>
              </w:rPr>
            </w:pPr>
          </w:p>
        </w:tc>
        <w:tc>
          <w:tcPr>
            <w:tcW w:w="1080" w:type="dxa"/>
            <w:vMerge w:val="continue"/>
            <w:noWrap w:val="0"/>
            <w:vAlign w:val="center"/>
          </w:tcPr>
          <w:p w14:paraId="049A4F86">
            <w:pPr>
              <w:widowControl/>
              <w:jc w:val="left"/>
              <w:rPr>
                <w:rFonts w:hint="eastAsia" w:ascii="黑体" w:hAnsi="黑体" w:eastAsia="黑体" w:cs="黑体"/>
                <w:color w:val="000000"/>
                <w:kern w:val="0"/>
                <w:sz w:val="22"/>
                <w:szCs w:val="22"/>
              </w:rPr>
            </w:pPr>
          </w:p>
        </w:tc>
        <w:tc>
          <w:tcPr>
            <w:tcW w:w="1080" w:type="dxa"/>
            <w:vMerge w:val="continue"/>
            <w:noWrap w:val="0"/>
            <w:vAlign w:val="center"/>
          </w:tcPr>
          <w:p w14:paraId="2D2591E6">
            <w:pPr>
              <w:widowControl/>
              <w:jc w:val="left"/>
              <w:rPr>
                <w:rFonts w:hint="eastAsia" w:ascii="黑体" w:hAnsi="黑体" w:eastAsia="黑体" w:cs="黑体"/>
                <w:color w:val="000000"/>
                <w:kern w:val="0"/>
                <w:sz w:val="22"/>
                <w:szCs w:val="22"/>
              </w:rPr>
            </w:pPr>
          </w:p>
        </w:tc>
        <w:tc>
          <w:tcPr>
            <w:tcW w:w="1246" w:type="dxa"/>
            <w:vMerge w:val="continue"/>
            <w:noWrap w:val="0"/>
            <w:vAlign w:val="center"/>
          </w:tcPr>
          <w:p w14:paraId="4E7BB2C3">
            <w:pPr>
              <w:widowControl/>
              <w:jc w:val="left"/>
              <w:rPr>
                <w:rFonts w:hint="eastAsia" w:ascii="黑体" w:hAnsi="黑体" w:eastAsia="黑体" w:cs="黑体"/>
                <w:kern w:val="0"/>
                <w:sz w:val="22"/>
                <w:szCs w:val="22"/>
              </w:rPr>
            </w:pPr>
          </w:p>
        </w:tc>
        <w:tc>
          <w:tcPr>
            <w:tcW w:w="720" w:type="dxa"/>
            <w:noWrap w:val="0"/>
            <w:vAlign w:val="center"/>
          </w:tcPr>
          <w:p w14:paraId="337AA96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710973E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1BDFF7E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0F9E759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33B2DD1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6976C49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276C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71BF7B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5A90D9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法规政策</w:t>
            </w:r>
          </w:p>
        </w:tc>
        <w:tc>
          <w:tcPr>
            <w:tcW w:w="1274" w:type="dxa"/>
            <w:noWrap w:val="0"/>
            <w:vAlign w:val="center"/>
          </w:tcPr>
          <w:p w14:paraId="7C0BECF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法律法规</w:t>
            </w:r>
          </w:p>
        </w:tc>
        <w:tc>
          <w:tcPr>
            <w:tcW w:w="1800" w:type="dxa"/>
            <w:noWrap w:val="0"/>
            <w:vAlign w:val="center"/>
          </w:tcPr>
          <w:p w14:paraId="3F0ED097">
            <w:pPr>
              <w:rPr>
                <w:rFonts w:hint="eastAsia" w:ascii="黑体" w:hAnsi="黑体" w:eastAsia="黑体" w:cs="黑体"/>
                <w:color w:val="000000"/>
                <w:sz w:val="22"/>
                <w:szCs w:val="22"/>
              </w:rPr>
            </w:pPr>
            <w:r>
              <w:rPr>
                <w:rFonts w:hint="eastAsia" w:ascii="黑体" w:hAnsi="黑体" w:eastAsia="黑体" w:cs="黑体"/>
                <w:color w:val="000000"/>
                <w:sz w:val="22"/>
                <w:szCs w:val="22"/>
              </w:rPr>
              <w:t>文件名称；</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文号；</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发布部门；</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发布日期；</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实施日期；</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正文。</w:t>
            </w:r>
          </w:p>
        </w:tc>
        <w:tc>
          <w:tcPr>
            <w:tcW w:w="3600" w:type="dxa"/>
            <w:vMerge w:val="restart"/>
            <w:noWrap w:val="0"/>
            <w:vAlign w:val="center"/>
          </w:tcPr>
          <w:p w14:paraId="11346CDE">
            <w:pPr>
              <w:rPr>
                <w:rFonts w:hint="eastAsia" w:ascii="黑体" w:hAnsi="黑体" w:eastAsia="黑体" w:cs="黑体"/>
                <w:color w:val="000000"/>
                <w:sz w:val="22"/>
                <w:szCs w:val="22"/>
              </w:rPr>
            </w:pPr>
            <w:r>
              <w:rPr>
                <w:rFonts w:hint="eastAsia" w:ascii="黑体" w:hAnsi="黑体" w:eastAsia="黑体" w:cs="黑体"/>
                <w:color w:val="000000"/>
                <w:sz w:val="22"/>
                <w:szCs w:val="22"/>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noWrap w:val="0"/>
            <w:vAlign w:val="center"/>
          </w:tcPr>
          <w:p w14:paraId="12021DED">
            <w:pPr>
              <w:rPr>
                <w:rFonts w:hint="eastAsia" w:ascii="黑体" w:hAnsi="黑体" w:eastAsia="黑体" w:cs="黑体"/>
                <w:color w:val="000000"/>
                <w:sz w:val="22"/>
                <w:szCs w:val="22"/>
              </w:rPr>
            </w:pPr>
            <w:r>
              <w:rPr>
                <w:rFonts w:hint="eastAsia" w:ascii="黑体" w:hAnsi="黑体" w:eastAsia="黑体" w:cs="黑体"/>
                <w:color w:val="000000"/>
                <w:sz w:val="22"/>
                <w:szCs w:val="22"/>
              </w:rPr>
              <w:t>信息获取（形成、变更）20个工作日内</w:t>
            </w:r>
          </w:p>
        </w:tc>
        <w:tc>
          <w:tcPr>
            <w:tcW w:w="1080" w:type="dxa"/>
            <w:vMerge w:val="restart"/>
            <w:noWrap w:val="0"/>
            <w:vAlign w:val="center"/>
          </w:tcPr>
          <w:p w14:paraId="56FF425C">
            <w:pP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21CE2F5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■两微一端       ■公开查阅点     </w:t>
            </w:r>
          </w:p>
        </w:tc>
        <w:tc>
          <w:tcPr>
            <w:tcW w:w="720" w:type="dxa"/>
            <w:vMerge w:val="restart"/>
            <w:noWrap w:val="0"/>
            <w:vAlign w:val="center"/>
          </w:tcPr>
          <w:p w14:paraId="4147AC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36DBC75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5B2F47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390184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768447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63C2A9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864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1F468B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continue"/>
            <w:noWrap w:val="0"/>
            <w:vAlign w:val="center"/>
          </w:tcPr>
          <w:p w14:paraId="2B4D64DD">
            <w:pPr>
              <w:jc w:val="center"/>
              <w:rPr>
                <w:rFonts w:hint="eastAsia" w:ascii="黑体" w:hAnsi="黑体" w:eastAsia="黑体" w:cs="黑体"/>
                <w:color w:val="000000"/>
                <w:sz w:val="22"/>
                <w:szCs w:val="22"/>
              </w:rPr>
            </w:pPr>
          </w:p>
        </w:tc>
        <w:tc>
          <w:tcPr>
            <w:tcW w:w="1274" w:type="dxa"/>
            <w:noWrap w:val="0"/>
            <w:vAlign w:val="center"/>
          </w:tcPr>
          <w:p w14:paraId="1229775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政策文件</w:t>
            </w:r>
          </w:p>
        </w:tc>
        <w:tc>
          <w:tcPr>
            <w:tcW w:w="1800" w:type="dxa"/>
            <w:noWrap w:val="0"/>
            <w:vAlign w:val="center"/>
          </w:tcPr>
          <w:p w14:paraId="5B7E9DD1">
            <w:pPr>
              <w:rPr>
                <w:rFonts w:hint="eastAsia" w:ascii="黑体" w:hAnsi="黑体" w:eastAsia="黑体" w:cs="黑体"/>
                <w:color w:val="000000"/>
                <w:sz w:val="22"/>
                <w:szCs w:val="22"/>
              </w:rPr>
            </w:pPr>
            <w:r>
              <w:rPr>
                <w:rFonts w:hint="eastAsia" w:ascii="黑体" w:hAnsi="黑体" w:eastAsia="黑体" w:cs="黑体"/>
                <w:color w:val="000000"/>
                <w:sz w:val="22"/>
                <w:szCs w:val="22"/>
              </w:rPr>
              <w:t>文件名称；</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文号；</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发布部门；</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发布日期；</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实施日期；</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正文。</w:t>
            </w:r>
          </w:p>
        </w:tc>
        <w:tc>
          <w:tcPr>
            <w:tcW w:w="3600" w:type="dxa"/>
            <w:vMerge w:val="continue"/>
            <w:noWrap w:val="0"/>
            <w:vAlign w:val="center"/>
          </w:tcPr>
          <w:p w14:paraId="256FBBDA">
            <w:pPr>
              <w:rPr>
                <w:rFonts w:hint="eastAsia" w:ascii="黑体" w:hAnsi="黑体" w:eastAsia="黑体" w:cs="黑体"/>
                <w:color w:val="000000"/>
                <w:sz w:val="22"/>
                <w:szCs w:val="22"/>
              </w:rPr>
            </w:pPr>
          </w:p>
        </w:tc>
        <w:tc>
          <w:tcPr>
            <w:tcW w:w="1080" w:type="dxa"/>
            <w:vMerge w:val="continue"/>
            <w:noWrap w:val="0"/>
            <w:vAlign w:val="center"/>
          </w:tcPr>
          <w:p w14:paraId="26272760">
            <w:pPr>
              <w:rPr>
                <w:rFonts w:hint="eastAsia" w:ascii="黑体" w:hAnsi="黑体" w:eastAsia="黑体" w:cs="黑体"/>
                <w:color w:val="000000"/>
                <w:sz w:val="22"/>
                <w:szCs w:val="22"/>
              </w:rPr>
            </w:pPr>
          </w:p>
        </w:tc>
        <w:tc>
          <w:tcPr>
            <w:tcW w:w="1080" w:type="dxa"/>
            <w:vMerge w:val="continue"/>
            <w:noWrap w:val="0"/>
            <w:vAlign w:val="center"/>
          </w:tcPr>
          <w:p w14:paraId="6EE67CCB">
            <w:pPr>
              <w:rPr>
                <w:rFonts w:hint="eastAsia" w:ascii="黑体" w:hAnsi="黑体" w:eastAsia="黑体" w:cs="黑体"/>
                <w:color w:val="000000"/>
                <w:sz w:val="22"/>
                <w:szCs w:val="22"/>
              </w:rPr>
            </w:pPr>
          </w:p>
        </w:tc>
        <w:tc>
          <w:tcPr>
            <w:tcW w:w="1246" w:type="dxa"/>
            <w:vMerge w:val="continue"/>
            <w:noWrap w:val="0"/>
            <w:vAlign w:val="center"/>
          </w:tcPr>
          <w:p w14:paraId="61FBEFC8">
            <w:pPr>
              <w:rPr>
                <w:rFonts w:hint="eastAsia" w:ascii="黑体" w:hAnsi="黑体" w:eastAsia="黑体" w:cs="黑体"/>
                <w:color w:val="000000"/>
                <w:sz w:val="22"/>
                <w:szCs w:val="22"/>
              </w:rPr>
            </w:pPr>
          </w:p>
        </w:tc>
        <w:tc>
          <w:tcPr>
            <w:tcW w:w="720" w:type="dxa"/>
            <w:vMerge w:val="continue"/>
            <w:noWrap w:val="0"/>
            <w:vAlign w:val="center"/>
          </w:tcPr>
          <w:p w14:paraId="1153B5C5">
            <w:pPr>
              <w:rPr>
                <w:rFonts w:hint="eastAsia" w:ascii="黑体" w:hAnsi="黑体" w:eastAsia="黑体" w:cs="黑体"/>
                <w:color w:val="000000"/>
                <w:sz w:val="22"/>
                <w:szCs w:val="22"/>
              </w:rPr>
            </w:pPr>
          </w:p>
        </w:tc>
        <w:tc>
          <w:tcPr>
            <w:tcW w:w="709" w:type="dxa"/>
            <w:vMerge w:val="continue"/>
            <w:noWrap w:val="0"/>
            <w:vAlign w:val="center"/>
          </w:tcPr>
          <w:p w14:paraId="7FA13393">
            <w:pPr>
              <w:rPr>
                <w:rFonts w:hint="eastAsia" w:ascii="黑体" w:hAnsi="黑体" w:eastAsia="黑体" w:cs="黑体"/>
                <w:color w:val="000000"/>
                <w:sz w:val="22"/>
                <w:szCs w:val="22"/>
              </w:rPr>
            </w:pPr>
          </w:p>
        </w:tc>
        <w:tc>
          <w:tcPr>
            <w:tcW w:w="551" w:type="dxa"/>
            <w:vMerge w:val="continue"/>
            <w:noWrap w:val="0"/>
            <w:vAlign w:val="center"/>
          </w:tcPr>
          <w:p w14:paraId="17B1F0B4">
            <w:pPr>
              <w:rPr>
                <w:rFonts w:hint="eastAsia" w:ascii="黑体" w:hAnsi="黑体" w:eastAsia="黑体" w:cs="黑体"/>
                <w:color w:val="000000"/>
                <w:sz w:val="22"/>
                <w:szCs w:val="22"/>
              </w:rPr>
            </w:pPr>
          </w:p>
        </w:tc>
        <w:tc>
          <w:tcPr>
            <w:tcW w:w="720" w:type="dxa"/>
            <w:vMerge w:val="continue"/>
            <w:noWrap w:val="0"/>
            <w:vAlign w:val="center"/>
          </w:tcPr>
          <w:p w14:paraId="15B30CD2">
            <w:pPr>
              <w:rPr>
                <w:rFonts w:hint="eastAsia" w:ascii="黑体" w:hAnsi="黑体" w:eastAsia="黑体" w:cs="黑体"/>
                <w:color w:val="000000"/>
                <w:sz w:val="22"/>
                <w:szCs w:val="22"/>
              </w:rPr>
            </w:pPr>
          </w:p>
        </w:tc>
        <w:tc>
          <w:tcPr>
            <w:tcW w:w="720" w:type="dxa"/>
            <w:vMerge w:val="continue"/>
            <w:noWrap w:val="0"/>
            <w:vAlign w:val="center"/>
          </w:tcPr>
          <w:p w14:paraId="4A1859DF">
            <w:pPr>
              <w:rPr>
                <w:rFonts w:hint="eastAsia" w:ascii="黑体" w:hAnsi="黑体" w:eastAsia="黑体" w:cs="黑体"/>
                <w:color w:val="000000"/>
                <w:sz w:val="22"/>
                <w:szCs w:val="22"/>
              </w:rPr>
            </w:pPr>
          </w:p>
        </w:tc>
        <w:tc>
          <w:tcPr>
            <w:tcW w:w="720" w:type="dxa"/>
            <w:vMerge w:val="continue"/>
            <w:noWrap w:val="0"/>
            <w:vAlign w:val="center"/>
          </w:tcPr>
          <w:p w14:paraId="6F57338C">
            <w:pPr>
              <w:rPr>
                <w:rFonts w:hint="eastAsia" w:ascii="黑体" w:hAnsi="黑体" w:eastAsia="黑体" w:cs="黑体"/>
                <w:color w:val="000000"/>
                <w:sz w:val="22"/>
                <w:szCs w:val="22"/>
              </w:rPr>
            </w:pPr>
          </w:p>
        </w:tc>
      </w:tr>
      <w:tr w14:paraId="446D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95F84A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restart"/>
            <w:noWrap w:val="0"/>
            <w:vAlign w:val="center"/>
          </w:tcPr>
          <w:p w14:paraId="713221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重大决策</w:t>
            </w:r>
          </w:p>
        </w:tc>
        <w:tc>
          <w:tcPr>
            <w:tcW w:w="1274" w:type="dxa"/>
            <w:noWrap w:val="0"/>
            <w:vAlign w:val="center"/>
          </w:tcPr>
          <w:p w14:paraId="78DBB131">
            <w:pPr>
              <w:rPr>
                <w:rFonts w:hint="eastAsia" w:ascii="黑体" w:hAnsi="黑体" w:eastAsia="黑体" w:cs="黑体"/>
                <w:color w:val="000000"/>
                <w:sz w:val="22"/>
                <w:szCs w:val="22"/>
              </w:rPr>
            </w:pPr>
            <w:r>
              <w:rPr>
                <w:rFonts w:hint="eastAsia" w:ascii="黑体" w:hAnsi="黑体" w:eastAsia="黑体" w:cs="黑体"/>
                <w:color w:val="000000"/>
                <w:sz w:val="22"/>
                <w:szCs w:val="22"/>
              </w:rPr>
              <w:t>决策前预公开</w:t>
            </w:r>
          </w:p>
        </w:tc>
        <w:tc>
          <w:tcPr>
            <w:tcW w:w="1800" w:type="dxa"/>
            <w:noWrap w:val="0"/>
            <w:vAlign w:val="center"/>
          </w:tcPr>
          <w:p w14:paraId="55B77A71">
            <w:pPr>
              <w:rPr>
                <w:rFonts w:hint="eastAsia" w:ascii="黑体" w:hAnsi="黑体" w:eastAsia="黑体" w:cs="黑体"/>
                <w:color w:val="000000"/>
                <w:sz w:val="22"/>
                <w:szCs w:val="22"/>
              </w:rPr>
            </w:pPr>
            <w:r>
              <w:rPr>
                <w:rFonts w:hint="eastAsia" w:ascii="黑体" w:hAnsi="黑体" w:eastAsia="黑体" w:cs="黑体"/>
                <w:color w:val="000000"/>
                <w:sz w:val="22"/>
                <w:szCs w:val="22"/>
              </w:rPr>
              <w:t>决策公开制度；</w:t>
            </w:r>
          </w:p>
          <w:p w14:paraId="3BA748FF">
            <w:pPr>
              <w:rPr>
                <w:rFonts w:hint="eastAsia" w:ascii="黑体" w:hAnsi="黑体" w:eastAsia="黑体" w:cs="黑体"/>
                <w:color w:val="000000"/>
                <w:sz w:val="22"/>
                <w:szCs w:val="22"/>
              </w:rPr>
            </w:pPr>
            <w:r>
              <w:rPr>
                <w:rFonts w:hint="eastAsia" w:ascii="黑体" w:hAnsi="黑体" w:eastAsia="黑体" w:cs="黑体"/>
                <w:color w:val="000000"/>
                <w:sz w:val="22"/>
                <w:szCs w:val="22"/>
              </w:rPr>
              <w:t>意见征集。</w:t>
            </w:r>
          </w:p>
        </w:tc>
        <w:tc>
          <w:tcPr>
            <w:tcW w:w="3600" w:type="dxa"/>
            <w:vMerge w:val="restart"/>
            <w:noWrap w:val="0"/>
            <w:vAlign w:val="center"/>
          </w:tcPr>
          <w:p w14:paraId="18B5304D">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noWrap w:val="0"/>
            <w:vAlign w:val="center"/>
          </w:tcPr>
          <w:p w14:paraId="1C3A7A5E">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37AC62D3">
            <w:pP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鄂城区住房和城乡建设局</w:t>
            </w:r>
          </w:p>
          <w:p w14:paraId="0F463841">
            <w:pPr>
              <w:rPr>
                <w:rFonts w:hint="eastAsia" w:ascii="黑体" w:hAnsi="黑体" w:eastAsia="黑体" w:cs="黑体"/>
                <w:color w:val="000000"/>
                <w:sz w:val="22"/>
                <w:szCs w:val="22"/>
                <w:lang w:eastAsia="zh-CN"/>
              </w:rPr>
            </w:pPr>
          </w:p>
        </w:tc>
        <w:tc>
          <w:tcPr>
            <w:tcW w:w="1246" w:type="dxa"/>
            <w:vMerge w:val="restart"/>
            <w:noWrap w:val="0"/>
            <w:vAlign w:val="center"/>
          </w:tcPr>
          <w:p w14:paraId="34D46E1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05B3E9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vMerge w:val="restart"/>
            <w:noWrap w:val="0"/>
            <w:vAlign w:val="center"/>
          </w:tcPr>
          <w:p w14:paraId="7A146A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31067E7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27CB21B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7FA4D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68EF1B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508F82C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D6F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367BD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continue"/>
            <w:noWrap w:val="0"/>
            <w:vAlign w:val="center"/>
          </w:tcPr>
          <w:p w14:paraId="57D13EEE">
            <w:pPr>
              <w:jc w:val="center"/>
              <w:rPr>
                <w:rFonts w:hint="eastAsia" w:ascii="黑体" w:hAnsi="黑体" w:eastAsia="黑体" w:cs="黑体"/>
                <w:color w:val="000000"/>
                <w:sz w:val="22"/>
                <w:szCs w:val="22"/>
              </w:rPr>
            </w:pPr>
          </w:p>
        </w:tc>
        <w:tc>
          <w:tcPr>
            <w:tcW w:w="1274" w:type="dxa"/>
            <w:noWrap w:val="0"/>
            <w:vAlign w:val="center"/>
          </w:tcPr>
          <w:p w14:paraId="0B60BA63">
            <w:pPr>
              <w:rPr>
                <w:rFonts w:hint="eastAsia" w:ascii="黑体" w:hAnsi="黑体" w:eastAsia="黑体" w:cs="黑体"/>
                <w:color w:val="000000"/>
                <w:sz w:val="22"/>
                <w:szCs w:val="22"/>
              </w:rPr>
            </w:pPr>
            <w:r>
              <w:rPr>
                <w:rFonts w:hint="eastAsia" w:ascii="黑体" w:hAnsi="黑体" w:eastAsia="黑体" w:cs="黑体"/>
                <w:color w:val="000000"/>
                <w:sz w:val="22"/>
                <w:szCs w:val="22"/>
              </w:rPr>
              <w:t>决策会议公开</w:t>
            </w:r>
          </w:p>
        </w:tc>
        <w:tc>
          <w:tcPr>
            <w:tcW w:w="1800" w:type="dxa"/>
            <w:noWrap w:val="0"/>
            <w:vAlign w:val="center"/>
          </w:tcPr>
          <w:p w14:paraId="6B3FE096">
            <w:pPr>
              <w:rPr>
                <w:rFonts w:hint="eastAsia" w:ascii="黑体" w:hAnsi="黑体" w:eastAsia="黑体" w:cs="黑体"/>
                <w:color w:val="000000"/>
                <w:sz w:val="22"/>
                <w:szCs w:val="22"/>
              </w:rPr>
            </w:pPr>
            <w:r>
              <w:rPr>
                <w:rFonts w:hint="eastAsia" w:ascii="黑体" w:hAnsi="黑体" w:eastAsia="黑体" w:cs="黑体"/>
                <w:color w:val="000000"/>
                <w:sz w:val="22"/>
                <w:szCs w:val="22"/>
              </w:rPr>
              <w:t>会议名称；</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会议时间地点；</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会议结果。</w:t>
            </w:r>
          </w:p>
        </w:tc>
        <w:tc>
          <w:tcPr>
            <w:tcW w:w="3600" w:type="dxa"/>
            <w:vMerge w:val="continue"/>
            <w:noWrap w:val="0"/>
            <w:vAlign w:val="center"/>
          </w:tcPr>
          <w:p w14:paraId="762BF6E2">
            <w:pPr>
              <w:rPr>
                <w:rFonts w:hint="eastAsia" w:ascii="黑体" w:hAnsi="黑体" w:eastAsia="黑体" w:cs="黑体"/>
                <w:color w:val="000000"/>
                <w:sz w:val="22"/>
                <w:szCs w:val="22"/>
              </w:rPr>
            </w:pPr>
          </w:p>
        </w:tc>
        <w:tc>
          <w:tcPr>
            <w:tcW w:w="1080" w:type="dxa"/>
            <w:vMerge w:val="continue"/>
            <w:noWrap w:val="0"/>
            <w:vAlign w:val="center"/>
          </w:tcPr>
          <w:p w14:paraId="7927EE02">
            <w:pPr>
              <w:rPr>
                <w:rFonts w:hint="eastAsia" w:ascii="黑体" w:hAnsi="黑体" w:eastAsia="黑体" w:cs="黑体"/>
                <w:color w:val="000000"/>
                <w:sz w:val="22"/>
                <w:szCs w:val="22"/>
              </w:rPr>
            </w:pPr>
          </w:p>
        </w:tc>
        <w:tc>
          <w:tcPr>
            <w:tcW w:w="1080" w:type="dxa"/>
            <w:vMerge w:val="continue"/>
            <w:noWrap w:val="0"/>
            <w:vAlign w:val="center"/>
          </w:tcPr>
          <w:p w14:paraId="284A934A">
            <w:pPr>
              <w:rPr>
                <w:rFonts w:hint="eastAsia" w:ascii="黑体" w:hAnsi="黑体" w:eastAsia="黑体" w:cs="黑体"/>
                <w:color w:val="000000"/>
                <w:sz w:val="22"/>
                <w:szCs w:val="22"/>
              </w:rPr>
            </w:pPr>
          </w:p>
        </w:tc>
        <w:tc>
          <w:tcPr>
            <w:tcW w:w="1246" w:type="dxa"/>
            <w:vMerge w:val="continue"/>
            <w:noWrap w:val="0"/>
            <w:vAlign w:val="center"/>
          </w:tcPr>
          <w:p w14:paraId="6F5EB99B">
            <w:pPr>
              <w:rPr>
                <w:rFonts w:hint="eastAsia" w:ascii="黑体" w:hAnsi="黑体" w:eastAsia="黑体" w:cs="黑体"/>
                <w:color w:val="000000"/>
                <w:sz w:val="22"/>
                <w:szCs w:val="22"/>
              </w:rPr>
            </w:pPr>
          </w:p>
        </w:tc>
        <w:tc>
          <w:tcPr>
            <w:tcW w:w="720" w:type="dxa"/>
            <w:vMerge w:val="continue"/>
            <w:noWrap w:val="0"/>
            <w:vAlign w:val="center"/>
          </w:tcPr>
          <w:p w14:paraId="28FB9619">
            <w:pPr>
              <w:rPr>
                <w:rFonts w:hint="eastAsia" w:ascii="黑体" w:hAnsi="黑体" w:eastAsia="黑体" w:cs="黑体"/>
                <w:color w:val="000000"/>
                <w:sz w:val="22"/>
                <w:szCs w:val="22"/>
              </w:rPr>
            </w:pPr>
          </w:p>
        </w:tc>
        <w:tc>
          <w:tcPr>
            <w:tcW w:w="709" w:type="dxa"/>
            <w:vMerge w:val="continue"/>
            <w:noWrap w:val="0"/>
            <w:vAlign w:val="center"/>
          </w:tcPr>
          <w:p w14:paraId="67009DE0">
            <w:pPr>
              <w:rPr>
                <w:rFonts w:hint="eastAsia" w:ascii="黑体" w:hAnsi="黑体" w:eastAsia="黑体" w:cs="黑体"/>
                <w:color w:val="000000"/>
                <w:sz w:val="22"/>
                <w:szCs w:val="22"/>
              </w:rPr>
            </w:pPr>
          </w:p>
        </w:tc>
        <w:tc>
          <w:tcPr>
            <w:tcW w:w="551" w:type="dxa"/>
            <w:vMerge w:val="continue"/>
            <w:noWrap w:val="0"/>
            <w:vAlign w:val="center"/>
          </w:tcPr>
          <w:p w14:paraId="529ED8F1">
            <w:pPr>
              <w:rPr>
                <w:rFonts w:hint="eastAsia" w:ascii="黑体" w:hAnsi="黑体" w:eastAsia="黑体" w:cs="黑体"/>
                <w:color w:val="000000"/>
                <w:sz w:val="22"/>
                <w:szCs w:val="22"/>
              </w:rPr>
            </w:pPr>
          </w:p>
        </w:tc>
        <w:tc>
          <w:tcPr>
            <w:tcW w:w="720" w:type="dxa"/>
            <w:vMerge w:val="continue"/>
            <w:noWrap w:val="0"/>
            <w:vAlign w:val="center"/>
          </w:tcPr>
          <w:p w14:paraId="6EB90240">
            <w:pPr>
              <w:rPr>
                <w:rFonts w:hint="eastAsia" w:ascii="黑体" w:hAnsi="黑体" w:eastAsia="黑体" w:cs="黑体"/>
                <w:color w:val="000000"/>
                <w:sz w:val="22"/>
                <w:szCs w:val="22"/>
              </w:rPr>
            </w:pPr>
          </w:p>
        </w:tc>
        <w:tc>
          <w:tcPr>
            <w:tcW w:w="720" w:type="dxa"/>
            <w:vMerge w:val="continue"/>
            <w:noWrap w:val="0"/>
            <w:vAlign w:val="center"/>
          </w:tcPr>
          <w:p w14:paraId="1ABBD7A0">
            <w:pPr>
              <w:rPr>
                <w:rFonts w:hint="eastAsia" w:ascii="黑体" w:hAnsi="黑体" w:eastAsia="黑体" w:cs="黑体"/>
                <w:color w:val="000000"/>
                <w:sz w:val="22"/>
                <w:szCs w:val="22"/>
              </w:rPr>
            </w:pPr>
          </w:p>
        </w:tc>
        <w:tc>
          <w:tcPr>
            <w:tcW w:w="720" w:type="dxa"/>
            <w:vMerge w:val="continue"/>
            <w:noWrap w:val="0"/>
            <w:vAlign w:val="center"/>
          </w:tcPr>
          <w:p w14:paraId="5A68BB56">
            <w:pPr>
              <w:rPr>
                <w:rFonts w:hint="eastAsia" w:ascii="黑体" w:hAnsi="黑体" w:eastAsia="黑体" w:cs="黑体"/>
                <w:color w:val="000000"/>
                <w:sz w:val="22"/>
                <w:szCs w:val="22"/>
              </w:rPr>
            </w:pPr>
          </w:p>
        </w:tc>
      </w:tr>
      <w:tr w14:paraId="0763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162CEF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continue"/>
            <w:noWrap w:val="0"/>
            <w:vAlign w:val="center"/>
          </w:tcPr>
          <w:p w14:paraId="63F51E8B">
            <w:pPr>
              <w:jc w:val="center"/>
              <w:rPr>
                <w:rFonts w:hint="eastAsia" w:ascii="黑体" w:hAnsi="黑体" w:eastAsia="黑体" w:cs="黑体"/>
                <w:color w:val="000000"/>
                <w:sz w:val="22"/>
                <w:szCs w:val="22"/>
              </w:rPr>
            </w:pPr>
          </w:p>
        </w:tc>
        <w:tc>
          <w:tcPr>
            <w:tcW w:w="1274" w:type="dxa"/>
            <w:noWrap w:val="0"/>
            <w:vAlign w:val="center"/>
          </w:tcPr>
          <w:p w14:paraId="65A154D0">
            <w:pPr>
              <w:rPr>
                <w:rFonts w:hint="eastAsia" w:ascii="黑体" w:hAnsi="黑体" w:eastAsia="黑体" w:cs="黑体"/>
                <w:color w:val="000000"/>
                <w:sz w:val="22"/>
                <w:szCs w:val="22"/>
              </w:rPr>
            </w:pPr>
            <w:r>
              <w:rPr>
                <w:rFonts w:hint="eastAsia" w:ascii="黑体" w:hAnsi="黑体" w:eastAsia="黑体" w:cs="黑体"/>
                <w:color w:val="000000"/>
                <w:sz w:val="22"/>
                <w:szCs w:val="22"/>
              </w:rPr>
              <w:t>决策结果公开</w:t>
            </w:r>
          </w:p>
        </w:tc>
        <w:tc>
          <w:tcPr>
            <w:tcW w:w="1800" w:type="dxa"/>
            <w:noWrap w:val="0"/>
            <w:vAlign w:val="center"/>
          </w:tcPr>
          <w:p w14:paraId="092BE497">
            <w:pPr>
              <w:rPr>
                <w:rFonts w:hint="eastAsia" w:ascii="黑体" w:hAnsi="黑体" w:eastAsia="黑体" w:cs="黑体"/>
                <w:color w:val="000000"/>
                <w:sz w:val="22"/>
                <w:szCs w:val="22"/>
              </w:rPr>
            </w:pPr>
            <w:r>
              <w:rPr>
                <w:rFonts w:hint="eastAsia" w:ascii="黑体" w:hAnsi="黑体" w:eastAsia="黑体" w:cs="黑体"/>
                <w:color w:val="000000"/>
                <w:sz w:val="22"/>
                <w:szCs w:val="22"/>
              </w:rPr>
              <w:t>保障性住房领域方案、公示公告、通知等。</w:t>
            </w:r>
          </w:p>
        </w:tc>
        <w:tc>
          <w:tcPr>
            <w:tcW w:w="3600" w:type="dxa"/>
            <w:vMerge w:val="continue"/>
            <w:noWrap w:val="0"/>
            <w:vAlign w:val="center"/>
          </w:tcPr>
          <w:p w14:paraId="38B8222D">
            <w:pPr>
              <w:rPr>
                <w:rFonts w:hint="eastAsia" w:ascii="黑体" w:hAnsi="黑体" w:eastAsia="黑体" w:cs="黑体"/>
                <w:color w:val="000000"/>
                <w:sz w:val="22"/>
                <w:szCs w:val="22"/>
              </w:rPr>
            </w:pPr>
          </w:p>
        </w:tc>
        <w:tc>
          <w:tcPr>
            <w:tcW w:w="1080" w:type="dxa"/>
            <w:vMerge w:val="continue"/>
            <w:noWrap w:val="0"/>
            <w:vAlign w:val="center"/>
          </w:tcPr>
          <w:p w14:paraId="026F06C6">
            <w:pPr>
              <w:rPr>
                <w:rFonts w:hint="eastAsia" w:ascii="黑体" w:hAnsi="黑体" w:eastAsia="黑体" w:cs="黑体"/>
                <w:color w:val="000000"/>
                <w:sz w:val="22"/>
                <w:szCs w:val="22"/>
              </w:rPr>
            </w:pPr>
          </w:p>
        </w:tc>
        <w:tc>
          <w:tcPr>
            <w:tcW w:w="1080" w:type="dxa"/>
            <w:vMerge w:val="continue"/>
            <w:noWrap w:val="0"/>
            <w:vAlign w:val="center"/>
          </w:tcPr>
          <w:p w14:paraId="642BABCD">
            <w:pPr>
              <w:rPr>
                <w:rFonts w:hint="eastAsia" w:ascii="黑体" w:hAnsi="黑体" w:eastAsia="黑体" w:cs="黑体"/>
                <w:color w:val="000000"/>
                <w:sz w:val="22"/>
                <w:szCs w:val="22"/>
              </w:rPr>
            </w:pPr>
          </w:p>
        </w:tc>
        <w:tc>
          <w:tcPr>
            <w:tcW w:w="1246" w:type="dxa"/>
            <w:vMerge w:val="continue"/>
            <w:noWrap w:val="0"/>
            <w:vAlign w:val="center"/>
          </w:tcPr>
          <w:p w14:paraId="65AF672C">
            <w:pPr>
              <w:rPr>
                <w:rFonts w:hint="eastAsia" w:ascii="黑体" w:hAnsi="黑体" w:eastAsia="黑体" w:cs="黑体"/>
                <w:color w:val="000000"/>
                <w:sz w:val="22"/>
                <w:szCs w:val="22"/>
              </w:rPr>
            </w:pPr>
          </w:p>
        </w:tc>
        <w:tc>
          <w:tcPr>
            <w:tcW w:w="720" w:type="dxa"/>
            <w:vMerge w:val="continue"/>
            <w:noWrap w:val="0"/>
            <w:vAlign w:val="center"/>
          </w:tcPr>
          <w:p w14:paraId="281D4A85">
            <w:pPr>
              <w:rPr>
                <w:rFonts w:hint="eastAsia" w:ascii="黑体" w:hAnsi="黑体" w:eastAsia="黑体" w:cs="黑体"/>
                <w:color w:val="000000"/>
                <w:sz w:val="22"/>
                <w:szCs w:val="22"/>
              </w:rPr>
            </w:pPr>
          </w:p>
        </w:tc>
        <w:tc>
          <w:tcPr>
            <w:tcW w:w="709" w:type="dxa"/>
            <w:vMerge w:val="continue"/>
            <w:noWrap w:val="0"/>
            <w:vAlign w:val="center"/>
          </w:tcPr>
          <w:p w14:paraId="2561F802">
            <w:pPr>
              <w:rPr>
                <w:rFonts w:hint="eastAsia" w:ascii="黑体" w:hAnsi="黑体" w:eastAsia="黑体" w:cs="黑体"/>
                <w:color w:val="000000"/>
                <w:sz w:val="22"/>
                <w:szCs w:val="22"/>
              </w:rPr>
            </w:pPr>
          </w:p>
        </w:tc>
        <w:tc>
          <w:tcPr>
            <w:tcW w:w="551" w:type="dxa"/>
            <w:vMerge w:val="continue"/>
            <w:noWrap w:val="0"/>
            <w:vAlign w:val="center"/>
          </w:tcPr>
          <w:p w14:paraId="116215E0">
            <w:pPr>
              <w:rPr>
                <w:rFonts w:hint="eastAsia" w:ascii="黑体" w:hAnsi="黑体" w:eastAsia="黑体" w:cs="黑体"/>
                <w:color w:val="000000"/>
                <w:sz w:val="22"/>
                <w:szCs w:val="22"/>
              </w:rPr>
            </w:pPr>
          </w:p>
        </w:tc>
        <w:tc>
          <w:tcPr>
            <w:tcW w:w="720" w:type="dxa"/>
            <w:vMerge w:val="continue"/>
            <w:noWrap w:val="0"/>
            <w:vAlign w:val="center"/>
          </w:tcPr>
          <w:p w14:paraId="64BB142F">
            <w:pPr>
              <w:rPr>
                <w:rFonts w:hint="eastAsia" w:ascii="黑体" w:hAnsi="黑体" w:eastAsia="黑体" w:cs="黑体"/>
                <w:color w:val="000000"/>
                <w:sz w:val="22"/>
                <w:szCs w:val="22"/>
              </w:rPr>
            </w:pPr>
          </w:p>
        </w:tc>
        <w:tc>
          <w:tcPr>
            <w:tcW w:w="720" w:type="dxa"/>
            <w:vMerge w:val="continue"/>
            <w:noWrap w:val="0"/>
            <w:vAlign w:val="center"/>
          </w:tcPr>
          <w:p w14:paraId="57CBDC67">
            <w:pPr>
              <w:rPr>
                <w:rFonts w:hint="eastAsia" w:ascii="黑体" w:hAnsi="黑体" w:eastAsia="黑体" w:cs="黑体"/>
                <w:color w:val="000000"/>
                <w:sz w:val="22"/>
                <w:szCs w:val="22"/>
              </w:rPr>
            </w:pPr>
          </w:p>
        </w:tc>
        <w:tc>
          <w:tcPr>
            <w:tcW w:w="720" w:type="dxa"/>
            <w:vMerge w:val="continue"/>
            <w:noWrap w:val="0"/>
            <w:vAlign w:val="center"/>
          </w:tcPr>
          <w:p w14:paraId="6099EBC3">
            <w:pPr>
              <w:rPr>
                <w:rFonts w:hint="eastAsia" w:ascii="黑体" w:hAnsi="黑体" w:eastAsia="黑体" w:cs="黑体"/>
                <w:color w:val="000000"/>
                <w:sz w:val="22"/>
                <w:szCs w:val="22"/>
              </w:rPr>
            </w:pPr>
          </w:p>
        </w:tc>
      </w:tr>
      <w:tr w14:paraId="2A13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7CD950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restart"/>
            <w:noWrap w:val="0"/>
            <w:vAlign w:val="center"/>
          </w:tcPr>
          <w:p w14:paraId="0582ED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规划计划</w:t>
            </w:r>
          </w:p>
        </w:tc>
        <w:tc>
          <w:tcPr>
            <w:tcW w:w="1274" w:type="dxa"/>
            <w:noWrap w:val="0"/>
            <w:vAlign w:val="center"/>
          </w:tcPr>
          <w:p w14:paraId="719F0A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中长期规划</w:t>
            </w:r>
          </w:p>
        </w:tc>
        <w:tc>
          <w:tcPr>
            <w:tcW w:w="1800" w:type="dxa"/>
            <w:noWrap w:val="0"/>
            <w:vAlign w:val="center"/>
          </w:tcPr>
          <w:p w14:paraId="3629CA9E">
            <w:pPr>
              <w:rPr>
                <w:rFonts w:hint="eastAsia" w:ascii="黑体" w:hAnsi="黑体" w:eastAsia="黑体" w:cs="黑体"/>
                <w:color w:val="000000"/>
                <w:sz w:val="22"/>
                <w:szCs w:val="22"/>
              </w:rPr>
            </w:pPr>
            <w:r>
              <w:rPr>
                <w:rFonts w:hint="eastAsia" w:ascii="黑体" w:hAnsi="黑体" w:eastAsia="黑体" w:cs="黑体"/>
                <w:color w:val="000000"/>
                <w:sz w:val="22"/>
                <w:szCs w:val="22"/>
              </w:rPr>
              <w:t>保障性住房专项规划。</w:t>
            </w:r>
          </w:p>
        </w:tc>
        <w:tc>
          <w:tcPr>
            <w:tcW w:w="3600" w:type="dxa"/>
            <w:vMerge w:val="restart"/>
            <w:noWrap w:val="0"/>
            <w:vAlign w:val="center"/>
          </w:tcPr>
          <w:p w14:paraId="2D55E02F">
            <w:pPr>
              <w:rPr>
                <w:rFonts w:hint="eastAsia" w:ascii="黑体" w:hAnsi="黑体" w:eastAsia="黑体" w:cs="黑体"/>
                <w:color w:val="000000"/>
                <w:sz w:val="22"/>
                <w:szCs w:val="22"/>
              </w:rPr>
            </w:pPr>
            <w:r>
              <w:rPr>
                <w:rFonts w:hint="eastAsia" w:ascii="黑体" w:hAnsi="黑体" w:eastAsia="黑体" w:cs="黑体"/>
                <w:color w:val="000000"/>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14:paraId="002296B4">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00D0E8D3">
            <w:pP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鄂城区住房和城乡建设局</w:t>
            </w:r>
          </w:p>
          <w:p w14:paraId="5E297D2A">
            <w:pPr>
              <w:rPr>
                <w:rFonts w:hint="eastAsia" w:ascii="黑体" w:hAnsi="黑体" w:eastAsia="黑体" w:cs="黑体"/>
                <w:color w:val="000000"/>
                <w:sz w:val="22"/>
                <w:szCs w:val="22"/>
                <w:lang w:eastAsia="zh-CN"/>
              </w:rPr>
            </w:pPr>
          </w:p>
        </w:tc>
        <w:tc>
          <w:tcPr>
            <w:tcW w:w="1246" w:type="dxa"/>
            <w:vMerge w:val="restart"/>
            <w:noWrap w:val="0"/>
            <w:vAlign w:val="center"/>
          </w:tcPr>
          <w:p w14:paraId="260B10D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A5AC23F">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vMerge w:val="restart"/>
            <w:noWrap w:val="0"/>
            <w:vAlign w:val="center"/>
          </w:tcPr>
          <w:p w14:paraId="5B74F3D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746C9A7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3F71E4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35DCF4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2B0485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74AFD8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93C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11DED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continue"/>
            <w:noWrap w:val="0"/>
            <w:vAlign w:val="center"/>
          </w:tcPr>
          <w:p w14:paraId="77A70B83">
            <w:pPr>
              <w:jc w:val="center"/>
              <w:rPr>
                <w:rFonts w:hint="eastAsia" w:ascii="黑体" w:hAnsi="黑体" w:eastAsia="黑体" w:cs="黑体"/>
                <w:color w:val="000000"/>
                <w:sz w:val="22"/>
                <w:szCs w:val="22"/>
              </w:rPr>
            </w:pPr>
          </w:p>
        </w:tc>
        <w:tc>
          <w:tcPr>
            <w:tcW w:w="1274" w:type="dxa"/>
            <w:noWrap w:val="0"/>
            <w:vAlign w:val="center"/>
          </w:tcPr>
          <w:p w14:paraId="5DB3FA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年度计划</w:t>
            </w:r>
          </w:p>
        </w:tc>
        <w:tc>
          <w:tcPr>
            <w:tcW w:w="1800" w:type="dxa"/>
            <w:noWrap w:val="0"/>
            <w:vAlign w:val="center"/>
          </w:tcPr>
          <w:p w14:paraId="2F27A6D2">
            <w:pPr>
              <w:rPr>
                <w:rFonts w:hint="eastAsia" w:ascii="黑体" w:hAnsi="黑体" w:eastAsia="黑体" w:cs="黑体"/>
                <w:color w:val="000000"/>
                <w:sz w:val="22"/>
                <w:szCs w:val="22"/>
              </w:rPr>
            </w:pPr>
            <w:r>
              <w:rPr>
                <w:rFonts w:hint="eastAsia" w:ascii="黑体" w:hAnsi="黑体" w:eastAsia="黑体" w:cs="黑体"/>
                <w:color w:val="000000"/>
                <w:sz w:val="22"/>
                <w:szCs w:val="22"/>
              </w:rPr>
              <w:t>年度建设计划任务量：开工套数、基本建成套数；</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年度计划项目：项目名称、建设地点、总建筑面积、住宅面积、计划开工时间、计划竣工时间。</w:t>
            </w:r>
          </w:p>
        </w:tc>
        <w:tc>
          <w:tcPr>
            <w:tcW w:w="3600" w:type="dxa"/>
            <w:vMerge w:val="continue"/>
            <w:noWrap w:val="0"/>
            <w:vAlign w:val="center"/>
          </w:tcPr>
          <w:p w14:paraId="60FCF849">
            <w:pPr>
              <w:rPr>
                <w:rFonts w:hint="eastAsia" w:ascii="黑体" w:hAnsi="黑体" w:eastAsia="黑体" w:cs="黑体"/>
                <w:color w:val="000000"/>
                <w:sz w:val="22"/>
                <w:szCs w:val="22"/>
              </w:rPr>
            </w:pPr>
          </w:p>
        </w:tc>
        <w:tc>
          <w:tcPr>
            <w:tcW w:w="1080" w:type="dxa"/>
            <w:vMerge w:val="continue"/>
            <w:noWrap w:val="0"/>
            <w:vAlign w:val="center"/>
          </w:tcPr>
          <w:p w14:paraId="401756EB">
            <w:pPr>
              <w:rPr>
                <w:rFonts w:hint="eastAsia" w:ascii="黑体" w:hAnsi="黑体" w:eastAsia="黑体" w:cs="黑体"/>
                <w:color w:val="000000"/>
                <w:sz w:val="22"/>
                <w:szCs w:val="22"/>
              </w:rPr>
            </w:pPr>
          </w:p>
        </w:tc>
        <w:tc>
          <w:tcPr>
            <w:tcW w:w="1080" w:type="dxa"/>
            <w:vMerge w:val="continue"/>
            <w:noWrap w:val="0"/>
            <w:vAlign w:val="center"/>
          </w:tcPr>
          <w:p w14:paraId="5A63434B">
            <w:pPr>
              <w:rPr>
                <w:rFonts w:hint="eastAsia" w:ascii="黑体" w:hAnsi="黑体" w:eastAsia="黑体" w:cs="黑体"/>
                <w:color w:val="000000"/>
                <w:sz w:val="22"/>
                <w:szCs w:val="22"/>
              </w:rPr>
            </w:pPr>
          </w:p>
        </w:tc>
        <w:tc>
          <w:tcPr>
            <w:tcW w:w="1246" w:type="dxa"/>
            <w:vMerge w:val="continue"/>
            <w:noWrap w:val="0"/>
            <w:vAlign w:val="center"/>
          </w:tcPr>
          <w:p w14:paraId="281C25C0">
            <w:pPr>
              <w:rPr>
                <w:rFonts w:hint="eastAsia" w:ascii="黑体" w:hAnsi="黑体" w:eastAsia="黑体" w:cs="黑体"/>
                <w:color w:val="000000"/>
                <w:sz w:val="22"/>
                <w:szCs w:val="22"/>
              </w:rPr>
            </w:pPr>
          </w:p>
        </w:tc>
        <w:tc>
          <w:tcPr>
            <w:tcW w:w="720" w:type="dxa"/>
            <w:vMerge w:val="continue"/>
            <w:noWrap w:val="0"/>
            <w:vAlign w:val="center"/>
          </w:tcPr>
          <w:p w14:paraId="38929072">
            <w:pPr>
              <w:rPr>
                <w:rFonts w:hint="eastAsia" w:ascii="黑体" w:hAnsi="黑体" w:eastAsia="黑体" w:cs="黑体"/>
                <w:color w:val="000000"/>
                <w:sz w:val="22"/>
                <w:szCs w:val="22"/>
              </w:rPr>
            </w:pPr>
          </w:p>
        </w:tc>
        <w:tc>
          <w:tcPr>
            <w:tcW w:w="709" w:type="dxa"/>
            <w:vMerge w:val="continue"/>
            <w:noWrap w:val="0"/>
            <w:vAlign w:val="center"/>
          </w:tcPr>
          <w:p w14:paraId="78BDF963">
            <w:pPr>
              <w:rPr>
                <w:rFonts w:hint="eastAsia" w:ascii="黑体" w:hAnsi="黑体" w:eastAsia="黑体" w:cs="黑体"/>
                <w:color w:val="000000"/>
                <w:sz w:val="22"/>
                <w:szCs w:val="22"/>
              </w:rPr>
            </w:pPr>
          </w:p>
        </w:tc>
        <w:tc>
          <w:tcPr>
            <w:tcW w:w="551" w:type="dxa"/>
            <w:vMerge w:val="continue"/>
            <w:noWrap w:val="0"/>
            <w:vAlign w:val="center"/>
          </w:tcPr>
          <w:p w14:paraId="30045CDB">
            <w:pPr>
              <w:rPr>
                <w:rFonts w:hint="eastAsia" w:ascii="黑体" w:hAnsi="黑体" w:eastAsia="黑体" w:cs="黑体"/>
                <w:color w:val="000000"/>
                <w:sz w:val="22"/>
                <w:szCs w:val="22"/>
              </w:rPr>
            </w:pPr>
          </w:p>
        </w:tc>
        <w:tc>
          <w:tcPr>
            <w:tcW w:w="720" w:type="dxa"/>
            <w:vMerge w:val="continue"/>
            <w:noWrap w:val="0"/>
            <w:vAlign w:val="center"/>
          </w:tcPr>
          <w:p w14:paraId="2C72893A">
            <w:pPr>
              <w:rPr>
                <w:rFonts w:hint="eastAsia" w:ascii="黑体" w:hAnsi="黑体" w:eastAsia="黑体" w:cs="黑体"/>
                <w:color w:val="000000"/>
                <w:sz w:val="22"/>
                <w:szCs w:val="22"/>
              </w:rPr>
            </w:pPr>
          </w:p>
        </w:tc>
        <w:tc>
          <w:tcPr>
            <w:tcW w:w="720" w:type="dxa"/>
            <w:vMerge w:val="continue"/>
            <w:noWrap w:val="0"/>
            <w:vAlign w:val="center"/>
          </w:tcPr>
          <w:p w14:paraId="5AC551E1">
            <w:pPr>
              <w:rPr>
                <w:rFonts w:hint="eastAsia" w:ascii="黑体" w:hAnsi="黑体" w:eastAsia="黑体" w:cs="黑体"/>
                <w:color w:val="000000"/>
                <w:sz w:val="22"/>
                <w:szCs w:val="22"/>
              </w:rPr>
            </w:pPr>
          </w:p>
        </w:tc>
        <w:tc>
          <w:tcPr>
            <w:tcW w:w="720" w:type="dxa"/>
            <w:vMerge w:val="continue"/>
            <w:noWrap w:val="0"/>
            <w:vAlign w:val="center"/>
          </w:tcPr>
          <w:p w14:paraId="001A661C">
            <w:pPr>
              <w:rPr>
                <w:rFonts w:hint="eastAsia" w:ascii="黑体" w:hAnsi="黑体" w:eastAsia="黑体" w:cs="黑体"/>
                <w:color w:val="000000"/>
                <w:sz w:val="22"/>
                <w:szCs w:val="22"/>
              </w:rPr>
            </w:pPr>
          </w:p>
        </w:tc>
      </w:tr>
      <w:tr w14:paraId="4CF7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EF6517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restart"/>
            <w:noWrap w:val="0"/>
            <w:vAlign w:val="center"/>
          </w:tcPr>
          <w:p w14:paraId="3666D8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建设管理</w:t>
            </w:r>
          </w:p>
        </w:tc>
        <w:tc>
          <w:tcPr>
            <w:tcW w:w="1274" w:type="dxa"/>
            <w:noWrap w:val="0"/>
            <w:vAlign w:val="center"/>
          </w:tcPr>
          <w:p w14:paraId="61C6FA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立项信息</w:t>
            </w:r>
          </w:p>
        </w:tc>
        <w:tc>
          <w:tcPr>
            <w:tcW w:w="1800" w:type="dxa"/>
            <w:noWrap w:val="0"/>
            <w:vAlign w:val="center"/>
          </w:tcPr>
          <w:p w14:paraId="3E23899A">
            <w:pPr>
              <w:rPr>
                <w:rFonts w:hint="eastAsia" w:ascii="黑体" w:hAnsi="黑体" w:eastAsia="黑体" w:cs="黑体"/>
                <w:color w:val="000000"/>
                <w:sz w:val="22"/>
                <w:szCs w:val="22"/>
              </w:rPr>
            </w:pPr>
            <w:r>
              <w:rPr>
                <w:rFonts w:hint="eastAsia" w:ascii="黑体" w:hAnsi="黑体" w:eastAsia="黑体" w:cs="黑体"/>
                <w:color w:val="000000"/>
                <w:sz w:val="22"/>
                <w:szCs w:val="22"/>
              </w:rPr>
              <w:t>项目名称；建设地点；投资金额；计划安排。</w:t>
            </w:r>
          </w:p>
        </w:tc>
        <w:tc>
          <w:tcPr>
            <w:tcW w:w="3600" w:type="dxa"/>
            <w:vMerge w:val="restart"/>
            <w:noWrap w:val="0"/>
            <w:vAlign w:val="center"/>
          </w:tcPr>
          <w:p w14:paraId="0C50A81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14:paraId="63F51243">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3691D8D6">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0FD62A0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A11CB1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vMerge w:val="restart"/>
            <w:noWrap w:val="0"/>
            <w:vAlign w:val="center"/>
          </w:tcPr>
          <w:p w14:paraId="602DFD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7D143F1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7639542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1F3AD3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121C17F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50D3B87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F81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FCFF06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vMerge w:val="continue"/>
            <w:noWrap w:val="0"/>
            <w:vAlign w:val="center"/>
          </w:tcPr>
          <w:p w14:paraId="28D4D9C6">
            <w:pPr>
              <w:jc w:val="center"/>
              <w:rPr>
                <w:rFonts w:hint="eastAsia" w:ascii="黑体" w:hAnsi="黑体" w:eastAsia="黑体" w:cs="黑体"/>
                <w:color w:val="000000"/>
                <w:sz w:val="22"/>
                <w:szCs w:val="22"/>
              </w:rPr>
            </w:pPr>
          </w:p>
        </w:tc>
        <w:tc>
          <w:tcPr>
            <w:tcW w:w="1274" w:type="dxa"/>
            <w:noWrap w:val="0"/>
            <w:vAlign w:val="center"/>
          </w:tcPr>
          <w:p w14:paraId="0AF0D894">
            <w:pPr>
              <w:rPr>
                <w:rFonts w:hint="eastAsia" w:ascii="黑体" w:hAnsi="黑体" w:eastAsia="黑体" w:cs="黑体"/>
                <w:color w:val="000000"/>
                <w:sz w:val="22"/>
                <w:szCs w:val="22"/>
              </w:rPr>
            </w:pPr>
            <w:r>
              <w:rPr>
                <w:rFonts w:hint="eastAsia" w:ascii="黑体" w:hAnsi="黑体" w:eastAsia="黑体" w:cs="黑体"/>
                <w:color w:val="000000"/>
                <w:sz w:val="22"/>
                <w:szCs w:val="22"/>
              </w:rPr>
              <w:t>开工项目清单</w:t>
            </w:r>
          </w:p>
        </w:tc>
        <w:tc>
          <w:tcPr>
            <w:tcW w:w="1800" w:type="dxa"/>
            <w:noWrap w:val="0"/>
            <w:vAlign w:val="center"/>
          </w:tcPr>
          <w:p w14:paraId="447A6D08">
            <w:pPr>
              <w:rPr>
                <w:rFonts w:hint="eastAsia" w:ascii="黑体" w:hAnsi="黑体" w:eastAsia="黑体" w:cs="黑体"/>
                <w:color w:val="000000"/>
                <w:sz w:val="22"/>
                <w:szCs w:val="22"/>
              </w:rPr>
            </w:pPr>
            <w:r>
              <w:rPr>
                <w:rFonts w:hint="eastAsia" w:ascii="黑体" w:hAnsi="黑体" w:eastAsia="黑体" w:cs="黑体"/>
                <w:color w:val="000000"/>
                <w:sz w:val="22"/>
                <w:szCs w:val="22"/>
              </w:rPr>
              <w:t>项目名称；建设地址；建设方式；建设总套数；开工时间；年度计划开工套数、实际开工套数；年度计划基本建成套数；建设、设计、施工和监理单位名称等。</w:t>
            </w:r>
          </w:p>
        </w:tc>
        <w:tc>
          <w:tcPr>
            <w:tcW w:w="3600" w:type="dxa"/>
            <w:vMerge w:val="continue"/>
            <w:noWrap w:val="0"/>
            <w:vAlign w:val="center"/>
          </w:tcPr>
          <w:p w14:paraId="5192B13A">
            <w:pPr>
              <w:rPr>
                <w:rFonts w:hint="eastAsia" w:ascii="黑体" w:hAnsi="黑体" w:eastAsia="黑体" w:cs="黑体"/>
                <w:color w:val="000000"/>
                <w:sz w:val="22"/>
                <w:szCs w:val="22"/>
              </w:rPr>
            </w:pPr>
          </w:p>
        </w:tc>
        <w:tc>
          <w:tcPr>
            <w:tcW w:w="1080" w:type="dxa"/>
            <w:vMerge w:val="continue"/>
            <w:noWrap w:val="0"/>
            <w:vAlign w:val="center"/>
          </w:tcPr>
          <w:p w14:paraId="499EF906">
            <w:pPr>
              <w:rPr>
                <w:rFonts w:hint="eastAsia" w:ascii="黑体" w:hAnsi="黑体" w:eastAsia="黑体" w:cs="黑体"/>
                <w:color w:val="000000"/>
                <w:sz w:val="22"/>
                <w:szCs w:val="22"/>
              </w:rPr>
            </w:pPr>
          </w:p>
        </w:tc>
        <w:tc>
          <w:tcPr>
            <w:tcW w:w="1080" w:type="dxa"/>
            <w:vMerge w:val="continue"/>
            <w:noWrap w:val="0"/>
            <w:vAlign w:val="center"/>
          </w:tcPr>
          <w:p w14:paraId="36AB85FB">
            <w:pPr>
              <w:rPr>
                <w:rFonts w:hint="eastAsia" w:ascii="黑体" w:hAnsi="黑体" w:eastAsia="黑体" w:cs="黑体"/>
                <w:color w:val="000000"/>
                <w:sz w:val="22"/>
                <w:szCs w:val="22"/>
              </w:rPr>
            </w:pPr>
          </w:p>
        </w:tc>
        <w:tc>
          <w:tcPr>
            <w:tcW w:w="1246" w:type="dxa"/>
            <w:vMerge w:val="continue"/>
            <w:noWrap w:val="0"/>
            <w:vAlign w:val="center"/>
          </w:tcPr>
          <w:p w14:paraId="2D436792">
            <w:pPr>
              <w:rPr>
                <w:rFonts w:hint="eastAsia" w:ascii="黑体" w:hAnsi="黑体" w:eastAsia="黑体" w:cs="黑体"/>
                <w:color w:val="000000"/>
                <w:sz w:val="22"/>
                <w:szCs w:val="22"/>
              </w:rPr>
            </w:pPr>
          </w:p>
        </w:tc>
        <w:tc>
          <w:tcPr>
            <w:tcW w:w="720" w:type="dxa"/>
            <w:vMerge w:val="continue"/>
            <w:noWrap w:val="0"/>
            <w:vAlign w:val="center"/>
          </w:tcPr>
          <w:p w14:paraId="205714E7">
            <w:pPr>
              <w:rPr>
                <w:rFonts w:hint="eastAsia" w:ascii="黑体" w:hAnsi="黑体" w:eastAsia="黑体" w:cs="黑体"/>
                <w:color w:val="000000"/>
                <w:sz w:val="22"/>
                <w:szCs w:val="22"/>
              </w:rPr>
            </w:pPr>
          </w:p>
        </w:tc>
        <w:tc>
          <w:tcPr>
            <w:tcW w:w="709" w:type="dxa"/>
            <w:vMerge w:val="continue"/>
            <w:noWrap w:val="0"/>
            <w:vAlign w:val="center"/>
          </w:tcPr>
          <w:p w14:paraId="6145454C">
            <w:pPr>
              <w:rPr>
                <w:rFonts w:hint="eastAsia" w:ascii="黑体" w:hAnsi="黑体" w:eastAsia="黑体" w:cs="黑体"/>
                <w:color w:val="000000"/>
                <w:sz w:val="22"/>
                <w:szCs w:val="22"/>
              </w:rPr>
            </w:pPr>
          </w:p>
        </w:tc>
        <w:tc>
          <w:tcPr>
            <w:tcW w:w="551" w:type="dxa"/>
            <w:vMerge w:val="continue"/>
            <w:noWrap w:val="0"/>
            <w:vAlign w:val="center"/>
          </w:tcPr>
          <w:p w14:paraId="641A6902">
            <w:pPr>
              <w:rPr>
                <w:rFonts w:hint="eastAsia" w:ascii="黑体" w:hAnsi="黑体" w:eastAsia="黑体" w:cs="黑体"/>
                <w:color w:val="000000"/>
                <w:sz w:val="22"/>
                <w:szCs w:val="22"/>
              </w:rPr>
            </w:pPr>
          </w:p>
        </w:tc>
        <w:tc>
          <w:tcPr>
            <w:tcW w:w="720" w:type="dxa"/>
            <w:vMerge w:val="continue"/>
            <w:noWrap w:val="0"/>
            <w:vAlign w:val="center"/>
          </w:tcPr>
          <w:p w14:paraId="5A530941">
            <w:pPr>
              <w:rPr>
                <w:rFonts w:hint="eastAsia" w:ascii="黑体" w:hAnsi="黑体" w:eastAsia="黑体" w:cs="黑体"/>
                <w:color w:val="000000"/>
                <w:sz w:val="22"/>
                <w:szCs w:val="22"/>
              </w:rPr>
            </w:pPr>
          </w:p>
        </w:tc>
        <w:tc>
          <w:tcPr>
            <w:tcW w:w="720" w:type="dxa"/>
            <w:vMerge w:val="continue"/>
            <w:noWrap w:val="0"/>
            <w:vAlign w:val="center"/>
          </w:tcPr>
          <w:p w14:paraId="2CF79863">
            <w:pPr>
              <w:rPr>
                <w:rFonts w:hint="eastAsia" w:ascii="黑体" w:hAnsi="黑体" w:eastAsia="黑体" w:cs="黑体"/>
                <w:color w:val="000000"/>
                <w:sz w:val="22"/>
                <w:szCs w:val="22"/>
              </w:rPr>
            </w:pPr>
          </w:p>
        </w:tc>
        <w:tc>
          <w:tcPr>
            <w:tcW w:w="720" w:type="dxa"/>
            <w:vMerge w:val="continue"/>
            <w:noWrap w:val="0"/>
            <w:vAlign w:val="center"/>
          </w:tcPr>
          <w:p w14:paraId="60105ACF">
            <w:pPr>
              <w:rPr>
                <w:rFonts w:hint="eastAsia" w:ascii="黑体" w:hAnsi="黑体" w:eastAsia="黑体" w:cs="黑体"/>
                <w:color w:val="000000"/>
                <w:sz w:val="22"/>
                <w:szCs w:val="22"/>
              </w:rPr>
            </w:pPr>
          </w:p>
        </w:tc>
      </w:tr>
      <w:tr w14:paraId="10D2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ED2CD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continue"/>
            <w:noWrap w:val="0"/>
            <w:vAlign w:val="center"/>
          </w:tcPr>
          <w:p w14:paraId="283FDB92">
            <w:pPr>
              <w:jc w:val="center"/>
              <w:rPr>
                <w:rFonts w:hint="eastAsia" w:ascii="黑体" w:hAnsi="黑体" w:eastAsia="黑体" w:cs="黑体"/>
                <w:color w:val="000000"/>
                <w:sz w:val="22"/>
                <w:szCs w:val="22"/>
              </w:rPr>
            </w:pPr>
          </w:p>
        </w:tc>
        <w:tc>
          <w:tcPr>
            <w:tcW w:w="1274" w:type="dxa"/>
            <w:noWrap w:val="0"/>
            <w:vAlign w:val="center"/>
          </w:tcPr>
          <w:p w14:paraId="34AC9EF4">
            <w:pPr>
              <w:rPr>
                <w:rFonts w:hint="eastAsia" w:ascii="黑体" w:hAnsi="黑体" w:eastAsia="黑体" w:cs="黑体"/>
                <w:color w:val="000000"/>
                <w:sz w:val="22"/>
                <w:szCs w:val="22"/>
              </w:rPr>
            </w:pPr>
            <w:r>
              <w:rPr>
                <w:rFonts w:hint="eastAsia" w:ascii="黑体" w:hAnsi="黑体" w:eastAsia="黑体" w:cs="黑体"/>
                <w:color w:val="000000"/>
                <w:sz w:val="22"/>
                <w:szCs w:val="22"/>
              </w:rPr>
              <w:t>基本建成项目清单</w:t>
            </w:r>
          </w:p>
        </w:tc>
        <w:tc>
          <w:tcPr>
            <w:tcW w:w="1800" w:type="dxa"/>
            <w:noWrap w:val="0"/>
            <w:vAlign w:val="center"/>
          </w:tcPr>
          <w:p w14:paraId="45B300D7">
            <w:pPr>
              <w:rPr>
                <w:rFonts w:hint="eastAsia" w:ascii="黑体" w:hAnsi="黑体" w:eastAsia="黑体" w:cs="黑体"/>
                <w:color w:val="000000"/>
                <w:sz w:val="22"/>
                <w:szCs w:val="22"/>
              </w:rPr>
            </w:pPr>
            <w:r>
              <w:rPr>
                <w:rFonts w:hint="eastAsia" w:ascii="黑体" w:hAnsi="黑体" w:eastAsia="黑体" w:cs="黑体"/>
                <w:color w:val="000000"/>
                <w:sz w:val="22"/>
                <w:szCs w:val="22"/>
              </w:rPr>
              <w:t>项目名称；建设地址；建设单位；竣工套数；竣工时间等。</w:t>
            </w:r>
          </w:p>
        </w:tc>
        <w:tc>
          <w:tcPr>
            <w:tcW w:w="3600" w:type="dxa"/>
            <w:vMerge w:val="continue"/>
            <w:noWrap w:val="0"/>
            <w:vAlign w:val="center"/>
          </w:tcPr>
          <w:p w14:paraId="3AB4D3FD">
            <w:pPr>
              <w:rPr>
                <w:rFonts w:hint="eastAsia" w:ascii="黑体" w:hAnsi="黑体" w:eastAsia="黑体" w:cs="黑体"/>
                <w:color w:val="000000"/>
                <w:sz w:val="22"/>
                <w:szCs w:val="22"/>
              </w:rPr>
            </w:pPr>
          </w:p>
        </w:tc>
        <w:tc>
          <w:tcPr>
            <w:tcW w:w="1080" w:type="dxa"/>
            <w:vMerge w:val="continue"/>
            <w:noWrap w:val="0"/>
            <w:vAlign w:val="center"/>
          </w:tcPr>
          <w:p w14:paraId="02257C78">
            <w:pPr>
              <w:rPr>
                <w:rFonts w:hint="eastAsia" w:ascii="黑体" w:hAnsi="黑体" w:eastAsia="黑体" w:cs="黑体"/>
                <w:color w:val="000000"/>
                <w:sz w:val="22"/>
                <w:szCs w:val="22"/>
              </w:rPr>
            </w:pPr>
          </w:p>
        </w:tc>
        <w:tc>
          <w:tcPr>
            <w:tcW w:w="1080" w:type="dxa"/>
            <w:vMerge w:val="continue"/>
            <w:noWrap w:val="0"/>
            <w:vAlign w:val="center"/>
          </w:tcPr>
          <w:p w14:paraId="3B5EF6A4">
            <w:pPr>
              <w:rPr>
                <w:rFonts w:hint="eastAsia" w:ascii="黑体" w:hAnsi="黑体" w:eastAsia="黑体" w:cs="黑体"/>
                <w:color w:val="000000"/>
                <w:sz w:val="22"/>
                <w:szCs w:val="22"/>
              </w:rPr>
            </w:pPr>
          </w:p>
        </w:tc>
        <w:tc>
          <w:tcPr>
            <w:tcW w:w="1246" w:type="dxa"/>
            <w:vMerge w:val="continue"/>
            <w:noWrap w:val="0"/>
            <w:vAlign w:val="center"/>
          </w:tcPr>
          <w:p w14:paraId="3ACF90D8">
            <w:pPr>
              <w:rPr>
                <w:rFonts w:hint="eastAsia" w:ascii="黑体" w:hAnsi="黑体" w:eastAsia="黑体" w:cs="黑体"/>
                <w:color w:val="000000"/>
                <w:sz w:val="22"/>
                <w:szCs w:val="22"/>
              </w:rPr>
            </w:pPr>
          </w:p>
        </w:tc>
        <w:tc>
          <w:tcPr>
            <w:tcW w:w="720" w:type="dxa"/>
            <w:vMerge w:val="continue"/>
            <w:noWrap w:val="0"/>
            <w:vAlign w:val="center"/>
          </w:tcPr>
          <w:p w14:paraId="09C5F6C5">
            <w:pPr>
              <w:rPr>
                <w:rFonts w:hint="eastAsia" w:ascii="黑体" w:hAnsi="黑体" w:eastAsia="黑体" w:cs="黑体"/>
                <w:color w:val="000000"/>
                <w:sz w:val="22"/>
                <w:szCs w:val="22"/>
              </w:rPr>
            </w:pPr>
          </w:p>
        </w:tc>
        <w:tc>
          <w:tcPr>
            <w:tcW w:w="709" w:type="dxa"/>
            <w:vMerge w:val="continue"/>
            <w:noWrap w:val="0"/>
            <w:vAlign w:val="center"/>
          </w:tcPr>
          <w:p w14:paraId="57F80987">
            <w:pPr>
              <w:rPr>
                <w:rFonts w:hint="eastAsia" w:ascii="黑体" w:hAnsi="黑体" w:eastAsia="黑体" w:cs="黑体"/>
                <w:color w:val="000000"/>
                <w:sz w:val="22"/>
                <w:szCs w:val="22"/>
              </w:rPr>
            </w:pPr>
          </w:p>
        </w:tc>
        <w:tc>
          <w:tcPr>
            <w:tcW w:w="551" w:type="dxa"/>
            <w:vMerge w:val="continue"/>
            <w:noWrap w:val="0"/>
            <w:vAlign w:val="center"/>
          </w:tcPr>
          <w:p w14:paraId="571505FF">
            <w:pPr>
              <w:rPr>
                <w:rFonts w:hint="eastAsia" w:ascii="黑体" w:hAnsi="黑体" w:eastAsia="黑体" w:cs="黑体"/>
                <w:color w:val="000000"/>
                <w:sz w:val="22"/>
                <w:szCs w:val="22"/>
              </w:rPr>
            </w:pPr>
          </w:p>
        </w:tc>
        <w:tc>
          <w:tcPr>
            <w:tcW w:w="720" w:type="dxa"/>
            <w:vMerge w:val="continue"/>
            <w:noWrap w:val="0"/>
            <w:vAlign w:val="center"/>
          </w:tcPr>
          <w:p w14:paraId="18107271">
            <w:pPr>
              <w:rPr>
                <w:rFonts w:hint="eastAsia" w:ascii="黑体" w:hAnsi="黑体" w:eastAsia="黑体" w:cs="黑体"/>
                <w:color w:val="000000"/>
                <w:sz w:val="22"/>
                <w:szCs w:val="22"/>
              </w:rPr>
            </w:pPr>
          </w:p>
        </w:tc>
        <w:tc>
          <w:tcPr>
            <w:tcW w:w="720" w:type="dxa"/>
            <w:vMerge w:val="continue"/>
            <w:noWrap w:val="0"/>
            <w:vAlign w:val="center"/>
          </w:tcPr>
          <w:p w14:paraId="20F6A225">
            <w:pPr>
              <w:rPr>
                <w:rFonts w:hint="eastAsia" w:ascii="黑体" w:hAnsi="黑体" w:eastAsia="黑体" w:cs="黑体"/>
                <w:color w:val="000000"/>
                <w:sz w:val="22"/>
                <w:szCs w:val="22"/>
              </w:rPr>
            </w:pPr>
          </w:p>
        </w:tc>
        <w:tc>
          <w:tcPr>
            <w:tcW w:w="720" w:type="dxa"/>
            <w:vMerge w:val="continue"/>
            <w:noWrap w:val="0"/>
            <w:vAlign w:val="center"/>
          </w:tcPr>
          <w:p w14:paraId="6A0B927A">
            <w:pPr>
              <w:rPr>
                <w:rFonts w:hint="eastAsia" w:ascii="黑体" w:hAnsi="黑体" w:eastAsia="黑体" w:cs="黑体"/>
                <w:color w:val="000000"/>
                <w:sz w:val="22"/>
                <w:szCs w:val="22"/>
              </w:rPr>
            </w:pPr>
          </w:p>
        </w:tc>
      </w:tr>
      <w:tr w14:paraId="7A76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3081CF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vMerge w:val="continue"/>
            <w:noWrap w:val="0"/>
            <w:vAlign w:val="center"/>
          </w:tcPr>
          <w:p w14:paraId="612167D6">
            <w:pPr>
              <w:jc w:val="center"/>
              <w:rPr>
                <w:rFonts w:hint="eastAsia" w:ascii="黑体" w:hAnsi="黑体" w:eastAsia="黑体" w:cs="黑体"/>
                <w:color w:val="000000"/>
                <w:sz w:val="22"/>
                <w:szCs w:val="22"/>
              </w:rPr>
            </w:pPr>
          </w:p>
        </w:tc>
        <w:tc>
          <w:tcPr>
            <w:tcW w:w="1274" w:type="dxa"/>
            <w:noWrap w:val="0"/>
            <w:vAlign w:val="center"/>
          </w:tcPr>
          <w:p w14:paraId="41349D1D">
            <w:pPr>
              <w:rPr>
                <w:rFonts w:hint="eastAsia" w:ascii="黑体" w:hAnsi="黑体" w:eastAsia="黑体" w:cs="黑体"/>
                <w:color w:val="000000"/>
                <w:sz w:val="22"/>
                <w:szCs w:val="22"/>
              </w:rPr>
            </w:pPr>
            <w:r>
              <w:rPr>
                <w:rFonts w:hint="eastAsia" w:ascii="黑体" w:hAnsi="黑体" w:eastAsia="黑体" w:cs="黑体"/>
                <w:color w:val="000000"/>
                <w:sz w:val="22"/>
                <w:szCs w:val="22"/>
              </w:rPr>
              <w:t>竣工项目清单</w:t>
            </w:r>
          </w:p>
        </w:tc>
        <w:tc>
          <w:tcPr>
            <w:tcW w:w="1800" w:type="dxa"/>
            <w:noWrap w:val="0"/>
            <w:vAlign w:val="center"/>
          </w:tcPr>
          <w:p w14:paraId="5E6BB36E">
            <w:pPr>
              <w:rPr>
                <w:rFonts w:hint="eastAsia" w:ascii="黑体" w:hAnsi="黑体" w:eastAsia="黑体" w:cs="黑体"/>
                <w:color w:val="000000"/>
                <w:sz w:val="22"/>
                <w:szCs w:val="22"/>
              </w:rPr>
            </w:pPr>
            <w:r>
              <w:rPr>
                <w:rFonts w:hint="eastAsia" w:ascii="黑体" w:hAnsi="黑体" w:eastAsia="黑体" w:cs="黑体"/>
                <w:color w:val="000000"/>
                <w:sz w:val="22"/>
                <w:szCs w:val="22"/>
              </w:rPr>
              <w:t>项目名称；建设地址；建设单位；竣工套数；竣工时间等。</w:t>
            </w:r>
          </w:p>
        </w:tc>
        <w:tc>
          <w:tcPr>
            <w:tcW w:w="3600" w:type="dxa"/>
            <w:vMerge w:val="continue"/>
            <w:noWrap w:val="0"/>
            <w:vAlign w:val="center"/>
          </w:tcPr>
          <w:p w14:paraId="3BD1D03C">
            <w:pPr>
              <w:rPr>
                <w:rFonts w:hint="eastAsia" w:ascii="黑体" w:hAnsi="黑体" w:eastAsia="黑体" w:cs="黑体"/>
                <w:color w:val="000000"/>
                <w:sz w:val="22"/>
                <w:szCs w:val="22"/>
              </w:rPr>
            </w:pPr>
          </w:p>
        </w:tc>
        <w:tc>
          <w:tcPr>
            <w:tcW w:w="1080" w:type="dxa"/>
            <w:vMerge w:val="continue"/>
            <w:noWrap w:val="0"/>
            <w:vAlign w:val="center"/>
          </w:tcPr>
          <w:p w14:paraId="18B1BE13">
            <w:pPr>
              <w:rPr>
                <w:rFonts w:hint="eastAsia" w:ascii="黑体" w:hAnsi="黑体" w:eastAsia="黑体" w:cs="黑体"/>
                <w:color w:val="000000"/>
                <w:sz w:val="22"/>
                <w:szCs w:val="22"/>
              </w:rPr>
            </w:pPr>
          </w:p>
        </w:tc>
        <w:tc>
          <w:tcPr>
            <w:tcW w:w="1080" w:type="dxa"/>
            <w:vMerge w:val="continue"/>
            <w:noWrap w:val="0"/>
            <w:vAlign w:val="center"/>
          </w:tcPr>
          <w:p w14:paraId="7376899C">
            <w:pPr>
              <w:rPr>
                <w:rFonts w:hint="eastAsia" w:ascii="黑体" w:hAnsi="黑体" w:eastAsia="黑体" w:cs="黑体"/>
                <w:color w:val="000000"/>
                <w:sz w:val="22"/>
                <w:szCs w:val="22"/>
              </w:rPr>
            </w:pPr>
          </w:p>
        </w:tc>
        <w:tc>
          <w:tcPr>
            <w:tcW w:w="1246" w:type="dxa"/>
            <w:vMerge w:val="continue"/>
            <w:noWrap w:val="0"/>
            <w:vAlign w:val="center"/>
          </w:tcPr>
          <w:p w14:paraId="5D8FAACF">
            <w:pPr>
              <w:rPr>
                <w:rFonts w:hint="eastAsia" w:ascii="黑体" w:hAnsi="黑体" w:eastAsia="黑体" w:cs="黑体"/>
                <w:color w:val="000000"/>
                <w:sz w:val="22"/>
                <w:szCs w:val="22"/>
              </w:rPr>
            </w:pPr>
          </w:p>
        </w:tc>
        <w:tc>
          <w:tcPr>
            <w:tcW w:w="720" w:type="dxa"/>
            <w:vMerge w:val="continue"/>
            <w:noWrap w:val="0"/>
            <w:vAlign w:val="center"/>
          </w:tcPr>
          <w:p w14:paraId="7A13E197">
            <w:pPr>
              <w:rPr>
                <w:rFonts w:hint="eastAsia" w:ascii="黑体" w:hAnsi="黑体" w:eastAsia="黑体" w:cs="黑体"/>
                <w:color w:val="000000"/>
                <w:sz w:val="22"/>
                <w:szCs w:val="22"/>
              </w:rPr>
            </w:pPr>
          </w:p>
        </w:tc>
        <w:tc>
          <w:tcPr>
            <w:tcW w:w="709" w:type="dxa"/>
            <w:vMerge w:val="continue"/>
            <w:noWrap w:val="0"/>
            <w:vAlign w:val="center"/>
          </w:tcPr>
          <w:p w14:paraId="59683677">
            <w:pPr>
              <w:rPr>
                <w:rFonts w:hint="eastAsia" w:ascii="黑体" w:hAnsi="黑体" w:eastAsia="黑体" w:cs="黑体"/>
                <w:color w:val="000000"/>
                <w:sz w:val="22"/>
                <w:szCs w:val="22"/>
              </w:rPr>
            </w:pPr>
          </w:p>
        </w:tc>
        <w:tc>
          <w:tcPr>
            <w:tcW w:w="551" w:type="dxa"/>
            <w:vMerge w:val="continue"/>
            <w:noWrap w:val="0"/>
            <w:vAlign w:val="center"/>
          </w:tcPr>
          <w:p w14:paraId="2321419B">
            <w:pPr>
              <w:rPr>
                <w:rFonts w:hint="eastAsia" w:ascii="黑体" w:hAnsi="黑体" w:eastAsia="黑体" w:cs="黑体"/>
                <w:color w:val="000000"/>
                <w:sz w:val="22"/>
                <w:szCs w:val="22"/>
              </w:rPr>
            </w:pPr>
          </w:p>
        </w:tc>
        <w:tc>
          <w:tcPr>
            <w:tcW w:w="720" w:type="dxa"/>
            <w:vMerge w:val="continue"/>
            <w:noWrap w:val="0"/>
            <w:vAlign w:val="center"/>
          </w:tcPr>
          <w:p w14:paraId="1484FDC9">
            <w:pPr>
              <w:rPr>
                <w:rFonts w:hint="eastAsia" w:ascii="黑体" w:hAnsi="黑体" w:eastAsia="黑体" w:cs="黑体"/>
                <w:color w:val="000000"/>
                <w:sz w:val="22"/>
                <w:szCs w:val="22"/>
              </w:rPr>
            </w:pPr>
          </w:p>
        </w:tc>
        <w:tc>
          <w:tcPr>
            <w:tcW w:w="720" w:type="dxa"/>
            <w:vMerge w:val="continue"/>
            <w:noWrap w:val="0"/>
            <w:vAlign w:val="center"/>
          </w:tcPr>
          <w:p w14:paraId="445F9A90">
            <w:pPr>
              <w:rPr>
                <w:rFonts w:hint="eastAsia" w:ascii="黑体" w:hAnsi="黑体" w:eastAsia="黑体" w:cs="黑体"/>
                <w:color w:val="000000"/>
                <w:sz w:val="22"/>
                <w:szCs w:val="22"/>
              </w:rPr>
            </w:pPr>
          </w:p>
        </w:tc>
        <w:tc>
          <w:tcPr>
            <w:tcW w:w="720" w:type="dxa"/>
            <w:vMerge w:val="continue"/>
            <w:noWrap w:val="0"/>
            <w:vAlign w:val="center"/>
          </w:tcPr>
          <w:p w14:paraId="567F684F">
            <w:pPr>
              <w:rPr>
                <w:rFonts w:hint="eastAsia" w:ascii="黑体" w:hAnsi="黑体" w:eastAsia="黑体" w:cs="黑体"/>
                <w:color w:val="000000"/>
                <w:sz w:val="22"/>
                <w:szCs w:val="22"/>
              </w:rPr>
            </w:pPr>
          </w:p>
        </w:tc>
      </w:tr>
      <w:tr w14:paraId="7E44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5E20C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720" w:type="dxa"/>
            <w:vMerge w:val="continue"/>
            <w:noWrap w:val="0"/>
            <w:vAlign w:val="center"/>
          </w:tcPr>
          <w:p w14:paraId="3B05E500">
            <w:pPr>
              <w:jc w:val="center"/>
              <w:rPr>
                <w:rFonts w:hint="eastAsia" w:ascii="黑体" w:hAnsi="黑体" w:eastAsia="黑体" w:cs="黑体"/>
                <w:color w:val="000000"/>
                <w:sz w:val="22"/>
                <w:szCs w:val="22"/>
              </w:rPr>
            </w:pPr>
          </w:p>
        </w:tc>
        <w:tc>
          <w:tcPr>
            <w:tcW w:w="1274" w:type="dxa"/>
            <w:noWrap w:val="0"/>
            <w:vAlign w:val="center"/>
          </w:tcPr>
          <w:p w14:paraId="783A7A62">
            <w:pPr>
              <w:rPr>
                <w:rFonts w:hint="eastAsia" w:ascii="黑体" w:hAnsi="黑体" w:eastAsia="黑体" w:cs="黑体"/>
                <w:color w:val="000000"/>
                <w:sz w:val="22"/>
                <w:szCs w:val="22"/>
              </w:rPr>
            </w:pPr>
            <w:r>
              <w:rPr>
                <w:rFonts w:hint="eastAsia" w:ascii="黑体" w:hAnsi="黑体" w:eastAsia="黑体" w:cs="黑体"/>
                <w:color w:val="000000"/>
                <w:sz w:val="22"/>
                <w:szCs w:val="22"/>
              </w:rPr>
              <w:t>配套设施建设情况</w:t>
            </w:r>
          </w:p>
        </w:tc>
        <w:tc>
          <w:tcPr>
            <w:tcW w:w="1800" w:type="dxa"/>
            <w:noWrap w:val="0"/>
            <w:vAlign w:val="center"/>
          </w:tcPr>
          <w:p w14:paraId="45C32349">
            <w:pPr>
              <w:rPr>
                <w:rFonts w:hint="eastAsia" w:ascii="黑体" w:hAnsi="黑体" w:eastAsia="黑体" w:cs="黑体"/>
                <w:color w:val="000000"/>
                <w:sz w:val="22"/>
                <w:szCs w:val="22"/>
              </w:rPr>
            </w:pPr>
            <w:r>
              <w:rPr>
                <w:rFonts w:hint="eastAsia" w:ascii="黑体" w:hAnsi="黑体" w:eastAsia="黑体" w:cs="黑体"/>
                <w:color w:val="000000"/>
                <w:sz w:val="22"/>
                <w:szCs w:val="22"/>
              </w:rPr>
              <w:t>项目名称；建设地址；建设方式；开工时间；建设、设计、施工和监理单位名称等。</w:t>
            </w:r>
          </w:p>
        </w:tc>
        <w:tc>
          <w:tcPr>
            <w:tcW w:w="3600" w:type="dxa"/>
            <w:vMerge w:val="continue"/>
            <w:noWrap w:val="0"/>
            <w:vAlign w:val="center"/>
          </w:tcPr>
          <w:p w14:paraId="099EAD89">
            <w:pPr>
              <w:rPr>
                <w:rFonts w:hint="eastAsia" w:ascii="黑体" w:hAnsi="黑体" w:eastAsia="黑体" w:cs="黑体"/>
                <w:color w:val="000000"/>
                <w:sz w:val="22"/>
                <w:szCs w:val="22"/>
              </w:rPr>
            </w:pPr>
          </w:p>
        </w:tc>
        <w:tc>
          <w:tcPr>
            <w:tcW w:w="1080" w:type="dxa"/>
            <w:vMerge w:val="continue"/>
            <w:noWrap w:val="0"/>
            <w:vAlign w:val="center"/>
          </w:tcPr>
          <w:p w14:paraId="0BB5FEE4">
            <w:pPr>
              <w:rPr>
                <w:rFonts w:hint="eastAsia" w:ascii="黑体" w:hAnsi="黑体" w:eastAsia="黑体" w:cs="黑体"/>
                <w:color w:val="000000"/>
                <w:sz w:val="22"/>
                <w:szCs w:val="22"/>
              </w:rPr>
            </w:pPr>
          </w:p>
        </w:tc>
        <w:tc>
          <w:tcPr>
            <w:tcW w:w="1080" w:type="dxa"/>
            <w:vMerge w:val="continue"/>
            <w:noWrap w:val="0"/>
            <w:vAlign w:val="center"/>
          </w:tcPr>
          <w:p w14:paraId="3288977D">
            <w:pPr>
              <w:rPr>
                <w:rFonts w:hint="eastAsia" w:ascii="黑体" w:hAnsi="黑体" w:eastAsia="黑体" w:cs="黑体"/>
                <w:color w:val="000000"/>
                <w:sz w:val="22"/>
                <w:szCs w:val="22"/>
              </w:rPr>
            </w:pPr>
          </w:p>
        </w:tc>
        <w:tc>
          <w:tcPr>
            <w:tcW w:w="1246" w:type="dxa"/>
            <w:vMerge w:val="continue"/>
            <w:noWrap w:val="0"/>
            <w:vAlign w:val="center"/>
          </w:tcPr>
          <w:p w14:paraId="392E9CC8">
            <w:pPr>
              <w:rPr>
                <w:rFonts w:hint="eastAsia" w:ascii="黑体" w:hAnsi="黑体" w:eastAsia="黑体" w:cs="黑体"/>
                <w:color w:val="000000"/>
                <w:sz w:val="22"/>
                <w:szCs w:val="22"/>
              </w:rPr>
            </w:pPr>
          </w:p>
        </w:tc>
        <w:tc>
          <w:tcPr>
            <w:tcW w:w="720" w:type="dxa"/>
            <w:vMerge w:val="continue"/>
            <w:noWrap w:val="0"/>
            <w:vAlign w:val="center"/>
          </w:tcPr>
          <w:p w14:paraId="0B04DF8B">
            <w:pPr>
              <w:rPr>
                <w:rFonts w:hint="eastAsia" w:ascii="黑体" w:hAnsi="黑体" w:eastAsia="黑体" w:cs="黑体"/>
                <w:color w:val="000000"/>
                <w:sz w:val="22"/>
                <w:szCs w:val="22"/>
              </w:rPr>
            </w:pPr>
          </w:p>
        </w:tc>
        <w:tc>
          <w:tcPr>
            <w:tcW w:w="709" w:type="dxa"/>
            <w:vMerge w:val="continue"/>
            <w:noWrap w:val="0"/>
            <w:vAlign w:val="center"/>
          </w:tcPr>
          <w:p w14:paraId="2CB06773">
            <w:pPr>
              <w:rPr>
                <w:rFonts w:hint="eastAsia" w:ascii="黑体" w:hAnsi="黑体" w:eastAsia="黑体" w:cs="黑体"/>
                <w:color w:val="000000"/>
                <w:sz w:val="22"/>
                <w:szCs w:val="22"/>
              </w:rPr>
            </w:pPr>
          </w:p>
        </w:tc>
        <w:tc>
          <w:tcPr>
            <w:tcW w:w="551" w:type="dxa"/>
            <w:vMerge w:val="continue"/>
            <w:noWrap w:val="0"/>
            <w:vAlign w:val="center"/>
          </w:tcPr>
          <w:p w14:paraId="43333744">
            <w:pPr>
              <w:rPr>
                <w:rFonts w:hint="eastAsia" w:ascii="黑体" w:hAnsi="黑体" w:eastAsia="黑体" w:cs="黑体"/>
                <w:color w:val="000000"/>
                <w:sz w:val="22"/>
                <w:szCs w:val="22"/>
              </w:rPr>
            </w:pPr>
          </w:p>
        </w:tc>
        <w:tc>
          <w:tcPr>
            <w:tcW w:w="720" w:type="dxa"/>
            <w:vMerge w:val="continue"/>
            <w:noWrap w:val="0"/>
            <w:vAlign w:val="center"/>
          </w:tcPr>
          <w:p w14:paraId="68DA76C2">
            <w:pPr>
              <w:rPr>
                <w:rFonts w:hint="eastAsia" w:ascii="黑体" w:hAnsi="黑体" w:eastAsia="黑体" w:cs="黑体"/>
                <w:color w:val="000000"/>
                <w:sz w:val="22"/>
                <w:szCs w:val="22"/>
              </w:rPr>
            </w:pPr>
          </w:p>
        </w:tc>
        <w:tc>
          <w:tcPr>
            <w:tcW w:w="720" w:type="dxa"/>
            <w:vMerge w:val="continue"/>
            <w:noWrap w:val="0"/>
            <w:vAlign w:val="center"/>
          </w:tcPr>
          <w:p w14:paraId="2891DE00">
            <w:pPr>
              <w:rPr>
                <w:rFonts w:hint="eastAsia" w:ascii="黑体" w:hAnsi="黑体" w:eastAsia="黑体" w:cs="黑体"/>
                <w:color w:val="000000"/>
                <w:sz w:val="22"/>
                <w:szCs w:val="22"/>
              </w:rPr>
            </w:pPr>
          </w:p>
        </w:tc>
        <w:tc>
          <w:tcPr>
            <w:tcW w:w="720" w:type="dxa"/>
            <w:vMerge w:val="continue"/>
            <w:noWrap w:val="0"/>
            <w:vAlign w:val="center"/>
          </w:tcPr>
          <w:p w14:paraId="74932503">
            <w:pPr>
              <w:rPr>
                <w:rFonts w:hint="eastAsia" w:ascii="黑体" w:hAnsi="黑体" w:eastAsia="黑体" w:cs="黑体"/>
                <w:color w:val="000000"/>
                <w:sz w:val="22"/>
                <w:szCs w:val="22"/>
              </w:rPr>
            </w:pPr>
          </w:p>
        </w:tc>
      </w:tr>
      <w:tr w14:paraId="48AF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CF989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720" w:type="dxa"/>
            <w:vMerge w:val="restart"/>
            <w:noWrap w:val="0"/>
            <w:vAlign w:val="center"/>
          </w:tcPr>
          <w:p w14:paraId="3B8ACCB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配给管理</w:t>
            </w:r>
          </w:p>
        </w:tc>
        <w:tc>
          <w:tcPr>
            <w:tcW w:w="1274" w:type="dxa"/>
            <w:noWrap w:val="0"/>
            <w:vAlign w:val="center"/>
          </w:tcPr>
          <w:p w14:paraId="35CF37D9">
            <w:pPr>
              <w:rPr>
                <w:rFonts w:hint="eastAsia" w:ascii="黑体" w:hAnsi="黑体" w:eastAsia="黑体" w:cs="黑体"/>
                <w:color w:val="000000"/>
                <w:sz w:val="22"/>
                <w:szCs w:val="22"/>
              </w:rPr>
            </w:pPr>
            <w:r>
              <w:rPr>
                <w:rFonts w:hint="eastAsia" w:ascii="黑体" w:hAnsi="黑体" w:eastAsia="黑体" w:cs="黑体"/>
                <w:color w:val="000000"/>
                <w:sz w:val="22"/>
                <w:szCs w:val="22"/>
              </w:rPr>
              <w:t>保障性住房申请受理</w:t>
            </w:r>
          </w:p>
        </w:tc>
        <w:tc>
          <w:tcPr>
            <w:tcW w:w="1800" w:type="dxa"/>
            <w:noWrap w:val="0"/>
            <w:vAlign w:val="center"/>
          </w:tcPr>
          <w:p w14:paraId="544982DA">
            <w:pPr>
              <w:rPr>
                <w:rFonts w:hint="eastAsia" w:ascii="黑体" w:hAnsi="黑体" w:eastAsia="黑体" w:cs="黑体"/>
                <w:color w:val="000000"/>
                <w:sz w:val="22"/>
                <w:szCs w:val="22"/>
              </w:rPr>
            </w:pPr>
            <w:r>
              <w:rPr>
                <w:rFonts w:hint="eastAsia" w:ascii="黑体" w:hAnsi="黑体" w:eastAsia="黑体" w:cs="黑体"/>
                <w:color w:val="000000"/>
                <w:sz w:val="22"/>
                <w:szCs w:val="22"/>
              </w:rPr>
              <w:t>申请受理公告；</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申请条件、程序、期限和所需材料；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租赁补贴发放计划。</w:t>
            </w:r>
          </w:p>
        </w:tc>
        <w:tc>
          <w:tcPr>
            <w:tcW w:w="3600" w:type="dxa"/>
            <w:vMerge w:val="restart"/>
            <w:noWrap w:val="0"/>
            <w:vAlign w:val="center"/>
          </w:tcPr>
          <w:p w14:paraId="5220990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noWrap w:val="0"/>
            <w:vAlign w:val="center"/>
          </w:tcPr>
          <w:p w14:paraId="51ECB7F3">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1DB32C57">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5C338ED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39813C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6FA532FA">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tc>
        <w:tc>
          <w:tcPr>
            <w:tcW w:w="720" w:type="dxa"/>
            <w:vMerge w:val="restart"/>
            <w:noWrap w:val="0"/>
            <w:vAlign w:val="center"/>
          </w:tcPr>
          <w:p w14:paraId="0FF646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63B6B5F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30B34BA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7DD555D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0026D2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04D490E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905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D2D2C6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720" w:type="dxa"/>
            <w:vMerge w:val="continue"/>
            <w:noWrap w:val="0"/>
            <w:vAlign w:val="center"/>
          </w:tcPr>
          <w:p w14:paraId="681095D5">
            <w:pPr>
              <w:jc w:val="center"/>
              <w:rPr>
                <w:rFonts w:hint="eastAsia" w:ascii="黑体" w:hAnsi="黑体" w:eastAsia="黑体" w:cs="黑体"/>
                <w:color w:val="000000"/>
                <w:sz w:val="22"/>
                <w:szCs w:val="22"/>
              </w:rPr>
            </w:pPr>
          </w:p>
        </w:tc>
        <w:tc>
          <w:tcPr>
            <w:tcW w:w="1274" w:type="dxa"/>
            <w:noWrap w:val="0"/>
            <w:vAlign w:val="center"/>
          </w:tcPr>
          <w:p w14:paraId="47DA711A">
            <w:pPr>
              <w:rPr>
                <w:rFonts w:hint="eastAsia" w:ascii="黑体" w:hAnsi="黑体" w:eastAsia="黑体" w:cs="黑体"/>
                <w:color w:val="000000"/>
                <w:sz w:val="22"/>
                <w:szCs w:val="22"/>
              </w:rPr>
            </w:pPr>
            <w:r>
              <w:rPr>
                <w:rFonts w:hint="eastAsia" w:ascii="黑体" w:hAnsi="黑体" w:eastAsia="黑体" w:cs="黑体"/>
                <w:color w:val="000000"/>
                <w:sz w:val="22"/>
                <w:szCs w:val="22"/>
              </w:rPr>
              <w:t>公租房承租资格审核</w:t>
            </w:r>
          </w:p>
        </w:tc>
        <w:tc>
          <w:tcPr>
            <w:tcW w:w="1800" w:type="dxa"/>
            <w:vMerge w:val="restart"/>
            <w:noWrap w:val="0"/>
            <w:vAlign w:val="center"/>
          </w:tcPr>
          <w:p w14:paraId="11D56CC7">
            <w:pPr>
              <w:rPr>
                <w:rFonts w:hint="eastAsia" w:ascii="黑体" w:hAnsi="黑体" w:eastAsia="黑体" w:cs="黑体"/>
                <w:color w:val="000000"/>
                <w:sz w:val="22"/>
                <w:szCs w:val="22"/>
              </w:rPr>
            </w:pPr>
            <w:r>
              <w:rPr>
                <w:rFonts w:hint="eastAsia" w:ascii="黑体" w:hAnsi="黑体" w:eastAsia="黑体" w:cs="黑体"/>
                <w:color w:val="000000"/>
                <w:sz w:val="22"/>
                <w:szCs w:val="22"/>
              </w:rPr>
              <w:t>申请受理；</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审核结果：申请对象姓名、身份证号(隐藏部分号码)、申请房源类型；</w:t>
            </w:r>
          </w:p>
        </w:tc>
        <w:tc>
          <w:tcPr>
            <w:tcW w:w="3600" w:type="dxa"/>
            <w:vMerge w:val="continue"/>
            <w:noWrap w:val="0"/>
            <w:vAlign w:val="center"/>
          </w:tcPr>
          <w:p w14:paraId="0367A9C2">
            <w:pPr>
              <w:rPr>
                <w:rFonts w:hint="eastAsia" w:ascii="黑体" w:hAnsi="黑体" w:eastAsia="黑体" w:cs="黑体"/>
                <w:color w:val="000000"/>
                <w:sz w:val="22"/>
                <w:szCs w:val="22"/>
              </w:rPr>
            </w:pPr>
          </w:p>
        </w:tc>
        <w:tc>
          <w:tcPr>
            <w:tcW w:w="1080" w:type="dxa"/>
            <w:vMerge w:val="continue"/>
            <w:noWrap w:val="0"/>
            <w:vAlign w:val="center"/>
          </w:tcPr>
          <w:p w14:paraId="559D7501">
            <w:pPr>
              <w:rPr>
                <w:rFonts w:hint="eastAsia" w:ascii="黑体" w:hAnsi="黑体" w:eastAsia="黑体" w:cs="黑体"/>
                <w:color w:val="000000"/>
                <w:sz w:val="22"/>
                <w:szCs w:val="22"/>
              </w:rPr>
            </w:pPr>
          </w:p>
        </w:tc>
        <w:tc>
          <w:tcPr>
            <w:tcW w:w="1080" w:type="dxa"/>
            <w:vMerge w:val="continue"/>
            <w:noWrap w:val="0"/>
            <w:vAlign w:val="center"/>
          </w:tcPr>
          <w:p w14:paraId="20D5A2E5">
            <w:pPr>
              <w:rPr>
                <w:rFonts w:hint="eastAsia" w:ascii="黑体" w:hAnsi="黑体" w:eastAsia="黑体" w:cs="黑体"/>
                <w:color w:val="000000"/>
                <w:sz w:val="22"/>
                <w:szCs w:val="22"/>
              </w:rPr>
            </w:pPr>
          </w:p>
        </w:tc>
        <w:tc>
          <w:tcPr>
            <w:tcW w:w="1246" w:type="dxa"/>
            <w:vMerge w:val="continue"/>
            <w:noWrap w:val="0"/>
            <w:vAlign w:val="center"/>
          </w:tcPr>
          <w:p w14:paraId="20799FC3">
            <w:pPr>
              <w:rPr>
                <w:rFonts w:hint="eastAsia" w:ascii="黑体" w:hAnsi="黑体" w:eastAsia="黑体" w:cs="黑体"/>
                <w:color w:val="000000"/>
                <w:sz w:val="22"/>
                <w:szCs w:val="22"/>
              </w:rPr>
            </w:pPr>
          </w:p>
        </w:tc>
        <w:tc>
          <w:tcPr>
            <w:tcW w:w="720" w:type="dxa"/>
            <w:vMerge w:val="continue"/>
            <w:noWrap w:val="0"/>
            <w:vAlign w:val="center"/>
          </w:tcPr>
          <w:p w14:paraId="27091BF2">
            <w:pPr>
              <w:rPr>
                <w:rFonts w:hint="eastAsia" w:ascii="黑体" w:hAnsi="黑体" w:eastAsia="黑体" w:cs="黑体"/>
                <w:color w:val="000000"/>
                <w:sz w:val="22"/>
                <w:szCs w:val="22"/>
              </w:rPr>
            </w:pPr>
          </w:p>
        </w:tc>
        <w:tc>
          <w:tcPr>
            <w:tcW w:w="709" w:type="dxa"/>
            <w:vMerge w:val="continue"/>
            <w:noWrap w:val="0"/>
            <w:vAlign w:val="center"/>
          </w:tcPr>
          <w:p w14:paraId="538E1A24">
            <w:pPr>
              <w:rPr>
                <w:rFonts w:hint="eastAsia" w:ascii="黑体" w:hAnsi="黑体" w:eastAsia="黑体" w:cs="黑体"/>
                <w:color w:val="000000"/>
                <w:sz w:val="22"/>
                <w:szCs w:val="22"/>
              </w:rPr>
            </w:pPr>
          </w:p>
        </w:tc>
        <w:tc>
          <w:tcPr>
            <w:tcW w:w="551" w:type="dxa"/>
            <w:vMerge w:val="continue"/>
            <w:noWrap w:val="0"/>
            <w:vAlign w:val="center"/>
          </w:tcPr>
          <w:p w14:paraId="30954EFF">
            <w:pPr>
              <w:rPr>
                <w:rFonts w:hint="eastAsia" w:ascii="黑体" w:hAnsi="黑体" w:eastAsia="黑体" w:cs="黑体"/>
                <w:color w:val="000000"/>
                <w:sz w:val="22"/>
                <w:szCs w:val="22"/>
              </w:rPr>
            </w:pPr>
          </w:p>
        </w:tc>
        <w:tc>
          <w:tcPr>
            <w:tcW w:w="720" w:type="dxa"/>
            <w:vMerge w:val="continue"/>
            <w:noWrap w:val="0"/>
            <w:vAlign w:val="center"/>
          </w:tcPr>
          <w:p w14:paraId="4EE846CE">
            <w:pPr>
              <w:rPr>
                <w:rFonts w:hint="eastAsia" w:ascii="黑体" w:hAnsi="黑体" w:eastAsia="黑体" w:cs="黑体"/>
                <w:color w:val="000000"/>
                <w:sz w:val="22"/>
                <w:szCs w:val="22"/>
              </w:rPr>
            </w:pPr>
          </w:p>
        </w:tc>
        <w:tc>
          <w:tcPr>
            <w:tcW w:w="720" w:type="dxa"/>
            <w:vMerge w:val="continue"/>
            <w:noWrap w:val="0"/>
            <w:vAlign w:val="center"/>
          </w:tcPr>
          <w:p w14:paraId="74F108C0">
            <w:pPr>
              <w:rPr>
                <w:rFonts w:hint="eastAsia" w:ascii="黑体" w:hAnsi="黑体" w:eastAsia="黑体" w:cs="黑体"/>
                <w:color w:val="000000"/>
                <w:sz w:val="22"/>
                <w:szCs w:val="22"/>
              </w:rPr>
            </w:pPr>
          </w:p>
        </w:tc>
        <w:tc>
          <w:tcPr>
            <w:tcW w:w="720" w:type="dxa"/>
            <w:vMerge w:val="continue"/>
            <w:noWrap w:val="0"/>
            <w:vAlign w:val="center"/>
          </w:tcPr>
          <w:p w14:paraId="11A44645">
            <w:pPr>
              <w:rPr>
                <w:rFonts w:hint="eastAsia" w:ascii="黑体" w:hAnsi="黑体" w:eastAsia="黑体" w:cs="黑体"/>
                <w:color w:val="000000"/>
                <w:sz w:val="22"/>
                <w:szCs w:val="22"/>
              </w:rPr>
            </w:pPr>
          </w:p>
        </w:tc>
      </w:tr>
      <w:tr w14:paraId="57BD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EAF20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720" w:type="dxa"/>
            <w:vMerge w:val="continue"/>
            <w:noWrap w:val="0"/>
            <w:vAlign w:val="center"/>
          </w:tcPr>
          <w:p w14:paraId="5486B86F">
            <w:pPr>
              <w:jc w:val="center"/>
              <w:rPr>
                <w:rFonts w:hint="eastAsia" w:ascii="黑体" w:hAnsi="黑体" w:eastAsia="黑体" w:cs="黑体"/>
                <w:color w:val="000000"/>
                <w:sz w:val="22"/>
                <w:szCs w:val="22"/>
              </w:rPr>
            </w:pPr>
          </w:p>
        </w:tc>
        <w:tc>
          <w:tcPr>
            <w:tcW w:w="1274" w:type="dxa"/>
            <w:noWrap w:val="0"/>
            <w:vAlign w:val="center"/>
          </w:tcPr>
          <w:p w14:paraId="2FA90EF2">
            <w:pPr>
              <w:rPr>
                <w:rFonts w:hint="eastAsia" w:ascii="黑体" w:hAnsi="黑体" w:eastAsia="黑体" w:cs="黑体"/>
                <w:color w:val="000000"/>
                <w:sz w:val="22"/>
                <w:szCs w:val="22"/>
              </w:rPr>
            </w:pPr>
            <w:r>
              <w:rPr>
                <w:rFonts w:hint="eastAsia" w:ascii="黑体" w:hAnsi="黑体" w:eastAsia="黑体" w:cs="黑体"/>
                <w:color w:val="000000"/>
                <w:sz w:val="22"/>
                <w:szCs w:val="22"/>
              </w:rPr>
              <w:t>公租房租赁补贴或租金减免审批</w:t>
            </w:r>
          </w:p>
        </w:tc>
        <w:tc>
          <w:tcPr>
            <w:tcW w:w="1800" w:type="dxa"/>
            <w:vMerge w:val="continue"/>
            <w:noWrap w:val="0"/>
            <w:vAlign w:val="center"/>
          </w:tcPr>
          <w:p w14:paraId="3E422671">
            <w:pPr>
              <w:rPr>
                <w:rFonts w:hint="eastAsia" w:ascii="黑体" w:hAnsi="黑体" w:eastAsia="黑体" w:cs="黑体"/>
                <w:color w:val="000000"/>
                <w:sz w:val="22"/>
                <w:szCs w:val="22"/>
              </w:rPr>
            </w:pPr>
          </w:p>
        </w:tc>
        <w:tc>
          <w:tcPr>
            <w:tcW w:w="3600" w:type="dxa"/>
            <w:vMerge w:val="continue"/>
            <w:noWrap w:val="0"/>
            <w:vAlign w:val="center"/>
          </w:tcPr>
          <w:p w14:paraId="35D40EBE">
            <w:pPr>
              <w:rPr>
                <w:rFonts w:hint="eastAsia" w:ascii="黑体" w:hAnsi="黑体" w:eastAsia="黑体" w:cs="黑体"/>
                <w:color w:val="000000"/>
                <w:sz w:val="22"/>
                <w:szCs w:val="22"/>
              </w:rPr>
            </w:pPr>
          </w:p>
        </w:tc>
        <w:tc>
          <w:tcPr>
            <w:tcW w:w="1080" w:type="dxa"/>
            <w:vMerge w:val="continue"/>
            <w:noWrap w:val="0"/>
            <w:vAlign w:val="center"/>
          </w:tcPr>
          <w:p w14:paraId="67975EA9">
            <w:pPr>
              <w:rPr>
                <w:rFonts w:hint="eastAsia" w:ascii="黑体" w:hAnsi="黑体" w:eastAsia="黑体" w:cs="黑体"/>
                <w:color w:val="000000"/>
                <w:sz w:val="22"/>
                <w:szCs w:val="22"/>
              </w:rPr>
            </w:pPr>
          </w:p>
        </w:tc>
        <w:tc>
          <w:tcPr>
            <w:tcW w:w="1080" w:type="dxa"/>
            <w:vMerge w:val="continue"/>
            <w:noWrap w:val="0"/>
            <w:vAlign w:val="center"/>
          </w:tcPr>
          <w:p w14:paraId="0B14E970">
            <w:pPr>
              <w:rPr>
                <w:rFonts w:hint="eastAsia" w:ascii="黑体" w:hAnsi="黑体" w:eastAsia="黑体" w:cs="黑体"/>
                <w:color w:val="000000"/>
                <w:sz w:val="22"/>
                <w:szCs w:val="22"/>
              </w:rPr>
            </w:pPr>
          </w:p>
        </w:tc>
        <w:tc>
          <w:tcPr>
            <w:tcW w:w="1246" w:type="dxa"/>
            <w:vMerge w:val="continue"/>
            <w:noWrap w:val="0"/>
            <w:vAlign w:val="center"/>
          </w:tcPr>
          <w:p w14:paraId="094E2D58">
            <w:pPr>
              <w:rPr>
                <w:rFonts w:hint="eastAsia" w:ascii="黑体" w:hAnsi="黑体" w:eastAsia="黑体" w:cs="黑体"/>
                <w:color w:val="000000"/>
                <w:sz w:val="22"/>
                <w:szCs w:val="22"/>
              </w:rPr>
            </w:pPr>
          </w:p>
        </w:tc>
        <w:tc>
          <w:tcPr>
            <w:tcW w:w="720" w:type="dxa"/>
            <w:vMerge w:val="continue"/>
            <w:noWrap w:val="0"/>
            <w:vAlign w:val="center"/>
          </w:tcPr>
          <w:p w14:paraId="774A73A0">
            <w:pPr>
              <w:rPr>
                <w:rFonts w:hint="eastAsia" w:ascii="黑体" w:hAnsi="黑体" w:eastAsia="黑体" w:cs="黑体"/>
                <w:color w:val="000000"/>
                <w:sz w:val="22"/>
                <w:szCs w:val="22"/>
              </w:rPr>
            </w:pPr>
          </w:p>
        </w:tc>
        <w:tc>
          <w:tcPr>
            <w:tcW w:w="709" w:type="dxa"/>
            <w:vMerge w:val="continue"/>
            <w:noWrap w:val="0"/>
            <w:vAlign w:val="center"/>
          </w:tcPr>
          <w:p w14:paraId="33EEA224">
            <w:pPr>
              <w:rPr>
                <w:rFonts w:hint="eastAsia" w:ascii="黑体" w:hAnsi="黑体" w:eastAsia="黑体" w:cs="黑体"/>
                <w:color w:val="000000"/>
                <w:sz w:val="22"/>
                <w:szCs w:val="22"/>
              </w:rPr>
            </w:pPr>
          </w:p>
        </w:tc>
        <w:tc>
          <w:tcPr>
            <w:tcW w:w="551" w:type="dxa"/>
            <w:vMerge w:val="continue"/>
            <w:noWrap w:val="0"/>
            <w:vAlign w:val="center"/>
          </w:tcPr>
          <w:p w14:paraId="06877EAB">
            <w:pPr>
              <w:rPr>
                <w:rFonts w:hint="eastAsia" w:ascii="黑体" w:hAnsi="黑体" w:eastAsia="黑体" w:cs="黑体"/>
                <w:color w:val="000000"/>
                <w:sz w:val="22"/>
                <w:szCs w:val="22"/>
              </w:rPr>
            </w:pPr>
          </w:p>
        </w:tc>
        <w:tc>
          <w:tcPr>
            <w:tcW w:w="720" w:type="dxa"/>
            <w:vMerge w:val="continue"/>
            <w:noWrap w:val="0"/>
            <w:vAlign w:val="center"/>
          </w:tcPr>
          <w:p w14:paraId="35AF4D24">
            <w:pPr>
              <w:rPr>
                <w:rFonts w:hint="eastAsia" w:ascii="黑体" w:hAnsi="黑体" w:eastAsia="黑体" w:cs="黑体"/>
                <w:color w:val="000000"/>
                <w:sz w:val="22"/>
                <w:szCs w:val="22"/>
              </w:rPr>
            </w:pPr>
          </w:p>
        </w:tc>
        <w:tc>
          <w:tcPr>
            <w:tcW w:w="720" w:type="dxa"/>
            <w:vMerge w:val="continue"/>
            <w:noWrap w:val="0"/>
            <w:vAlign w:val="center"/>
          </w:tcPr>
          <w:p w14:paraId="0B93942A">
            <w:pPr>
              <w:rPr>
                <w:rFonts w:hint="eastAsia" w:ascii="黑体" w:hAnsi="黑体" w:eastAsia="黑体" w:cs="黑体"/>
                <w:color w:val="000000"/>
                <w:sz w:val="22"/>
                <w:szCs w:val="22"/>
              </w:rPr>
            </w:pPr>
          </w:p>
        </w:tc>
        <w:tc>
          <w:tcPr>
            <w:tcW w:w="720" w:type="dxa"/>
            <w:vMerge w:val="continue"/>
            <w:noWrap w:val="0"/>
            <w:vAlign w:val="center"/>
          </w:tcPr>
          <w:p w14:paraId="01B2912C">
            <w:pPr>
              <w:rPr>
                <w:rFonts w:hint="eastAsia" w:ascii="黑体" w:hAnsi="黑体" w:eastAsia="黑体" w:cs="黑体"/>
                <w:color w:val="000000"/>
                <w:sz w:val="22"/>
                <w:szCs w:val="22"/>
              </w:rPr>
            </w:pPr>
          </w:p>
        </w:tc>
      </w:tr>
      <w:tr w14:paraId="1E4D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D891C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720" w:type="dxa"/>
            <w:vMerge w:val="continue"/>
            <w:noWrap w:val="0"/>
            <w:vAlign w:val="center"/>
          </w:tcPr>
          <w:p w14:paraId="4863FF94">
            <w:pPr>
              <w:jc w:val="center"/>
              <w:rPr>
                <w:rFonts w:hint="eastAsia" w:ascii="黑体" w:hAnsi="黑体" w:eastAsia="黑体" w:cs="黑体"/>
                <w:color w:val="000000"/>
                <w:sz w:val="22"/>
                <w:szCs w:val="22"/>
              </w:rPr>
            </w:pPr>
          </w:p>
        </w:tc>
        <w:tc>
          <w:tcPr>
            <w:tcW w:w="1274" w:type="dxa"/>
            <w:noWrap w:val="0"/>
            <w:vAlign w:val="center"/>
          </w:tcPr>
          <w:p w14:paraId="0D582C33">
            <w:pPr>
              <w:rPr>
                <w:rFonts w:hint="eastAsia" w:ascii="黑体" w:hAnsi="黑体" w:eastAsia="黑体" w:cs="黑体"/>
                <w:color w:val="000000"/>
                <w:sz w:val="22"/>
                <w:szCs w:val="22"/>
              </w:rPr>
            </w:pPr>
            <w:r>
              <w:rPr>
                <w:rFonts w:hint="eastAsia" w:ascii="黑体" w:hAnsi="黑体" w:eastAsia="黑体" w:cs="黑体"/>
                <w:color w:val="000000"/>
                <w:sz w:val="22"/>
                <w:szCs w:val="22"/>
              </w:rPr>
              <w:t>经济适用住房购买资格审核</w:t>
            </w:r>
          </w:p>
        </w:tc>
        <w:tc>
          <w:tcPr>
            <w:tcW w:w="1800" w:type="dxa"/>
            <w:vMerge w:val="continue"/>
            <w:noWrap w:val="0"/>
            <w:vAlign w:val="center"/>
          </w:tcPr>
          <w:p w14:paraId="29804933">
            <w:pPr>
              <w:rPr>
                <w:rFonts w:hint="eastAsia" w:ascii="黑体" w:hAnsi="黑体" w:eastAsia="黑体" w:cs="黑体"/>
                <w:color w:val="000000"/>
                <w:sz w:val="22"/>
                <w:szCs w:val="22"/>
              </w:rPr>
            </w:pPr>
          </w:p>
        </w:tc>
        <w:tc>
          <w:tcPr>
            <w:tcW w:w="3600" w:type="dxa"/>
            <w:vMerge w:val="continue"/>
            <w:noWrap w:val="0"/>
            <w:vAlign w:val="center"/>
          </w:tcPr>
          <w:p w14:paraId="6D344DC2">
            <w:pPr>
              <w:rPr>
                <w:rFonts w:hint="eastAsia" w:ascii="黑体" w:hAnsi="黑体" w:eastAsia="黑体" w:cs="黑体"/>
                <w:color w:val="000000"/>
                <w:sz w:val="22"/>
                <w:szCs w:val="22"/>
              </w:rPr>
            </w:pPr>
          </w:p>
        </w:tc>
        <w:tc>
          <w:tcPr>
            <w:tcW w:w="1080" w:type="dxa"/>
            <w:vMerge w:val="continue"/>
            <w:noWrap w:val="0"/>
            <w:vAlign w:val="center"/>
          </w:tcPr>
          <w:p w14:paraId="76C2D7D4">
            <w:pPr>
              <w:rPr>
                <w:rFonts w:hint="eastAsia" w:ascii="黑体" w:hAnsi="黑体" w:eastAsia="黑体" w:cs="黑体"/>
                <w:color w:val="000000"/>
                <w:sz w:val="22"/>
                <w:szCs w:val="22"/>
              </w:rPr>
            </w:pPr>
          </w:p>
        </w:tc>
        <w:tc>
          <w:tcPr>
            <w:tcW w:w="1080" w:type="dxa"/>
            <w:vMerge w:val="continue"/>
            <w:noWrap w:val="0"/>
            <w:vAlign w:val="center"/>
          </w:tcPr>
          <w:p w14:paraId="5C71AF97">
            <w:pPr>
              <w:rPr>
                <w:rFonts w:hint="eastAsia" w:ascii="黑体" w:hAnsi="黑体" w:eastAsia="黑体" w:cs="黑体"/>
                <w:color w:val="000000"/>
                <w:sz w:val="22"/>
                <w:szCs w:val="22"/>
              </w:rPr>
            </w:pPr>
          </w:p>
        </w:tc>
        <w:tc>
          <w:tcPr>
            <w:tcW w:w="1246" w:type="dxa"/>
            <w:vMerge w:val="continue"/>
            <w:noWrap w:val="0"/>
            <w:vAlign w:val="center"/>
          </w:tcPr>
          <w:p w14:paraId="7D4D6EDC">
            <w:pPr>
              <w:rPr>
                <w:rFonts w:hint="eastAsia" w:ascii="黑体" w:hAnsi="黑体" w:eastAsia="黑体" w:cs="黑体"/>
                <w:color w:val="000000"/>
                <w:sz w:val="22"/>
                <w:szCs w:val="22"/>
              </w:rPr>
            </w:pPr>
          </w:p>
        </w:tc>
        <w:tc>
          <w:tcPr>
            <w:tcW w:w="720" w:type="dxa"/>
            <w:vMerge w:val="continue"/>
            <w:noWrap w:val="0"/>
            <w:vAlign w:val="center"/>
          </w:tcPr>
          <w:p w14:paraId="7ED3A3EE">
            <w:pPr>
              <w:rPr>
                <w:rFonts w:hint="eastAsia" w:ascii="黑体" w:hAnsi="黑体" w:eastAsia="黑体" w:cs="黑体"/>
                <w:color w:val="000000"/>
                <w:sz w:val="22"/>
                <w:szCs w:val="22"/>
              </w:rPr>
            </w:pPr>
          </w:p>
        </w:tc>
        <w:tc>
          <w:tcPr>
            <w:tcW w:w="709" w:type="dxa"/>
            <w:vMerge w:val="continue"/>
            <w:noWrap w:val="0"/>
            <w:vAlign w:val="center"/>
          </w:tcPr>
          <w:p w14:paraId="69528A3B">
            <w:pPr>
              <w:rPr>
                <w:rFonts w:hint="eastAsia" w:ascii="黑体" w:hAnsi="黑体" w:eastAsia="黑体" w:cs="黑体"/>
                <w:color w:val="000000"/>
                <w:sz w:val="22"/>
                <w:szCs w:val="22"/>
              </w:rPr>
            </w:pPr>
          </w:p>
        </w:tc>
        <w:tc>
          <w:tcPr>
            <w:tcW w:w="551" w:type="dxa"/>
            <w:vMerge w:val="continue"/>
            <w:noWrap w:val="0"/>
            <w:vAlign w:val="center"/>
          </w:tcPr>
          <w:p w14:paraId="087DDF78">
            <w:pPr>
              <w:rPr>
                <w:rFonts w:hint="eastAsia" w:ascii="黑体" w:hAnsi="黑体" w:eastAsia="黑体" w:cs="黑体"/>
                <w:color w:val="000000"/>
                <w:sz w:val="22"/>
                <w:szCs w:val="22"/>
              </w:rPr>
            </w:pPr>
          </w:p>
        </w:tc>
        <w:tc>
          <w:tcPr>
            <w:tcW w:w="720" w:type="dxa"/>
            <w:vMerge w:val="continue"/>
            <w:noWrap w:val="0"/>
            <w:vAlign w:val="center"/>
          </w:tcPr>
          <w:p w14:paraId="324BA0CD">
            <w:pPr>
              <w:rPr>
                <w:rFonts w:hint="eastAsia" w:ascii="黑体" w:hAnsi="黑体" w:eastAsia="黑体" w:cs="黑体"/>
                <w:color w:val="000000"/>
                <w:sz w:val="22"/>
                <w:szCs w:val="22"/>
              </w:rPr>
            </w:pPr>
          </w:p>
        </w:tc>
        <w:tc>
          <w:tcPr>
            <w:tcW w:w="720" w:type="dxa"/>
            <w:vMerge w:val="continue"/>
            <w:noWrap w:val="0"/>
            <w:vAlign w:val="center"/>
          </w:tcPr>
          <w:p w14:paraId="240902A1">
            <w:pPr>
              <w:rPr>
                <w:rFonts w:hint="eastAsia" w:ascii="黑体" w:hAnsi="黑体" w:eastAsia="黑体" w:cs="黑体"/>
                <w:color w:val="000000"/>
                <w:sz w:val="22"/>
                <w:szCs w:val="22"/>
              </w:rPr>
            </w:pPr>
          </w:p>
        </w:tc>
        <w:tc>
          <w:tcPr>
            <w:tcW w:w="720" w:type="dxa"/>
            <w:vMerge w:val="continue"/>
            <w:noWrap w:val="0"/>
            <w:vAlign w:val="center"/>
          </w:tcPr>
          <w:p w14:paraId="5C1E3888">
            <w:pPr>
              <w:rPr>
                <w:rFonts w:hint="eastAsia" w:ascii="黑体" w:hAnsi="黑体" w:eastAsia="黑体" w:cs="黑体"/>
                <w:color w:val="000000"/>
                <w:sz w:val="22"/>
                <w:szCs w:val="22"/>
              </w:rPr>
            </w:pPr>
          </w:p>
        </w:tc>
      </w:tr>
      <w:tr w14:paraId="7CEF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7E907F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17</w:t>
            </w:r>
          </w:p>
        </w:tc>
        <w:tc>
          <w:tcPr>
            <w:tcW w:w="720" w:type="dxa"/>
            <w:vMerge w:val="restart"/>
            <w:noWrap w:val="0"/>
            <w:vAlign w:val="center"/>
          </w:tcPr>
          <w:p w14:paraId="262B19E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配给管理</w:t>
            </w:r>
          </w:p>
        </w:tc>
        <w:tc>
          <w:tcPr>
            <w:tcW w:w="1274" w:type="dxa"/>
            <w:noWrap w:val="0"/>
            <w:vAlign w:val="center"/>
          </w:tcPr>
          <w:p w14:paraId="3EB073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房源信息</w:t>
            </w:r>
          </w:p>
        </w:tc>
        <w:tc>
          <w:tcPr>
            <w:tcW w:w="1800" w:type="dxa"/>
            <w:noWrap w:val="0"/>
            <w:vAlign w:val="center"/>
          </w:tcPr>
          <w:p w14:paraId="1179588E">
            <w:pPr>
              <w:rPr>
                <w:rFonts w:hint="eastAsia" w:ascii="黑体" w:hAnsi="黑体" w:eastAsia="黑体" w:cs="黑体"/>
                <w:color w:val="000000"/>
                <w:sz w:val="22"/>
                <w:szCs w:val="22"/>
              </w:rPr>
            </w:pPr>
            <w:r>
              <w:rPr>
                <w:rFonts w:hint="eastAsia" w:ascii="黑体" w:hAnsi="黑体" w:eastAsia="黑体" w:cs="黑体"/>
                <w:color w:val="000000"/>
                <w:sz w:val="22"/>
                <w:szCs w:val="22"/>
              </w:rPr>
              <w:t>项目名称；保障性住房类型；竣工日期；地址；住房套数；待分配套数；已分配套数；套型；面积；配租配售价格；分配日期等。</w:t>
            </w:r>
          </w:p>
        </w:tc>
        <w:tc>
          <w:tcPr>
            <w:tcW w:w="3600" w:type="dxa"/>
            <w:noWrap w:val="0"/>
            <w:vAlign w:val="center"/>
          </w:tcPr>
          <w:p w14:paraId="698A4CF9">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noWrap w:val="0"/>
            <w:vAlign w:val="center"/>
          </w:tcPr>
          <w:p w14:paraId="477C1C69">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noWrap w:val="0"/>
            <w:vAlign w:val="center"/>
          </w:tcPr>
          <w:p w14:paraId="24568DDF">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noWrap w:val="0"/>
            <w:vAlign w:val="center"/>
          </w:tcPr>
          <w:p w14:paraId="4E28483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C3914C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p w14:paraId="22CD9380">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p>
        </w:tc>
        <w:tc>
          <w:tcPr>
            <w:tcW w:w="720" w:type="dxa"/>
            <w:noWrap w:val="0"/>
            <w:vAlign w:val="center"/>
          </w:tcPr>
          <w:p w14:paraId="1520F7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7CE714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778AA8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465BBE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92003E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927EF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35A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E6EDC3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18</w:t>
            </w:r>
          </w:p>
        </w:tc>
        <w:tc>
          <w:tcPr>
            <w:tcW w:w="720" w:type="dxa"/>
            <w:vMerge w:val="continue"/>
            <w:noWrap w:val="0"/>
            <w:vAlign w:val="center"/>
          </w:tcPr>
          <w:p w14:paraId="3B0B9A25">
            <w:pPr>
              <w:jc w:val="center"/>
              <w:rPr>
                <w:rFonts w:hint="eastAsia" w:ascii="黑体" w:hAnsi="黑体" w:eastAsia="黑体" w:cs="黑体"/>
                <w:color w:val="000000"/>
                <w:sz w:val="22"/>
                <w:szCs w:val="22"/>
              </w:rPr>
            </w:pPr>
          </w:p>
        </w:tc>
        <w:tc>
          <w:tcPr>
            <w:tcW w:w="1274" w:type="dxa"/>
            <w:noWrap w:val="0"/>
            <w:vAlign w:val="center"/>
          </w:tcPr>
          <w:p w14:paraId="7A9A379A">
            <w:pPr>
              <w:rPr>
                <w:rFonts w:hint="eastAsia" w:ascii="黑体" w:hAnsi="黑体" w:eastAsia="黑体" w:cs="黑体"/>
                <w:color w:val="000000"/>
                <w:sz w:val="22"/>
                <w:szCs w:val="22"/>
              </w:rPr>
            </w:pPr>
            <w:r>
              <w:rPr>
                <w:rFonts w:hint="eastAsia" w:ascii="黑体" w:hAnsi="黑体" w:eastAsia="黑体" w:cs="黑体"/>
                <w:color w:val="000000"/>
                <w:sz w:val="22"/>
                <w:szCs w:val="22"/>
              </w:rPr>
              <w:t>选房或摇号公告</w:t>
            </w:r>
          </w:p>
        </w:tc>
        <w:tc>
          <w:tcPr>
            <w:tcW w:w="1800" w:type="dxa"/>
            <w:noWrap w:val="0"/>
            <w:vAlign w:val="center"/>
          </w:tcPr>
          <w:p w14:paraId="2DD47872">
            <w:pPr>
              <w:rPr>
                <w:rFonts w:hint="eastAsia" w:ascii="黑体" w:hAnsi="黑体" w:eastAsia="黑体" w:cs="黑体"/>
                <w:color w:val="000000"/>
                <w:sz w:val="22"/>
                <w:szCs w:val="22"/>
              </w:rPr>
            </w:pPr>
            <w:r>
              <w:rPr>
                <w:rFonts w:hint="eastAsia" w:ascii="黑体" w:hAnsi="黑体" w:eastAsia="黑体" w:cs="黑体"/>
                <w:color w:val="000000"/>
                <w:sz w:val="22"/>
                <w:szCs w:val="22"/>
              </w:rPr>
              <w:t>公告名称；发布部门；发布日期；正文，包括时间、地点、流程、注意事项等。</w:t>
            </w:r>
          </w:p>
        </w:tc>
        <w:tc>
          <w:tcPr>
            <w:tcW w:w="3600" w:type="dxa"/>
            <w:vMerge w:val="restart"/>
            <w:noWrap w:val="0"/>
            <w:vAlign w:val="center"/>
          </w:tcPr>
          <w:p w14:paraId="1329F12D">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14:paraId="1050FBAA">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0AAD672D">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03AE092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9ACB7E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vMerge w:val="restart"/>
            <w:noWrap w:val="0"/>
            <w:vAlign w:val="center"/>
          </w:tcPr>
          <w:p w14:paraId="0D09F4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6FE55A0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41D0905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02D82A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6DB9D07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065758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027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C1B418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19</w:t>
            </w:r>
          </w:p>
        </w:tc>
        <w:tc>
          <w:tcPr>
            <w:tcW w:w="720" w:type="dxa"/>
            <w:vMerge w:val="continue"/>
            <w:noWrap w:val="0"/>
            <w:vAlign w:val="center"/>
          </w:tcPr>
          <w:p w14:paraId="3040AB1C">
            <w:pPr>
              <w:jc w:val="center"/>
              <w:rPr>
                <w:rFonts w:hint="eastAsia" w:ascii="黑体" w:hAnsi="黑体" w:eastAsia="黑体" w:cs="黑体"/>
                <w:color w:val="000000"/>
                <w:sz w:val="22"/>
                <w:szCs w:val="22"/>
              </w:rPr>
            </w:pPr>
          </w:p>
        </w:tc>
        <w:tc>
          <w:tcPr>
            <w:tcW w:w="1274" w:type="dxa"/>
            <w:noWrap w:val="0"/>
            <w:vAlign w:val="center"/>
          </w:tcPr>
          <w:p w14:paraId="5B4F14E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分配结果</w:t>
            </w:r>
          </w:p>
        </w:tc>
        <w:tc>
          <w:tcPr>
            <w:tcW w:w="1800" w:type="dxa"/>
            <w:noWrap w:val="0"/>
            <w:vAlign w:val="center"/>
          </w:tcPr>
          <w:p w14:paraId="0AF9E22A">
            <w:pPr>
              <w:rPr>
                <w:rFonts w:hint="eastAsia" w:ascii="黑体" w:hAnsi="黑体" w:eastAsia="黑体" w:cs="黑体"/>
                <w:color w:val="000000"/>
                <w:sz w:val="22"/>
                <w:szCs w:val="22"/>
              </w:rPr>
            </w:pPr>
            <w:r>
              <w:rPr>
                <w:rFonts w:hint="eastAsia" w:ascii="黑体" w:hAnsi="黑体" w:eastAsia="黑体" w:cs="黑体"/>
                <w:color w:val="000000"/>
                <w:sz w:val="22"/>
                <w:szCs w:val="22"/>
              </w:rPr>
              <w:t>保障对象姓名；保障性住房类型；房号、面积、套型；所在建设项目名称等。</w:t>
            </w:r>
          </w:p>
        </w:tc>
        <w:tc>
          <w:tcPr>
            <w:tcW w:w="3600" w:type="dxa"/>
            <w:vMerge w:val="continue"/>
            <w:noWrap w:val="0"/>
            <w:vAlign w:val="center"/>
          </w:tcPr>
          <w:p w14:paraId="25A85B45">
            <w:pPr>
              <w:rPr>
                <w:rFonts w:hint="eastAsia" w:ascii="黑体" w:hAnsi="黑体" w:eastAsia="黑体" w:cs="黑体"/>
                <w:color w:val="000000"/>
                <w:sz w:val="22"/>
                <w:szCs w:val="22"/>
              </w:rPr>
            </w:pPr>
          </w:p>
        </w:tc>
        <w:tc>
          <w:tcPr>
            <w:tcW w:w="1080" w:type="dxa"/>
            <w:vMerge w:val="continue"/>
            <w:noWrap w:val="0"/>
            <w:vAlign w:val="center"/>
          </w:tcPr>
          <w:p w14:paraId="63225DF6">
            <w:pPr>
              <w:rPr>
                <w:rFonts w:hint="eastAsia" w:ascii="黑体" w:hAnsi="黑体" w:eastAsia="黑体" w:cs="黑体"/>
                <w:color w:val="000000"/>
                <w:sz w:val="22"/>
                <w:szCs w:val="22"/>
              </w:rPr>
            </w:pPr>
          </w:p>
        </w:tc>
        <w:tc>
          <w:tcPr>
            <w:tcW w:w="1080" w:type="dxa"/>
            <w:vMerge w:val="continue"/>
            <w:noWrap w:val="0"/>
            <w:vAlign w:val="center"/>
          </w:tcPr>
          <w:p w14:paraId="78540C0D">
            <w:pPr>
              <w:rPr>
                <w:rFonts w:hint="eastAsia" w:ascii="黑体" w:hAnsi="黑体" w:eastAsia="黑体" w:cs="黑体"/>
                <w:color w:val="000000"/>
                <w:sz w:val="22"/>
                <w:szCs w:val="22"/>
              </w:rPr>
            </w:pPr>
          </w:p>
        </w:tc>
        <w:tc>
          <w:tcPr>
            <w:tcW w:w="1246" w:type="dxa"/>
            <w:vMerge w:val="continue"/>
            <w:noWrap w:val="0"/>
            <w:vAlign w:val="center"/>
          </w:tcPr>
          <w:p w14:paraId="52960783">
            <w:pPr>
              <w:rPr>
                <w:rFonts w:hint="eastAsia" w:ascii="黑体" w:hAnsi="黑体" w:eastAsia="黑体" w:cs="黑体"/>
                <w:color w:val="000000"/>
                <w:sz w:val="22"/>
                <w:szCs w:val="22"/>
              </w:rPr>
            </w:pPr>
          </w:p>
        </w:tc>
        <w:tc>
          <w:tcPr>
            <w:tcW w:w="720" w:type="dxa"/>
            <w:vMerge w:val="continue"/>
            <w:noWrap w:val="0"/>
            <w:vAlign w:val="center"/>
          </w:tcPr>
          <w:p w14:paraId="47085695">
            <w:pPr>
              <w:rPr>
                <w:rFonts w:hint="eastAsia" w:ascii="黑体" w:hAnsi="黑体" w:eastAsia="黑体" w:cs="黑体"/>
                <w:color w:val="000000"/>
                <w:sz w:val="22"/>
                <w:szCs w:val="22"/>
              </w:rPr>
            </w:pPr>
          </w:p>
        </w:tc>
        <w:tc>
          <w:tcPr>
            <w:tcW w:w="709" w:type="dxa"/>
            <w:vMerge w:val="continue"/>
            <w:noWrap w:val="0"/>
            <w:vAlign w:val="center"/>
          </w:tcPr>
          <w:p w14:paraId="0911A5CA">
            <w:pPr>
              <w:rPr>
                <w:rFonts w:hint="eastAsia" w:ascii="黑体" w:hAnsi="黑体" w:eastAsia="黑体" w:cs="黑体"/>
                <w:color w:val="000000"/>
                <w:sz w:val="22"/>
                <w:szCs w:val="22"/>
              </w:rPr>
            </w:pPr>
          </w:p>
        </w:tc>
        <w:tc>
          <w:tcPr>
            <w:tcW w:w="551" w:type="dxa"/>
            <w:vMerge w:val="continue"/>
            <w:noWrap w:val="0"/>
            <w:vAlign w:val="center"/>
          </w:tcPr>
          <w:p w14:paraId="4A59D092">
            <w:pPr>
              <w:rPr>
                <w:rFonts w:hint="eastAsia" w:ascii="黑体" w:hAnsi="黑体" w:eastAsia="黑体" w:cs="黑体"/>
                <w:color w:val="000000"/>
                <w:sz w:val="22"/>
                <w:szCs w:val="22"/>
              </w:rPr>
            </w:pPr>
          </w:p>
        </w:tc>
        <w:tc>
          <w:tcPr>
            <w:tcW w:w="720" w:type="dxa"/>
            <w:vMerge w:val="continue"/>
            <w:noWrap w:val="0"/>
            <w:vAlign w:val="center"/>
          </w:tcPr>
          <w:p w14:paraId="0753B7BD">
            <w:pPr>
              <w:rPr>
                <w:rFonts w:hint="eastAsia" w:ascii="黑体" w:hAnsi="黑体" w:eastAsia="黑体" w:cs="黑体"/>
                <w:color w:val="000000"/>
                <w:sz w:val="22"/>
                <w:szCs w:val="22"/>
              </w:rPr>
            </w:pPr>
          </w:p>
        </w:tc>
        <w:tc>
          <w:tcPr>
            <w:tcW w:w="720" w:type="dxa"/>
            <w:vMerge w:val="continue"/>
            <w:noWrap w:val="0"/>
            <w:vAlign w:val="center"/>
          </w:tcPr>
          <w:p w14:paraId="31F7AD83">
            <w:pPr>
              <w:rPr>
                <w:rFonts w:hint="eastAsia" w:ascii="黑体" w:hAnsi="黑体" w:eastAsia="黑体" w:cs="黑体"/>
                <w:color w:val="000000"/>
                <w:sz w:val="22"/>
                <w:szCs w:val="22"/>
              </w:rPr>
            </w:pPr>
          </w:p>
        </w:tc>
        <w:tc>
          <w:tcPr>
            <w:tcW w:w="720" w:type="dxa"/>
            <w:vMerge w:val="continue"/>
            <w:noWrap w:val="0"/>
            <w:vAlign w:val="center"/>
          </w:tcPr>
          <w:p w14:paraId="7EDF178B">
            <w:pPr>
              <w:rPr>
                <w:rFonts w:hint="eastAsia" w:ascii="黑体" w:hAnsi="黑体" w:eastAsia="黑体" w:cs="黑体"/>
                <w:color w:val="000000"/>
                <w:sz w:val="22"/>
                <w:szCs w:val="22"/>
              </w:rPr>
            </w:pPr>
          </w:p>
        </w:tc>
      </w:tr>
      <w:tr w14:paraId="37A8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B50341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w:t>
            </w:r>
          </w:p>
        </w:tc>
        <w:tc>
          <w:tcPr>
            <w:tcW w:w="720" w:type="dxa"/>
            <w:vMerge w:val="continue"/>
            <w:noWrap w:val="0"/>
            <w:vAlign w:val="center"/>
          </w:tcPr>
          <w:p w14:paraId="70A7C16C">
            <w:pPr>
              <w:jc w:val="center"/>
              <w:rPr>
                <w:rFonts w:hint="eastAsia" w:ascii="黑体" w:hAnsi="黑体" w:eastAsia="黑体" w:cs="黑体"/>
                <w:color w:val="000000"/>
                <w:sz w:val="22"/>
                <w:szCs w:val="22"/>
              </w:rPr>
            </w:pPr>
          </w:p>
        </w:tc>
        <w:tc>
          <w:tcPr>
            <w:tcW w:w="1274" w:type="dxa"/>
            <w:noWrap w:val="0"/>
            <w:vAlign w:val="center"/>
          </w:tcPr>
          <w:p w14:paraId="7EEFCB5B">
            <w:pPr>
              <w:rPr>
                <w:rFonts w:hint="eastAsia" w:ascii="黑体" w:hAnsi="黑体" w:eastAsia="黑体" w:cs="黑体"/>
                <w:color w:val="000000"/>
                <w:sz w:val="22"/>
                <w:szCs w:val="22"/>
              </w:rPr>
            </w:pPr>
            <w:r>
              <w:rPr>
                <w:rFonts w:hint="eastAsia" w:ascii="黑体" w:hAnsi="黑体" w:eastAsia="黑体" w:cs="黑体"/>
                <w:color w:val="000000"/>
                <w:sz w:val="22"/>
                <w:szCs w:val="22"/>
              </w:rPr>
              <w:t>办理配租配售公告</w:t>
            </w:r>
          </w:p>
        </w:tc>
        <w:tc>
          <w:tcPr>
            <w:tcW w:w="1800" w:type="dxa"/>
            <w:noWrap w:val="0"/>
            <w:vAlign w:val="center"/>
          </w:tcPr>
          <w:p w14:paraId="4D52E89A">
            <w:pPr>
              <w:rPr>
                <w:rFonts w:hint="eastAsia" w:ascii="黑体" w:hAnsi="黑体" w:eastAsia="黑体" w:cs="黑体"/>
                <w:color w:val="000000"/>
                <w:sz w:val="22"/>
                <w:szCs w:val="22"/>
              </w:rPr>
            </w:pPr>
            <w:r>
              <w:rPr>
                <w:rFonts w:hint="eastAsia" w:ascii="黑体" w:hAnsi="黑体" w:eastAsia="黑体" w:cs="黑体"/>
                <w:color w:val="000000"/>
                <w:sz w:val="22"/>
                <w:szCs w:val="22"/>
              </w:rPr>
              <w:t>公告名称；发布部门；发布日期；正文，包括时间、地点、流程、注意事项等。</w:t>
            </w:r>
          </w:p>
        </w:tc>
        <w:tc>
          <w:tcPr>
            <w:tcW w:w="3600" w:type="dxa"/>
            <w:vMerge w:val="continue"/>
            <w:noWrap w:val="0"/>
            <w:vAlign w:val="center"/>
          </w:tcPr>
          <w:p w14:paraId="58798F82">
            <w:pPr>
              <w:rPr>
                <w:rFonts w:hint="eastAsia" w:ascii="黑体" w:hAnsi="黑体" w:eastAsia="黑体" w:cs="黑体"/>
                <w:color w:val="000000"/>
                <w:sz w:val="22"/>
                <w:szCs w:val="22"/>
              </w:rPr>
            </w:pPr>
          </w:p>
        </w:tc>
        <w:tc>
          <w:tcPr>
            <w:tcW w:w="1080" w:type="dxa"/>
            <w:vMerge w:val="continue"/>
            <w:noWrap w:val="0"/>
            <w:vAlign w:val="center"/>
          </w:tcPr>
          <w:p w14:paraId="03BA786B">
            <w:pPr>
              <w:rPr>
                <w:rFonts w:hint="eastAsia" w:ascii="黑体" w:hAnsi="黑体" w:eastAsia="黑体" w:cs="黑体"/>
                <w:color w:val="000000"/>
                <w:sz w:val="22"/>
                <w:szCs w:val="22"/>
              </w:rPr>
            </w:pPr>
          </w:p>
        </w:tc>
        <w:tc>
          <w:tcPr>
            <w:tcW w:w="1080" w:type="dxa"/>
            <w:vMerge w:val="continue"/>
            <w:noWrap w:val="0"/>
            <w:vAlign w:val="center"/>
          </w:tcPr>
          <w:p w14:paraId="56B959FE">
            <w:pPr>
              <w:rPr>
                <w:rFonts w:hint="eastAsia" w:ascii="黑体" w:hAnsi="黑体" w:eastAsia="黑体" w:cs="黑体"/>
                <w:color w:val="000000"/>
                <w:sz w:val="22"/>
                <w:szCs w:val="22"/>
              </w:rPr>
            </w:pPr>
          </w:p>
        </w:tc>
        <w:tc>
          <w:tcPr>
            <w:tcW w:w="1246" w:type="dxa"/>
            <w:vMerge w:val="continue"/>
            <w:noWrap w:val="0"/>
            <w:vAlign w:val="center"/>
          </w:tcPr>
          <w:p w14:paraId="21F149B3">
            <w:pPr>
              <w:rPr>
                <w:rFonts w:hint="eastAsia" w:ascii="黑体" w:hAnsi="黑体" w:eastAsia="黑体" w:cs="黑体"/>
                <w:color w:val="000000"/>
                <w:sz w:val="22"/>
                <w:szCs w:val="22"/>
              </w:rPr>
            </w:pPr>
          </w:p>
        </w:tc>
        <w:tc>
          <w:tcPr>
            <w:tcW w:w="720" w:type="dxa"/>
            <w:vMerge w:val="continue"/>
            <w:noWrap w:val="0"/>
            <w:vAlign w:val="center"/>
          </w:tcPr>
          <w:p w14:paraId="767AE3E5">
            <w:pPr>
              <w:rPr>
                <w:rFonts w:hint="eastAsia" w:ascii="黑体" w:hAnsi="黑体" w:eastAsia="黑体" w:cs="黑体"/>
                <w:color w:val="000000"/>
                <w:sz w:val="22"/>
                <w:szCs w:val="22"/>
              </w:rPr>
            </w:pPr>
          </w:p>
        </w:tc>
        <w:tc>
          <w:tcPr>
            <w:tcW w:w="709" w:type="dxa"/>
            <w:vMerge w:val="continue"/>
            <w:noWrap w:val="0"/>
            <w:vAlign w:val="center"/>
          </w:tcPr>
          <w:p w14:paraId="164CEFDE">
            <w:pPr>
              <w:rPr>
                <w:rFonts w:hint="eastAsia" w:ascii="黑体" w:hAnsi="黑体" w:eastAsia="黑体" w:cs="黑体"/>
                <w:color w:val="000000"/>
                <w:sz w:val="22"/>
                <w:szCs w:val="22"/>
              </w:rPr>
            </w:pPr>
          </w:p>
        </w:tc>
        <w:tc>
          <w:tcPr>
            <w:tcW w:w="551" w:type="dxa"/>
            <w:vMerge w:val="continue"/>
            <w:noWrap w:val="0"/>
            <w:vAlign w:val="center"/>
          </w:tcPr>
          <w:p w14:paraId="167DB89C">
            <w:pPr>
              <w:rPr>
                <w:rFonts w:hint="eastAsia" w:ascii="黑体" w:hAnsi="黑体" w:eastAsia="黑体" w:cs="黑体"/>
                <w:color w:val="000000"/>
                <w:sz w:val="22"/>
                <w:szCs w:val="22"/>
              </w:rPr>
            </w:pPr>
          </w:p>
        </w:tc>
        <w:tc>
          <w:tcPr>
            <w:tcW w:w="720" w:type="dxa"/>
            <w:vMerge w:val="continue"/>
            <w:noWrap w:val="0"/>
            <w:vAlign w:val="center"/>
          </w:tcPr>
          <w:p w14:paraId="2DBC1D5A">
            <w:pPr>
              <w:rPr>
                <w:rFonts w:hint="eastAsia" w:ascii="黑体" w:hAnsi="黑体" w:eastAsia="黑体" w:cs="黑体"/>
                <w:color w:val="000000"/>
                <w:sz w:val="22"/>
                <w:szCs w:val="22"/>
              </w:rPr>
            </w:pPr>
          </w:p>
        </w:tc>
        <w:tc>
          <w:tcPr>
            <w:tcW w:w="720" w:type="dxa"/>
            <w:vMerge w:val="continue"/>
            <w:noWrap w:val="0"/>
            <w:vAlign w:val="center"/>
          </w:tcPr>
          <w:p w14:paraId="2F7BC62A">
            <w:pPr>
              <w:rPr>
                <w:rFonts w:hint="eastAsia" w:ascii="黑体" w:hAnsi="黑体" w:eastAsia="黑体" w:cs="黑体"/>
                <w:color w:val="000000"/>
                <w:sz w:val="22"/>
                <w:szCs w:val="22"/>
              </w:rPr>
            </w:pPr>
          </w:p>
        </w:tc>
        <w:tc>
          <w:tcPr>
            <w:tcW w:w="720" w:type="dxa"/>
            <w:vMerge w:val="continue"/>
            <w:noWrap w:val="0"/>
            <w:vAlign w:val="center"/>
          </w:tcPr>
          <w:p w14:paraId="64B1D410">
            <w:pPr>
              <w:rPr>
                <w:rFonts w:hint="eastAsia" w:ascii="黑体" w:hAnsi="黑体" w:eastAsia="黑体" w:cs="黑体"/>
                <w:color w:val="000000"/>
                <w:sz w:val="22"/>
                <w:szCs w:val="22"/>
              </w:rPr>
            </w:pPr>
          </w:p>
        </w:tc>
      </w:tr>
      <w:tr w14:paraId="3402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5176D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21</w:t>
            </w:r>
          </w:p>
        </w:tc>
        <w:tc>
          <w:tcPr>
            <w:tcW w:w="720" w:type="dxa"/>
            <w:vMerge w:val="restart"/>
            <w:noWrap w:val="0"/>
            <w:vAlign w:val="center"/>
          </w:tcPr>
          <w:p w14:paraId="4D22AB4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配后管理</w:t>
            </w:r>
          </w:p>
        </w:tc>
        <w:tc>
          <w:tcPr>
            <w:tcW w:w="1274" w:type="dxa"/>
            <w:noWrap w:val="0"/>
            <w:vAlign w:val="center"/>
          </w:tcPr>
          <w:p w14:paraId="2BBB55B3">
            <w:pPr>
              <w:rPr>
                <w:rFonts w:hint="eastAsia" w:ascii="黑体" w:hAnsi="黑体" w:eastAsia="黑体" w:cs="黑体"/>
                <w:color w:val="000000"/>
                <w:sz w:val="22"/>
                <w:szCs w:val="22"/>
              </w:rPr>
            </w:pPr>
            <w:r>
              <w:rPr>
                <w:rFonts w:hint="eastAsia" w:ascii="黑体" w:hAnsi="黑体" w:eastAsia="黑体" w:cs="黑体"/>
                <w:color w:val="000000"/>
                <w:sz w:val="22"/>
                <w:szCs w:val="22"/>
              </w:rPr>
              <w:t>公租房资格定期审核</w:t>
            </w:r>
          </w:p>
        </w:tc>
        <w:tc>
          <w:tcPr>
            <w:tcW w:w="1800" w:type="dxa"/>
            <w:noWrap w:val="0"/>
            <w:vAlign w:val="center"/>
          </w:tcPr>
          <w:p w14:paraId="2446E928">
            <w:pPr>
              <w:rPr>
                <w:rFonts w:hint="eastAsia" w:ascii="黑体" w:hAnsi="黑体" w:eastAsia="黑体" w:cs="黑体"/>
                <w:color w:val="000000"/>
                <w:sz w:val="22"/>
                <w:szCs w:val="22"/>
              </w:rPr>
            </w:pPr>
            <w:r>
              <w:rPr>
                <w:rFonts w:hint="eastAsia" w:ascii="黑体" w:hAnsi="黑体" w:eastAsia="黑体" w:cs="黑体"/>
                <w:color w:val="000000"/>
                <w:sz w:val="22"/>
                <w:szCs w:val="22"/>
              </w:rPr>
              <w:t>年审或定期审核家庭信息，含保障对象编号、姓名、身份证号﹝隐藏部分号码﹞；配租房源；套型；面积；是否审核通过；未通过原因等。</w:t>
            </w:r>
          </w:p>
        </w:tc>
        <w:tc>
          <w:tcPr>
            <w:tcW w:w="3600" w:type="dxa"/>
            <w:noWrap w:val="0"/>
            <w:vAlign w:val="center"/>
          </w:tcPr>
          <w:p w14:paraId="2FDDBF78">
            <w:pPr>
              <w:rPr>
                <w:rFonts w:hint="eastAsia" w:ascii="黑体" w:hAnsi="黑体" w:eastAsia="黑体" w:cs="黑体"/>
                <w:color w:val="000000"/>
                <w:sz w:val="22"/>
                <w:szCs w:val="22"/>
              </w:rPr>
            </w:pPr>
            <w:r>
              <w:rPr>
                <w:rFonts w:hint="eastAsia" w:ascii="黑体" w:hAnsi="黑体" w:eastAsia="黑体" w:cs="黑体"/>
                <w:color w:val="000000"/>
                <w:sz w:val="22"/>
                <w:szCs w:val="22"/>
              </w:rPr>
              <w:t>《公共租赁住房管理办法》、《国务院办公厅关于推进公共资源配置领域政府信息公开的意见》</w:t>
            </w:r>
          </w:p>
        </w:tc>
        <w:tc>
          <w:tcPr>
            <w:tcW w:w="1080" w:type="dxa"/>
            <w:noWrap w:val="0"/>
            <w:vAlign w:val="center"/>
          </w:tcPr>
          <w:p w14:paraId="57D32E6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noWrap w:val="0"/>
            <w:vAlign w:val="center"/>
          </w:tcPr>
          <w:p w14:paraId="0188673D">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noWrap w:val="0"/>
            <w:vAlign w:val="center"/>
          </w:tcPr>
          <w:p w14:paraId="043E423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D083BB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noWrap w:val="0"/>
            <w:vAlign w:val="center"/>
          </w:tcPr>
          <w:p w14:paraId="57CB86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777A2A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D2D21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C8E883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75C63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8EBC1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2D4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F3FA0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22</w:t>
            </w:r>
          </w:p>
        </w:tc>
        <w:tc>
          <w:tcPr>
            <w:tcW w:w="720" w:type="dxa"/>
            <w:vMerge w:val="continue"/>
            <w:noWrap w:val="0"/>
            <w:vAlign w:val="center"/>
          </w:tcPr>
          <w:p w14:paraId="1DE7131F">
            <w:pPr>
              <w:jc w:val="center"/>
              <w:rPr>
                <w:rFonts w:hint="eastAsia" w:ascii="黑体" w:hAnsi="黑体" w:eastAsia="黑体" w:cs="黑体"/>
                <w:color w:val="000000"/>
                <w:sz w:val="22"/>
                <w:szCs w:val="22"/>
              </w:rPr>
            </w:pPr>
          </w:p>
        </w:tc>
        <w:tc>
          <w:tcPr>
            <w:tcW w:w="1274" w:type="dxa"/>
            <w:noWrap w:val="0"/>
            <w:vAlign w:val="center"/>
          </w:tcPr>
          <w:p w14:paraId="1DBBCE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自愿退出</w:t>
            </w:r>
          </w:p>
        </w:tc>
        <w:tc>
          <w:tcPr>
            <w:tcW w:w="1800" w:type="dxa"/>
            <w:vMerge w:val="restart"/>
            <w:noWrap w:val="0"/>
            <w:vAlign w:val="center"/>
          </w:tcPr>
          <w:p w14:paraId="7F4F6EED">
            <w:pPr>
              <w:rPr>
                <w:rFonts w:hint="eastAsia" w:ascii="黑体" w:hAnsi="黑体" w:eastAsia="黑体" w:cs="黑体"/>
                <w:color w:val="000000"/>
                <w:sz w:val="22"/>
                <w:szCs w:val="22"/>
              </w:rPr>
            </w:pPr>
            <w:r>
              <w:rPr>
                <w:rFonts w:hint="eastAsia" w:ascii="黑体" w:hAnsi="黑体" w:eastAsia="黑体" w:cs="黑体"/>
                <w:color w:val="000000"/>
                <w:sz w:val="22"/>
                <w:szCs w:val="22"/>
              </w:rPr>
              <w:t>原保障对象姓名、身份证号（隐藏部分号码）；原租购项目名称、地址、类型、套型、面积等；原享受补贴面积、标准等。</w:t>
            </w:r>
          </w:p>
        </w:tc>
        <w:tc>
          <w:tcPr>
            <w:tcW w:w="3600" w:type="dxa"/>
            <w:vMerge w:val="restart"/>
            <w:noWrap w:val="0"/>
            <w:vAlign w:val="center"/>
          </w:tcPr>
          <w:p w14:paraId="79D49030">
            <w:pPr>
              <w:rPr>
                <w:rFonts w:hint="eastAsia" w:ascii="黑体" w:hAnsi="黑体" w:eastAsia="黑体" w:cs="黑体"/>
                <w:color w:val="000000"/>
                <w:sz w:val="22"/>
                <w:szCs w:val="22"/>
              </w:rPr>
            </w:pPr>
            <w:r>
              <w:rPr>
                <w:rFonts w:hint="eastAsia" w:ascii="黑体" w:hAnsi="黑体" w:eastAsia="黑体" w:cs="黑体"/>
                <w:color w:val="000000"/>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14:paraId="310C2CC3">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57A61145">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6E4B42D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E2A275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vMerge w:val="restart"/>
            <w:noWrap w:val="0"/>
            <w:vAlign w:val="center"/>
          </w:tcPr>
          <w:p w14:paraId="2C5BD49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00392A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30AE319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79A803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2300AA8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3FDDA8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641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E816E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23</w:t>
            </w:r>
          </w:p>
        </w:tc>
        <w:tc>
          <w:tcPr>
            <w:tcW w:w="720" w:type="dxa"/>
            <w:vMerge w:val="continue"/>
            <w:noWrap w:val="0"/>
            <w:vAlign w:val="center"/>
          </w:tcPr>
          <w:p w14:paraId="0E84791F">
            <w:pPr>
              <w:jc w:val="center"/>
              <w:rPr>
                <w:rFonts w:hint="eastAsia" w:ascii="黑体" w:hAnsi="黑体" w:eastAsia="黑体" w:cs="黑体"/>
                <w:color w:val="000000"/>
                <w:sz w:val="22"/>
                <w:szCs w:val="22"/>
              </w:rPr>
            </w:pPr>
          </w:p>
        </w:tc>
        <w:tc>
          <w:tcPr>
            <w:tcW w:w="1274" w:type="dxa"/>
            <w:noWrap w:val="0"/>
            <w:vAlign w:val="center"/>
          </w:tcPr>
          <w:p w14:paraId="78E0E37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到期退出</w:t>
            </w:r>
          </w:p>
        </w:tc>
        <w:tc>
          <w:tcPr>
            <w:tcW w:w="1800" w:type="dxa"/>
            <w:vMerge w:val="continue"/>
            <w:noWrap w:val="0"/>
            <w:vAlign w:val="center"/>
          </w:tcPr>
          <w:p w14:paraId="6CCC47BB">
            <w:pPr>
              <w:rPr>
                <w:rFonts w:hint="eastAsia" w:ascii="黑体" w:hAnsi="黑体" w:eastAsia="黑体" w:cs="黑体"/>
                <w:color w:val="000000"/>
                <w:sz w:val="22"/>
                <w:szCs w:val="22"/>
              </w:rPr>
            </w:pPr>
          </w:p>
        </w:tc>
        <w:tc>
          <w:tcPr>
            <w:tcW w:w="3600" w:type="dxa"/>
            <w:vMerge w:val="continue"/>
            <w:noWrap w:val="0"/>
            <w:vAlign w:val="center"/>
          </w:tcPr>
          <w:p w14:paraId="4231C86D">
            <w:pPr>
              <w:rPr>
                <w:rFonts w:hint="eastAsia" w:ascii="黑体" w:hAnsi="黑体" w:eastAsia="黑体" w:cs="黑体"/>
                <w:color w:val="000000"/>
                <w:sz w:val="22"/>
                <w:szCs w:val="22"/>
              </w:rPr>
            </w:pPr>
          </w:p>
        </w:tc>
        <w:tc>
          <w:tcPr>
            <w:tcW w:w="1080" w:type="dxa"/>
            <w:vMerge w:val="continue"/>
            <w:noWrap w:val="0"/>
            <w:vAlign w:val="center"/>
          </w:tcPr>
          <w:p w14:paraId="35BF85B0">
            <w:pPr>
              <w:rPr>
                <w:rFonts w:hint="eastAsia" w:ascii="黑体" w:hAnsi="黑体" w:eastAsia="黑体" w:cs="黑体"/>
                <w:color w:val="000000"/>
                <w:sz w:val="22"/>
                <w:szCs w:val="22"/>
              </w:rPr>
            </w:pPr>
          </w:p>
        </w:tc>
        <w:tc>
          <w:tcPr>
            <w:tcW w:w="1080" w:type="dxa"/>
            <w:vMerge w:val="continue"/>
            <w:noWrap w:val="0"/>
            <w:vAlign w:val="center"/>
          </w:tcPr>
          <w:p w14:paraId="4CFEE1F0">
            <w:pPr>
              <w:rPr>
                <w:rFonts w:hint="eastAsia" w:ascii="黑体" w:hAnsi="黑体" w:eastAsia="黑体" w:cs="黑体"/>
                <w:color w:val="000000"/>
                <w:sz w:val="22"/>
                <w:szCs w:val="22"/>
              </w:rPr>
            </w:pPr>
          </w:p>
        </w:tc>
        <w:tc>
          <w:tcPr>
            <w:tcW w:w="1246" w:type="dxa"/>
            <w:vMerge w:val="continue"/>
            <w:noWrap w:val="0"/>
            <w:vAlign w:val="center"/>
          </w:tcPr>
          <w:p w14:paraId="02EE2607">
            <w:pPr>
              <w:rPr>
                <w:rFonts w:hint="eastAsia" w:ascii="黑体" w:hAnsi="黑体" w:eastAsia="黑体" w:cs="黑体"/>
                <w:color w:val="000000"/>
                <w:sz w:val="22"/>
                <w:szCs w:val="22"/>
              </w:rPr>
            </w:pPr>
          </w:p>
        </w:tc>
        <w:tc>
          <w:tcPr>
            <w:tcW w:w="720" w:type="dxa"/>
            <w:vMerge w:val="continue"/>
            <w:noWrap w:val="0"/>
            <w:vAlign w:val="center"/>
          </w:tcPr>
          <w:p w14:paraId="65B9C59C">
            <w:pPr>
              <w:rPr>
                <w:rFonts w:hint="eastAsia" w:ascii="黑体" w:hAnsi="黑体" w:eastAsia="黑体" w:cs="黑体"/>
                <w:color w:val="000000"/>
                <w:sz w:val="22"/>
                <w:szCs w:val="22"/>
              </w:rPr>
            </w:pPr>
          </w:p>
        </w:tc>
        <w:tc>
          <w:tcPr>
            <w:tcW w:w="709" w:type="dxa"/>
            <w:vMerge w:val="continue"/>
            <w:noWrap w:val="0"/>
            <w:vAlign w:val="center"/>
          </w:tcPr>
          <w:p w14:paraId="62C5E2B0">
            <w:pPr>
              <w:rPr>
                <w:rFonts w:hint="eastAsia" w:ascii="黑体" w:hAnsi="黑体" w:eastAsia="黑体" w:cs="黑体"/>
                <w:color w:val="000000"/>
                <w:sz w:val="22"/>
                <w:szCs w:val="22"/>
              </w:rPr>
            </w:pPr>
          </w:p>
        </w:tc>
        <w:tc>
          <w:tcPr>
            <w:tcW w:w="551" w:type="dxa"/>
            <w:vMerge w:val="continue"/>
            <w:noWrap w:val="0"/>
            <w:vAlign w:val="center"/>
          </w:tcPr>
          <w:p w14:paraId="2D72FEF8">
            <w:pPr>
              <w:rPr>
                <w:rFonts w:hint="eastAsia" w:ascii="黑体" w:hAnsi="黑体" w:eastAsia="黑体" w:cs="黑体"/>
                <w:color w:val="000000"/>
                <w:sz w:val="22"/>
                <w:szCs w:val="22"/>
              </w:rPr>
            </w:pPr>
          </w:p>
        </w:tc>
        <w:tc>
          <w:tcPr>
            <w:tcW w:w="720" w:type="dxa"/>
            <w:vMerge w:val="continue"/>
            <w:noWrap w:val="0"/>
            <w:vAlign w:val="center"/>
          </w:tcPr>
          <w:p w14:paraId="1EE2154E">
            <w:pPr>
              <w:rPr>
                <w:rFonts w:hint="eastAsia" w:ascii="黑体" w:hAnsi="黑体" w:eastAsia="黑体" w:cs="黑体"/>
                <w:color w:val="000000"/>
                <w:sz w:val="22"/>
                <w:szCs w:val="22"/>
              </w:rPr>
            </w:pPr>
          </w:p>
        </w:tc>
        <w:tc>
          <w:tcPr>
            <w:tcW w:w="720" w:type="dxa"/>
            <w:vMerge w:val="continue"/>
            <w:noWrap w:val="0"/>
            <w:vAlign w:val="center"/>
          </w:tcPr>
          <w:p w14:paraId="4C0B2327">
            <w:pPr>
              <w:rPr>
                <w:rFonts w:hint="eastAsia" w:ascii="黑体" w:hAnsi="黑体" w:eastAsia="黑体" w:cs="黑体"/>
                <w:color w:val="000000"/>
                <w:sz w:val="22"/>
                <w:szCs w:val="22"/>
              </w:rPr>
            </w:pPr>
          </w:p>
        </w:tc>
        <w:tc>
          <w:tcPr>
            <w:tcW w:w="720" w:type="dxa"/>
            <w:vMerge w:val="continue"/>
            <w:noWrap w:val="0"/>
            <w:vAlign w:val="center"/>
          </w:tcPr>
          <w:p w14:paraId="3B10DE45">
            <w:pPr>
              <w:rPr>
                <w:rFonts w:hint="eastAsia" w:ascii="黑体" w:hAnsi="黑体" w:eastAsia="黑体" w:cs="黑体"/>
                <w:color w:val="000000"/>
                <w:sz w:val="22"/>
                <w:szCs w:val="22"/>
              </w:rPr>
            </w:pPr>
          </w:p>
        </w:tc>
      </w:tr>
      <w:tr w14:paraId="76A4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170216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24</w:t>
            </w:r>
          </w:p>
        </w:tc>
        <w:tc>
          <w:tcPr>
            <w:tcW w:w="720" w:type="dxa"/>
            <w:vMerge w:val="continue"/>
            <w:noWrap w:val="0"/>
            <w:vAlign w:val="center"/>
          </w:tcPr>
          <w:p w14:paraId="4DB8380A">
            <w:pPr>
              <w:jc w:val="center"/>
              <w:rPr>
                <w:rFonts w:hint="eastAsia" w:ascii="黑体" w:hAnsi="黑体" w:eastAsia="黑体" w:cs="黑体"/>
                <w:color w:val="000000"/>
                <w:sz w:val="22"/>
                <w:szCs w:val="22"/>
              </w:rPr>
            </w:pPr>
          </w:p>
        </w:tc>
        <w:tc>
          <w:tcPr>
            <w:tcW w:w="1274" w:type="dxa"/>
            <w:noWrap w:val="0"/>
            <w:vAlign w:val="center"/>
          </w:tcPr>
          <w:p w14:paraId="7474BFFA">
            <w:pPr>
              <w:rPr>
                <w:rFonts w:hint="eastAsia" w:ascii="黑体" w:hAnsi="黑体" w:eastAsia="黑体" w:cs="黑体"/>
                <w:color w:val="000000"/>
                <w:sz w:val="22"/>
                <w:szCs w:val="22"/>
              </w:rPr>
            </w:pPr>
            <w:r>
              <w:rPr>
                <w:rFonts w:hint="eastAsia" w:ascii="黑体" w:hAnsi="黑体" w:eastAsia="黑体" w:cs="黑体"/>
                <w:color w:val="000000"/>
                <w:sz w:val="22"/>
                <w:szCs w:val="22"/>
              </w:rPr>
              <w:t>不符合条件退出</w:t>
            </w:r>
          </w:p>
        </w:tc>
        <w:tc>
          <w:tcPr>
            <w:tcW w:w="1800" w:type="dxa"/>
            <w:vMerge w:val="continue"/>
            <w:noWrap w:val="0"/>
            <w:vAlign w:val="center"/>
          </w:tcPr>
          <w:p w14:paraId="0FC510A3">
            <w:pPr>
              <w:rPr>
                <w:rFonts w:hint="eastAsia" w:ascii="黑体" w:hAnsi="黑体" w:eastAsia="黑体" w:cs="黑体"/>
                <w:color w:val="000000"/>
                <w:sz w:val="22"/>
                <w:szCs w:val="22"/>
              </w:rPr>
            </w:pPr>
          </w:p>
        </w:tc>
        <w:tc>
          <w:tcPr>
            <w:tcW w:w="3600" w:type="dxa"/>
            <w:vMerge w:val="continue"/>
            <w:noWrap w:val="0"/>
            <w:vAlign w:val="center"/>
          </w:tcPr>
          <w:p w14:paraId="09A2F4EC">
            <w:pPr>
              <w:rPr>
                <w:rFonts w:hint="eastAsia" w:ascii="黑体" w:hAnsi="黑体" w:eastAsia="黑体" w:cs="黑体"/>
                <w:color w:val="000000"/>
                <w:sz w:val="22"/>
                <w:szCs w:val="22"/>
              </w:rPr>
            </w:pPr>
          </w:p>
        </w:tc>
        <w:tc>
          <w:tcPr>
            <w:tcW w:w="1080" w:type="dxa"/>
            <w:vMerge w:val="continue"/>
            <w:noWrap w:val="0"/>
            <w:vAlign w:val="center"/>
          </w:tcPr>
          <w:p w14:paraId="0146A8AA">
            <w:pPr>
              <w:rPr>
                <w:rFonts w:hint="eastAsia" w:ascii="黑体" w:hAnsi="黑体" w:eastAsia="黑体" w:cs="黑体"/>
                <w:color w:val="000000"/>
                <w:sz w:val="22"/>
                <w:szCs w:val="22"/>
              </w:rPr>
            </w:pPr>
          </w:p>
        </w:tc>
        <w:tc>
          <w:tcPr>
            <w:tcW w:w="1080" w:type="dxa"/>
            <w:vMerge w:val="continue"/>
            <w:noWrap w:val="0"/>
            <w:vAlign w:val="center"/>
          </w:tcPr>
          <w:p w14:paraId="7A51B010">
            <w:pPr>
              <w:rPr>
                <w:rFonts w:hint="eastAsia" w:ascii="黑体" w:hAnsi="黑体" w:eastAsia="黑体" w:cs="黑体"/>
                <w:color w:val="000000"/>
                <w:sz w:val="22"/>
                <w:szCs w:val="22"/>
              </w:rPr>
            </w:pPr>
          </w:p>
        </w:tc>
        <w:tc>
          <w:tcPr>
            <w:tcW w:w="1246" w:type="dxa"/>
            <w:vMerge w:val="continue"/>
            <w:noWrap w:val="0"/>
            <w:vAlign w:val="center"/>
          </w:tcPr>
          <w:p w14:paraId="27577947">
            <w:pPr>
              <w:rPr>
                <w:rFonts w:hint="eastAsia" w:ascii="黑体" w:hAnsi="黑体" w:eastAsia="黑体" w:cs="黑体"/>
                <w:color w:val="000000"/>
                <w:sz w:val="22"/>
                <w:szCs w:val="22"/>
              </w:rPr>
            </w:pPr>
          </w:p>
        </w:tc>
        <w:tc>
          <w:tcPr>
            <w:tcW w:w="720" w:type="dxa"/>
            <w:vMerge w:val="continue"/>
            <w:noWrap w:val="0"/>
            <w:vAlign w:val="center"/>
          </w:tcPr>
          <w:p w14:paraId="52EB9356">
            <w:pPr>
              <w:rPr>
                <w:rFonts w:hint="eastAsia" w:ascii="黑体" w:hAnsi="黑体" w:eastAsia="黑体" w:cs="黑体"/>
                <w:color w:val="000000"/>
                <w:sz w:val="22"/>
                <w:szCs w:val="22"/>
              </w:rPr>
            </w:pPr>
          </w:p>
        </w:tc>
        <w:tc>
          <w:tcPr>
            <w:tcW w:w="709" w:type="dxa"/>
            <w:vMerge w:val="continue"/>
            <w:noWrap w:val="0"/>
            <w:vAlign w:val="center"/>
          </w:tcPr>
          <w:p w14:paraId="3AD968DA">
            <w:pPr>
              <w:rPr>
                <w:rFonts w:hint="eastAsia" w:ascii="黑体" w:hAnsi="黑体" w:eastAsia="黑体" w:cs="黑体"/>
                <w:color w:val="000000"/>
                <w:sz w:val="22"/>
                <w:szCs w:val="22"/>
              </w:rPr>
            </w:pPr>
          </w:p>
        </w:tc>
        <w:tc>
          <w:tcPr>
            <w:tcW w:w="551" w:type="dxa"/>
            <w:vMerge w:val="continue"/>
            <w:noWrap w:val="0"/>
            <w:vAlign w:val="center"/>
          </w:tcPr>
          <w:p w14:paraId="0175380F">
            <w:pPr>
              <w:rPr>
                <w:rFonts w:hint="eastAsia" w:ascii="黑体" w:hAnsi="黑体" w:eastAsia="黑体" w:cs="黑体"/>
                <w:color w:val="000000"/>
                <w:sz w:val="22"/>
                <w:szCs w:val="22"/>
              </w:rPr>
            </w:pPr>
          </w:p>
        </w:tc>
        <w:tc>
          <w:tcPr>
            <w:tcW w:w="720" w:type="dxa"/>
            <w:vMerge w:val="continue"/>
            <w:noWrap w:val="0"/>
            <w:vAlign w:val="center"/>
          </w:tcPr>
          <w:p w14:paraId="1186CF91">
            <w:pPr>
              <w:rPr>
                <w:rFonts w:hint="eastAsia" w:ascii="黑体" w:hAnsi="黑体" w:eastAsia="黑体" w:cs="黑体"/>
                <w:color w:val="000000"/>
                <w:sz w:val="22"/>
                <w:szCs w:val="22"/>
              </w:rPr>
            </w:pPr>
          </w:p>
        </w:tc>
        <w:tc>
          <w:tcPr>
            <w:tcW w:w="720" w:type="dxa"/>
            <w:vMerge w:val="continue"/>
            <w:noWrap w:val="0"/>
            <w:vAlign w:val="center"/>
          </w:tcPr>
          <w:p w14:paraId="47FEF2E1">
            <w:pPr>
              <w:rPr>
                <w:rFonts w:hint="eastAsia" w:ascii="黑体" w:hAnsi="黑体" w:eastAsia="黑体" w:cs="黑体"/>
                <w:color w:val="000000"/>
                <w:sz w:val="22"/>
                <w:szCs w:val="22"/>
              </w:rPr>
            </w:pPr>
          </w:p>
        </w:tc>
        <w:tc>
          <w:tcPr>
            <w:tcW w:w="720" w:type="dxa"/>
            <w:vMerge w:val="continue"/>
            <w:noWrap w:val="0"/>
            <w:vAlign w:val="center"/>
          </w:tcPr>
          <w:p w14:paraId="28FFB9ED">
            <w:pPr>
              <w:rPr>
                <w:rFonts w:hint="eastAsia" w:ascii="黑体" w:hAnsi="黑体" w:eastAsia="黑体" w:cs="黑体"/>
                <w:color w:val="000000"/>
                <w:sz w:val="22"/>
                <w:szCs w:val="22"/>
              </w:rPr>
            </w:pPr>
          </w:p>
        </w:tc>
      </w:tr>
      <w:tr w14:paraId="0660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DB836B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25</w:t>
            </w:r>
          </w:p>
        </w:tc>
        <w:tc>
          <w:tcPr>
            <w:tcW w:w="720" w:type="dxa"/>
            <w:vMerge w:val="continue"/>
            <w:noWrap w:val="0"/>
            <w:vAlign w:val="center"/>
          </w:tcPr>
          <w:p w14:paraId="3D7AB8E1">
            <w:pPr>
              <w:jc w:val="center"/>
              <w:rPr>
                <w:rFonts w:hint="eastAsia" w:ascii="黑体" w:hAnsi="黑体" w:eastAsia="黑体" w:cs="黑体"/>
                <w:color w:val="000000"/>
                <w:sz w:val="22"/>
                <w:szCs w:val="22"/>
              </w:rPr>
            </w:pPr>
          </w:p>
        </w:tc>
        <w:tc>
          <w:tcPr>
            <w:tcW w:w="1274" w:type="dxa"/>
            <w:noWrap w:val="0"/>
            <w:vAlign w:val="center"/>
          </w:tcPr>
          <w:p w14:paraId="2BC466B7">
            <w:pPr>
              <w:rPr>
                <w:rFonts w:hint="eastAsia" w:ascii="黑体" w:hAnsi="黑体" w:eastAsia="黑体" w:cs="黑体"/>
                <w:color w:val="000000"/>
                <w:sz w:val="22"/>
                <w:szCs w:val="22"/>
              </w:rPr>
            </w:pPr>
            <w:r>
              <w:rPr>
                <w:rFonts w:hint="eastAsia" w:ascii="黑体" w:hAnsi="黑体" w:eastAsia="黑体" w:cs="黑体"/>
                <w:color w:val="000000"/>
                <w:sz w:val="22"/>
                <w:szCs w:val="22"/>
              </w:rPr>
              <w:t>违规处罚退出</w:t>
            </w:r>
          </w:p>
        </w:tc>
        <w:tc>
          <w:tcPr>
            <w:tcW w:w="1800" w:type="dxa"/>
            <w:vMerge w:val="continue"/>
            <w:noWrap w:val="0"/>
            <w:vAlign w:val="center"/>
          </w:tcPr>
          <w:p w14:paraId="7A585E43">
            <w:pPr>
              <w:rPr>
                <w:rFonts w:hint="eastAsia" w:ascii="黑体" w:hAnsi="黑体" w:eastAsia="黑体" w:cs="黑体"/>
                <w:color w:val="000000"/>
                <w:sz w:val="22"/>
                <w:szCs w:val="22"/>
              </w:rPr>
            </w:pPr>
          </w:p>
        </w:tc>
        <w:tc>
          <w:tcPr>
            <w:tcW w:w="3600" w:type="dxa"/>
            <w:vMerge w:val="continue"/>
            <w:noWrap w:val="0"/>
            <w:vAlign w:val="center"/>
          </w:tcPr>
          <w:p w14:paraId="475576EE">
            <w:pPr>
              <w:rPr>
                <w:rFonts w:hint="eastAsia" w:ascii="黑体" w:hAnsi="黑体" w:eastAsia="黑体" w:cs="黑体"/>
                <w:color w:val="000000"/>
                <w:sz w:val="22"/>
                <w:szCs w:val="22"/>
              </w:rPr>
            </w:pPr>
          </w:p>
        </w:tc>
        <w:tc>
          <w:tcPr>
            <w:tcW w:w="1080" w:type="dxa"/>
            <w:vMerge w:val="continue"/>
            <w:noWrap w:val="0"/>
            <w:vAlign w:val="center"/>
          </w:tcPr>
          <w:p w14:paraId="212EB7E2">
            <w:pPr>
              <w:rPr>
                <w:rFonts w:hint="eastAsia" w:ascii="黑体" w:hAnsi="黑体" w:eastAsia="黑体" w:cs="黑体"/>
                <w:color w:val="000000"/>
                <w:sz w:val="22"/>
                <w:szCs w:val="22"/>
              </w:rPr>
            </w:pPr>
          </w:p>
        </w:tc>
        <w:tc>
          <w:tcPr>
            <w:tcW w:w="1080" w:type="dxa"/>
            <w:vMerge w:val="continue"/>
            <w:noWrap w:val="0"/>
            <w:vAlign w:val="center"/>
          </w:tcPr>
          <w:p w14:paraId="0480317D">
            <w:pPr>
              <w:rPr>
                <w:rFonts w:hint="eastAsia" w:ascii="黑体" w:hAnsi="黑体" w:eastAsia="黑体" w:cs="黑体"/>
                <w:color w:val="000000"/>
                <w:sz w:val="22"/>
                <w:szCs w:val="22"/>
              </w:rPr>
            </w:pPr>
          </w:p>
        </w:tc>
        <w:tc>
          <w:tcPr>
            <w:tcW w:w="1246" w:type="dxa"/>
            <w:vMerge w:val="continue"/>
            <w:noWrap w:val="0"/>
            <w:vAlign w:val="center"/>
          </w:tcPr>
          <w:p w14:paraId="2DC3B489">
            <w:pPr>
              <w:rPr>
                <w:rFonts w:hint="eastAsia" w:ascii="黑体" w:hAnsi="黑体" w:eastAsia="黑体" w:cs="黑体"/>
                <w:color w:val="000000"/>
                <w:sz w:val="22"/>
                <w:szCs w:val="22"/>
              </w:rPr>
            </w:pPr>
          </w:p>
        </w:tc>
        <w:tc>
          <w:tcPr>
            <w:tcW w:w="720" w:type="dxa"/>
            <w:vMerge w:val="continue"/>
            <w:noWrap w:val="0"/>
            <w:vAlign w:val="center"/>
          </w:tcPr>
          <w:p w14:paraId="2742900D">
            <w:pPr>
              <w:rPr>
                <w:rFonts w:hint="eastAsia" w:ascii="黑体" w:hAnsi="黑体" w:eastAsia="黑体" w:cs="黑体"/>
                <w:color w:val="000000"/>
                <w:sz w:val="22"/>
                <w:szCs w:val="22"/>
              </w:rPr>
            </w:pPr>
          </w:p>
        </w:tc>
        <w:tc>
          <w:tcPr>
            <w:tcW w:w="709" w:type="dxa"/>
            <w:vMerge w:val="continue"/>
            <w:noWrap w:val="0"/>
            <w:vAlign w:val="center"/>
          </w:tcPr>
          <w:p w14:paraId="6C0A9063">
            <w:pPr>
              <w:rPr>
                <w:rFonts w:hint="eastAsia" w:ascii="黑体" w:hAnsi="黑体" w:eastAsia="黑体" w:cs="黑体"/>
                <w:color w:val="000000"/>
                <w:sz w:val="22"/>
                <w:szCs w:val="22"/>
              </w:rPr>
            </w:pPr>
          </w:p>
        </w:tc>
        <w:tc>
          <w:tcPr>
            <w:tcW w:w="551" w:type="dxa"/>
            <w:vMerge w:val="continue"/>
            <w:noWrap w:val="0"/>
            <w:vAlign w:val="center"/>
          </w:tcPr>
          <w:p w14:paraId="4DABDA6D">
            <w:pPr>
              <w:rPr>
                <w:rFonts w:hint="eastAsia" w:ascii="黑体" w:hAnsi="黑体" w:eastAsia="黑体" w:cs="黑体"/>
                <w:color w:val="000000"/>
                <w:sz w:val="22"/>
                <w:szCs w:val="22"/>
              </w:rPr>
            </w:pPr>
          </w:p>
        </w:tc>
        <w:tc>
          <w:tcPr>
            <w:tcW w:w="720" w:type="dxa"/>
            <w:vMerge w:val="continue"/>
            <w:noWrap w:val="0"/>
            <w:vAlign w:val="center"/>
          </w:tcPr>
          <w:p w14:paraId="24B62BAD">
            <w:pPr>
              <w:rPr>
                <w:rFonts w:hint="eastAsia" w:ascii="黑体" w:hAnsi="黑体" w:eastAsia="黑体" w:cs="黑体"/>
                <w:color w:val="000000"/>
                <w:sz w:val="22"/>
                <w:szCs w:val="22"/>
              </w:rPr>
            </w:pPr>
          </w:p>
        </w:tc>
        <w:tc>
          <w:tcPr>
            <w:tcW w:w="720" w:type="dxa"/>
            <w:vMerge w:val="continue"/>
            <w:noWrap w:val="0"/>
            <w:vAlign w:val="center"/>
          </w:tcPr>
          <w:p w14:paraId="1F7F6126">
            <w:pPr>
              <w:rPr>
                <w:rFonts w:hint="eastAsia" w:ascii="黑体" w:hAnsi="黑体" w:eastAsia="黑体" w:cs="黑体"/>
                <w:color w:val="000000"/>
                <w:sz w:val="22"/>
                <w:szCs w:val="22"/>
              </w:rPr>
            </w:pPr>
          </w:p>
        </w:tc>
        <w:tc>
          <w:tcPr>
            <w:tcW w:w="720" w:type="dxa"/>
            <w:vMerge w:val="continue"/>
            <w:noWrap w:val="0"/>
            <w:vAlign w:val="center"/>
          </w:tcPr>
          <w:p w14:paraId="395670B3">
            <w:pPr>
              <w:rPr>
                <w:rFonts w:hint="eastAsia" w:ascii="黑体" w:hAnsi="黑体" w:eastAsia="黑体" w:cs="黑体"/>
                <w:color w:val="000000"/>
                <w:sz w:val="22"/>
                <w:szCs w:val="22"/>
              </w:rPr>
            </w:pPr>
          </w:p>
        </w:tc>
      </w:tr>
      <w:tr w14:paraId="7CC2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6F61A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26</w:t>
            </w:r>
          </w:p>
        </w:tc>
        <w:tc>
          <w:tcPr>
            <w:tcW w:w="720" w:type="dxa"/>
            <w:vMerge w:val="restart"/>
            <w:noWrap w:val="0"/>
            <w:vAlign w:val="center"/>
          </w:tcPr>
          <w:p w14:paraId="1391402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配后管理</w:t>
            </w:r>
          </w:p>
        </w:tc>
        <w:tc>
          <w:tcPr>
            <w:tcW w:w="1274" w:type="dxa"/>
            <w:noWrap w:val="0"/>
            <w:vAlign w:val="center"/>
          </w:tcPr>
          <w:p w14:paraId="142AE67E">
            <w:pPr>
              <w:rPr>
                <w:rFonts w:hint="eastAsia" w:ascii="黑体" w:hAnsi="黑体" w:eastAsia="黑体" w:cs="黑体"/>
                <w:color w:val="000000"/>
                <w:sz w:val="22"/>
                <w:szCs w:val="22"/>
              </w:rPr>
            </w:pPr>
            <w:r>
              <w:rPr>
                <w:rFonts w:hint="eastAsia" w:ascii="黑体" w:hAnsi="黑体" w:eastAsia="黑体" w:cs="黑体"/>
                <w:color w:val="000000"/>
                <w:sz w:val="22"/>
                <w:szCs w:val="22"/>
              </w:rPr>
              <w:t>租赁补贴发放</w:t>
            </w:r>
          </w:p>
        </w:tc>
        <w:tc>
          <w:tcPr>
            <w:tcW w:w="1800" w:type="dxa"/>
            <w:noWrap w:val="0"/>
            <w:vAlign w:val="center"/>
          </w:tcPr>
          <w:p w14:paraId="5EE61BF6">
            <w:pPr>
              <w:rPr>
                <w:rFonts w:hint="eastAsia" w:ascii="黑体" w:hAnsi="黑体" w:eastAsia="黑体" w:cs="黑体"/>
                <w:color w:val="000000"/>
                <w:sz w:val="22"/>
                <w:szCs w:val="22"/>
              </w:rPr>
            </w:pPr>
            <w:r>
              <w:rPr>
                <w:rFonts w:hint="eastAsia" w:ascii="黑体" w:hAnsi="黑体" w:eastAsia="黑体" w:cs="黑体"/>
                <w:color w:val="000000"/>
                <w:sz w:val="22"/>
                <w:szCs w:val="22"/>
              </w:rPr>
              <w:t>保障对象姓名、身份证号（隐藏部分号码）；发放金额；发放年度、月份、日期；发放方式。</w:t>
            </w:r>
          </w:p>
        </w:tc>
        <w:tc>
          <w:tcPr>
            <w:tcW w:w="3600" w:type="dxa"/>
            <w:vMerge w:val="restart"/>
            <w:noWrap w:val="0"/>
            <w:vAlign w:val="center"/>
          </w:tcPr>
          <w:p w14:paraId="4BA0C024">
            <w:pPr>
              <w:rPr>
                <w:rFonts w:hint="eastAsia" w:ascii="黑体" w:hAnsi="黑体" w:eastAsia="黑体" w:cs="黑体"/>
                <w:color w:val="000000"/>
                <w:sz w:val="22"/>
                <w:szCs w:val="22"/>
              </w:rPr>
            </w:pPr>
            <w:r>
              <w:rPr>
                <w:rFonts w:hint="eastAsia" w:ascii="黑体" w:hAnsi="黑体" w:eastAsia="黑体" w:cs="黑体"/>
                <w:color w:val="000000"/>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14:paraId="2652ADD0">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25C228D6">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61522B8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1F1C33C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vMerge w:val="restart"/>
            <w:noWrap w:val="0"/>
            <w:vAlign w:val="center"/>
          </w:tcPr>
          <w:p w14:paraId="442D81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7D74CC3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79C2FD1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072390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515497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57581FF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A5E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6FB0AD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27</w:t>
            </w:r>
          </w:p>
        </w:tc>
        <w:tc>
          <w:tcPr>
            <w:tcW w:w="720" w:type="dxa"/>
            <w:vMerge w:val="continue"/>
            <w:noWrap w:val="0"/>
            <w:vAlign w:val="center"/>
          </w:tcPr>
          <w:p w14:paraId="54A7CA2B">
            <w:pPr>
              <w:jc w:val="center"/>
              <w:rPr>
                <w:rFonts w:hint="eastAsia" w:ascii="黑体" w:hAnsi="黑体" w:eastAsia="黑体" w:cs="黑体"/>
                <w:color w:val="000000"/>
                <w:sz w:val="22"/>
                <w:szCs w:val="22"/>
              </w:rPr>
            </w:pPr>
          </w:p>
        </w:tc>
        <w:tc>
          <w:tcPr>
            <w:tcW w:w="1274" w:type="dxa"/>
            <w:noWrap w:val="0"/>
            <w:vAlign w:val="center"/>
          </w:tcPr>
          <w:p w14:paraId="499F3E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租金收取</w:t>
            </w:r>
          </w:p>
        </w:tc>
        <w:tc>
          <w:tcPr>
            <w:tcW w:w="1800" w:type="dxa"/>
            <w:noWrap w:val="0"/>
            <w:vAlign w:val="center"/>
          </w:tcPr>
          <w:p w14:paraId="4EA77965">
            <w:pPr>
              <w:rPr>
                <w:rFonts w:hint="eastAsia" w:ascii="黑体" w:hAnsi="黑体" w:eastAsia="黑体" w:cs="黑体"/>
                <w:color w:val="000000"/>
                <w:sz w:val="22"/>
                <w:szCs w:val="22"/>
              </w:rPr>
            </w:pPr>
            <w:r>
              <w:rPr>
                <w:rFonts w:hint="eastAsia" w:ascii="黑体" w:hAnsi="黑体" w:eastAsia="黑体" w:cs="黑体"/>
                <w:color w:val="000000"/>
                <w:sz w:val="22"/>
                <w:szCs w:val="22"/>
              </w:rPr>
              <w:t>保障对象姓名、身份证号（隐藏部分号码）；应缴租金；实收租金；未足额收取原因；租金年度、月份；收取日期；收取方式。</w:t>
            </w:r>
          </w:p>
        </w:tc>
        <w:tc>
          <w:tcPr>
            <w:tcW w:w="3600" w:type="dxa"/>
            <w:vMerge w:val="continue"/>
            <w:noWrap w:val="0"/>
            <w:vAlign w:val="center"/>
          </w:tcPr>
          <w:p w14:paraId="3223FBC7">
            <w:pPr>
              <w:rPr>
                <w:rFonts w:hint="eastAsia" w:ascii="黑体" w:hAnsi="黑体" w:eastAsia="黑体" w:cs="黑体"/>
                <w:color w:val="000000"/>
                <w:sz w:val="22"/>
                <w:szCs w:val="22"/>
              </w:rPr>
            </w:pPr>
          </w:p>
        </w:tc>
        <w:tc>
          <w:tcPr>
            <w:tcW w:w="1080" w:type="dxa"/>
            <w:vMerge w:val="continue"/>
            <w:noWrap w:val="0"/>
            <w:vAlign w:val="center"/>
          </w:tcPr>
          <w:p w14:paraId="1654782E">
            <w:pPr>
              <w:rPr>
                <w:rFonts w:hint="eastAsia" w:ascii="黑体" w:hAnsi="黑体" w:eastAsia="黑体" w:cs="黑体"/>
                <w:color w:val="000000"/>
                <w:sz w:val="22"/>
                <w:szCs w:val="22"/>
              </w:rPr>
            </w:pPr>
          </w:p>
        </w:tc>
        <w:tc>
          <w:tcPr>
            <w:tcW w:w="1080" w:type="dxa"/>
            <w:vMerge w:val="continue"/>
            <w:noWrap w:val="0"/>
            <w:vAlign w:val="center"/>
          </w:tcPr>
          <w:p w14:paraId="00D38479">
            <w:pPr>
              <w:rPr>
                <w:rFonts w:hint="eastAsia" w:ascii="黑体" w:hAnsi="黑体" w:eastAsia="黑体" w:cs="黑体"/>
                <w:color w:val="000000"/>
                <w:sz w:val="22"/>
                <w:szCs w:val="22"/>
              </w:rPr>
            </w:pPr>
          </w:p>
        </w:tc>
        <w:tc>
          <w:tcPr>
            <w:tcW w:w="1246" w:type="dxa"/>
            <w:vMerge w:val="continue"/>
            <w:noWrap w:val="0"/>
            <w:vAlign w:val="center"/>
          </w:tcPr>
          <w:p w14:paraId="1D6A7BBA">
            <w:pPr>
              <w:rPr>
                <w:rFonts w:hint="eastAsia" w:ascii="黑体" w:hAnsi="黑体" w:eastAsia="黑体" w:cs="黑体"/>
                <w:color w:val="000000"/>
                <w:sz w:val="22"/>
                <w:szCs w:val="22"/>
              </w:rPr>
            </w:pPr>
          </w:p>
        </w:tc>
        <w:tc>
          <w:tcPr>
            <w:tcW w:w="720" w:type="dxa"/>
            <w:vMerge w:val="continue"/>
            <w:noWrap w:val="0"/>
            <w:vAlign w:val="center"/>
          </w:tcPr>
          <w:p w14:paraId="050FDDC5">
            <w:pPr>
              <w:rPr>
                <w:rFonts w:hint="eastAsia" w:ascii="黑体" w:hAnsi="黑体" w:eastAsia="黑体" w:cs="黑体"/>
                <w:color w:val="000000"/>
                <w:sz w:val="22"/>
                <w:szCs w:val="22"/>
              </w:rPr>
            </w:pPr>
          </w:p>
        </w:tc>
        <w:tc>
          <w:tcPr>
            <w:tcW w:w="709" w:type="dxa"/>
            <w:vMerge w:val="continue"/>
            <w:noWrap w:val="0"/>
            <w:vAlign w:val="center"/>
          </w:tcPr>
          <w:p w14:paraId="09ADE5D1">
            <w:pPr>
              <w:rPr>
                <w:rFonts w:hint="eastAsia" w:ascii="黑体" w:hAnsi="黑体" w:eastAsia="黑体" w:cs="黑体"/>
                <w:color w:val="000000"/>
                <w:sz w:val="22"/>
                <w:szCs w:val="22"/>
              </w:rPr>
            </w:pPr>
          </w:p>
        </w:tc>
        <w:tc>
          <w:tcPr>
            <w:tcW w:w="551" w:type="dxa"/>
            <w:vMerge w:val="continue"/>
            <w:noWrap w:val="0"/>
            <w:vAlign w:val="center"/>
          </w:tcPr>
          <w:p w14:paraId="5BAB5088">
            <w:pPr>
              <w:rPr>
                <w:rFonts w:hint="eastAsia" w:ascii="黑体" w:hAnsi="黑体" w:eastAsia="黑体" w:cs="黑体"/>
                <w:color w:val="000000"/>
                <w:sz w:val="22"/>
                <w:szCs w:val="22"/>
              </w:rPr>
            </w:pPr>
          </w:p>
        </w:tc>
        <w:tc>
          <w:tcPr>
            <w:tcW w:w="720" w:type="dxa"/>
            <w:vMerge w:val="continue"/>
            <w:noWrap w:val="0"/>
            <w:vAlign w:val="center"/>
          </w:tcPr>
          <w:p w14:paraId="6519B740">
            <w:pPr>
              <w:rPr>
                <w:rFonts w:hint="eastAsia" w:ascii="黑体" w:hAnsi="黑体" w:eastAsia="黑体" w:cs="黑体"/>
                <w:color w:val="000000"/>
                <w:sz w:val="22"/>
                <w:szCs w:val="22"/>
              </w:rPr>
            </w:pPr>
          </w:p>
        </w:tc>
        <w:tc>
          <w:tcPr>
            <w:tcW w:w="720" w:type="dxa"/>
            <w:vMerge w:val="continue"/>
            <w:noWrap w:val="0"/>
            <w:vAlign w:val="center"/>
          </w:tcPr>
          <w:p w14:paraId="372D2B38">
            <w:pPr>
              <w:rPr>
                <w:rFonts w:hint="eastAsia" w:ascii="黑体" w:hAnsi="黑体" w:eastAsia="黑体" w:cs="黑体"/>
                <w:color w:val="000000"/>
                <w:sz w:val="22"/>
                <w:szCs w:val="22"/>
              </w:rPr>
            </w:pPr>
          </w:p>
        </w:tc>
        <w:tc>
          <w:tcPr>
            <w:tcW w:w="720" w:type="dxa"/>
            <w:vMerge w:val="continue"/>
            <w:noWrap w:val="0"/>
            <w:vAlign w:val="center"/>
          </w:tcPr>
          <w:p w14:paraId="15B1757A">
            <w:pPr>
              <w:rPr>
                <w:rFonts w:hint="eastAsia" w:ascii="黑体" w:hAnsi="黑体" w:eastAsia="黑体" w:cs="黑体"/>
                <w:color w:val="000000"/>
                <w:sz w:val="22"/>
                <w:szCs w:val="22"/>
              </w:rPr>
            </w:pPr>
          </w:p>
        </w:tc>
      </w:tr>
      <w:tr w14:paraId="3DC7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C3D5B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28</w:t>
            </w:r>
          </w:p>
        </w:tc>
        <w:tc>
          <w:tcPr>
            <w:tcW w:w="720" w:type="dxa"/>
            <w:vMerge w:val="continue"/>
            <w:noWrap w:val="0"/>
            <w:vAlign w:val="center"/>
          </w:tcPr>
          <w:p w14:paraId="0DBD192D">
            <w:pPr>
              <w:jc w:val="center"/>
              <w:rPr>
                <w:rFonts w:hint="eastAsia" w:ascii="黑体" w:hAnsi="黑体" w:eastAsia="黑体" w:cs="黑体"/>
                <w:color w:val="000000"/>
                <w:sz w:val="22"/>
                <w:szCs w:val="22"/>
              </w:rPr>
            </w:pPr>
          </w:p>
        </w:tc>
        <w:tc>
          <w:tcPr>
            <w:tcW w:w="1274" w:type="dxa"/>
            <w:noWrap w:val="0"/>
            <w:vAlign w:val="center"/>
          </w:tcPr>
          <w:p w14:paraId="35D6B67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租金减免</w:t>
            </w:r>
          </w:p>
        </w:tc>
        <w:tc>
          <w:tcPr>
            <w:tcW w:w="1800" w:type="dxa"/>
            <w:noWrap w:val="0"/>
            <w:vAlign w:val="center"/>
          </w:tcPr>
          <w:p w14:paraId="092219D1">
            <w:pPr>
              <w:rPr>
                <w:rFonts w:hint="eastAsia" w:ascii="黑体" w:hAnsi="黑体" w:eastAsia="黑体" w:cs="黑体"/>
                <w:color w:val="000000"/>
                <w:sz w:val="22"/>
                <w:szCs w:val="22"/>
              </w:rPr>
            </w:pPr>
            <w:r>
              <w:rPr>
                <w:rFonts w:hint="eastAsia" w:ascii="黑体" w:hAnsi="黑体" w:eastAsia="黑体" w:cs="黑体"/>
                <w:color w:val="000000"/>
                <w:sz w:val="22"/>
                <w:szCs w:val="22"/>
              </w:rPr>
              <w:t>保障对象姓名、身份证号（隐藏部分号码）；保障项目名称、类型、套型、面积；原应缴租金标准、现应缴租金标准。</w:t>
            </w:r>
          </w:p>
        </w:tc>
        <w:tc>
          <w:tcPr>
            <w:tcW w:w="3600" w:type="dxa"/>
            <w:vMerge w:val="restart"/>
            <w:noWrap w:val="0"/>
            <w:vAlign w:val="center"/>
          </w:tcPr>
          <w:p w14:paraId="6DE8F355">
            <w:pPr>
              <w:rPr>
                <w:rFonts w:hint="eastAsia" w:ascii="黑体" w:hAnsi="黑体" w:eastAsia="黑体" w:cs="黑体"/>
                <w:color w:val="000000"/>
                <w:sz w:val="22"/>
                <w:szCs w:val="22"/>
              </w:rPr>
            </w:pPr>
            <w:r>
              <w:rPr>
                <w:rFonts w:hint="eastAsia" w:ascii="黑体" w:hAnsi="黑体" w:eastAsia="黑体" w:cs="黑体"/>
                <w:color w:val="000000"/>
                <w:sz w:val="22"/>
                <w:szCs w:val="22"/>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noWrap w:val="0"/>
            <w:vAlign w:val="center"/>
          </w:tcPr>
          <w:p w14:paraId="59670E69">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06E4B18D">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6218E2E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069EAA3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vMerge w:val="restart"/>
            <w:noWrap w:val="0"/>
            <w:vAlign w:val="center"/>
          </w:tcPr>
          <w:p w14:paraId="1676C5D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5A806F4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55EBEB2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1F91B4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518E5B9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10D1B8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54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7172CA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29</w:t>
            </w:r>
          </w:p>
        </w:tc>
        <w:tc>
          <w:tcPr>
            <w:tcW w:w="720" w:type="dxa"/>
            <w:vMerge w:val="continue"/>
            <w:noWrap w:val="0"/>
            <w:vAlign w:val="center"/>
          </w:tcPr>
          <w:p w14:paraId="41713F7F">
            <w:pPr>
              <w:jc w:val="center"/>
              <w:rPr>
                <w:rFonts w:hint="eastAsia" w:ascii="黑体" w:hAnsi="黑体" w:eastAsia="黑体" w:cs="黑体"/>
                <w:color w:val="000000"/>
                <w:sz w:val="22"/>
                <w:szCs w:val="22"/>
              </w:rPr>
            </w:pPr>
          </w:p>
        </w:tc>
        <w:tc>
          <w:tcPr>
            <w:tcW w:w="1274" w:type="dxa"/>
            <w:noWrap w:val="0"/>
            <w:vAlign w:val="center"/>
          </w:tcPr>
          <w:p w14:paraId="64E2A0D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腾退管理</w:t>
            </w:r>
          </w:p>
        </w:tc>
        <w:tc>
          <w:tcPr>
            <w:tcW w:w="1800" w:type="dxa"/>
            <w:noWrap w:val="0"/>
            <w:vAlign w:val="center"/>
          </w:tcPr>
          <w:p w14:paraId="5A4AC535">
            <w:pPr>
              <w:rPr>
                <w:rFonts w:hint="eastAsia" w:ascii="黑体" w:hAnsi="黑体" w:eastAsia="黑体" w:cs="黑体"/>
                <w:color w:val="000000"/>
                <w:sz w:val="22"/>
                <w:szCs w:val="22"/>
              </w:rPr>
            </w:pPr>
            <w:r>
              <w:rPr>
                <w:rFonts w:hint="eastAsia" w:ascii="黑体" w:hAnsi="黑体" w:eastAsia="黑体" w:cs="黑体"/>
                <w:color w:val="000000"/>
                <w:sz w:val="22"/>
                <w:szCs w:val="22"/>
              </w:rPr>
              <w:t>腾退对象；腾退日期；腾退原因；实退租金。</w:t>
            </w:r>
          </w:p>
        </w:tc>
        <w:tc>
          <w:tcPr>
            <w:tcW w:w="3600" w:type="dxa"/>
            <w:vMerge w:val="continue"/>
            <w:noWrap w:val="0"/>
            <w:vAlign w:val="center"/>
          </w:tcPr>
          <w:p w14:paraId="0D4DEC3C">
            <w:pPr>
              <w:rPr>
                <w:rFonts w:hint="eastAsia" w:ascii="黑体" w:hAnsi="黑体" w:eastAsia="黑体" w:cs="黑体"/>
                <w:color w:val="000000"/>
                <w:sz w:val="22"/>
                <w:szCs w:val="22"/>
              </w:rPr>
            </w:pPr>
          </w:p>
        </w:tc>
        <w:tc>
          <w:tcPr>
            <w:tcW w:w="1080" w:type="dxa"/>
            <w:vMerge w:val="continue"/>
            <w:noWrap w:val="0"/>
            <w:vAlign w:val="center"/>
          </w:tcPr>
          <w:p w14:paraId="39DC53D5">
            <w:pPr>
              <w:rPr>
                <w:rFonts w:hint="eastAsia" w:ascii="黑体" w:hAnsi="黑体" w:eastAsia="黑体" w:cs="黑体"/>
                <w:color w:val="000000"/>
                <w:sz w:val="22"/>
                <w:szCs w:val="22"/>
              </w:rPr>
            </w:pPr>
          </w:p>
        </w:tc>
        <w:tc>
          <w:tcPr>
            <w:tcW w:w="1080" w:type="dxa"/>
            <w:vMerge w:val="continue"/>
            <w:noWrap w:val="0"/>
            <w:vAlign w:val="center"/>
          </w:tcPr>
          <w:p w14:paraId="6F180939">
            <w:pPr>
              <w:rPr>
                <w:rFonts w:hint="eastAsia" w:ascii="黑体" w:hAnsi="黑体" w:eastAsia="黑体" w:cs="黑体"/>
                <w:color w:val="000000"/>
                <w:sz w:val="22"/>
                <w:szCs w:val="22"/>
              </w:rPr>
            </w:pPr>
          </w:p>
        </w:tc>
        <w:tc>
          <w:tcPr>
            <w:tcW w:w="1246" w:type="dxa"/>
            <w:vMerge w:val="continue"/>
            <w:noWrap w:val="0"/>
            <w:vAlign w:val="center"/>
          </w:tcPr>
          <w:p w14:paraId="18658A3D">
            <w:pPr>
              <w:rPr>
                <w:rFonts w:hint="eastAsia" w:ascii="黑体" w:hAnsi="黑体" w:eastAsia="黑体" w:cs="黑体"/>
                <w:color w:val="000000"/>
                <w:sz w:val="22"/>
                <w:szCs w:val="22"/>
              </w:rPr>
            </w:pPr>
          </w:p>
        </w:tc>
        <w:tc>
          <w:tcPr>
            <w:tcW w:w="720" w:type="dxa"/>
            <w:vMerge w:val="continue"/>
            <w:noWrap w:val="0"/>
            <w:vAlign w:val="center"/>
          </w:tcPr>
          <w:p w14:paraId="61979227">
            <w:pPr>
              <w:rPr>
                <w:rFonts w:hint="eastAsia" w:ascii="黑体" w:hAnsi="黑体" w:eastAsia="黑体" w:cs="黑体"/>
                <w:color w:val="000000"/>
                <w:sz w:val="22"/>
                <w:szCs w:val="22"/>
              </w:rPr>
            </w:pPr>
          </w:p>
        </w:tc>
        <w:tc>
          <w:tcPr>
            <w:tcW w:w="709" w:type="dxa"/>
            <w:vMerge w:val="continue"/>
            <w:noWrap w:val="0"/>
            <w:vAlign w:val="center"/>
          </w:tcPr>
          <w:p w14:paraId="0FAD5FA9">
            <w:pPr>
              <w:rPr>
                <w:rFonts w:hint="eastAsia" w:ascii="黑体" w:hAnsi="黑体" w:eastAsia="黑体" w:cs="黑体"/>
                <w:color w:val="000000"/>
                <w:sz w:val="22"/>
                <w:szCs w:val="22"/>
              </w:rPr>
            </w:pPr>
          </w:p>
        </w:tc>
        <w:tc>
          <w:tcPr>
            <w:tcW w:w="551" w:type="dxa"/>
            <w:vMerge w:val="continue"/>
            <w:noWrap w:val="0"/>
            <w:vAlign w:val="center"/>
          </w:tcPr>
          <w:p w14:paraId="7CAAC8DE">
            <w:pPr>
              <w:rPr>
                <w:rFonts w:hint="eastAsia" w:ascii="黑体" w:hAnsi="黑体" w:eastAsia="黑体" w:cs="黑体"/>
                <w:color w:val="000000"/>
                <w:sz w:val="22"/>
                <w:szCs w:val="22"/>
              </w:rPr>
            </w:pPr>
          </w:p>
        </w:tc>
        <w:tc>
          <w:tcPr>
            <w:tcW w:w="720" w:type="dxa"/>
            <w:vMerge w:val="continue"/>
            <w:noWrap w:val="0"/>
            <w:vAlign w:val="center"/>
          </w:tcPr>
          <w:p w14:paraId="5E3A1A73">
            <w:pPr>
              <w:rPr>
                <w:rFonts w:hint="eastAsia" w:ascii="黑体" w:hAnsi="黑体" w:eastAsia="黑体" w:cs="黑体"/>
                <w:color w:val="000000"/>
                <w:sz w:val="22"/>
                <w:szCs w:val="22"/>
              </w:rPr>
            </w:pPr>
          </w:p>
        </w:tc>
        <w:tc>
          <w:tcPr>
            <w:tcW w:w="720" w:type="dxa"/>
            <w:vMerge w:val="continue"/>
            <w:noWrap w:val="0"/>
            <w:vAlign w:val="center"/>
          </w:tcPr>
          <w:p w14:paraId="3748DC09">
            <w:pPr>
              <w:rPr>
                <w:rFonts w:hint="eastAsia" w:ascii="黑体" w:hAnsi="黑体" w:eastAsia="黑体" w:cs="黑体"/>
                <w:color w:val="000000"/>
                <w:sz w:val="22"/>
                <w:szCs w:val="22"/>
              </w:rPr>
            </w:pPr>
          </w:p>
        </w:tc>
        <w:tc>
          <w:tcPr>
            <w:tcW w:w="720" w:type="dxa"/>
            <w:vMerge w:val="continue"/>
            <w:noWrap w:val="0"/>
            <w:vAlign w:val="center"/>
          </w:tcPr>
          <w:p w14:paraId="0DDEB640">
            <w:pPr>
              <w:rPr>
                <w:rFonts w:hint="eastAsia" w:ascii="黑体" w:hAnsi="黑体" w:eastAsia="黑体" w:cs="黑体"/>
                <w:color w:val="000000"/>
                <w:sz w:val="22"/>
                <w:szCs w:val="22"/>
              </w:rPr>
            </w:pPr>
          </w:p>
        </w:tc>
      </w:tr>
      <w:tr w14:paraId="447F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E1CD2B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30</w:t>
            </w:r>
          </w:p>
        </w:tc>
        <w:tc>
          <w:tcPr>
            <w:tcW w:w="720" w:type="dxa"/>
            <w:vMerge w:val="continue"/>
            <w:noWrap w:val="0"/>
            <w:vAlign w:val="center"/>
          </w:tcPr>
          <w:p w14:paraId="4A719130">
            <w:pPr>
              <w:jc w:val="center"/>
              <w:rPr>
                <w:rFonts w:hint="eastAsia" w:ascii="黑体" w:hAnsi="黑体" w:eastAsia="黑体" w:cs="黑体"/>
                <w:color w:val="000000"/>
                <w:sz w:val="22"/>
                <w:szCs w:val="22"/>
              </w:rPr>
            </w:pPr>
          </w:p>
        </w:tc>
        <w:tc>
          <w:tcPr>
            <w:tcW w:w="1274" w:type="dxa"/>
            <w:noWrap w:val="0"/>
            <w:vAlign w:val="center"/>
          </w:tcPr>
          <w:p w14:paraId="3CACA2B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房屋维修</w:t>
            </w:r>
          </w:p>
        </w:tc>
        <w:tc>
          <w:tcPr>
            <w:tcW w:w="1800" w:type="dxa"/>
            <w:noWrap w:val="0"/>
            <w:vAlign w:val="center"/>
          </w:tcPr>
          <w:p w14:paraId="012C4148">
            <w:pPr>
              <w:rPr>
                <w:rFonts w:hint="eastAsia" w:ascii="黑体" w:hAnsi="黑体" w:eastAsia="黑体" w:cs="黑体"/>
                <w:color w:val="000000"/>
                <w:sz w:val="22"/>
                <w:szCs w:val="22"/>
              </w:rPr>
            </w:pPr>
            <w:r>
              <w:rPr>
                <w:rFonts w:hint="eastAsia" w:ascii="黑体" w:hAnsi="黑体" w:eastAsia="黑体" w:cs="黑体"/>
                <w:color w:val="000000"/>
                <w:sz w:val="22"/>
                <w:szCs w:val="22"/>
              </w:rPr>
              <w:t>维修内容；维修标准；维修资金来源渠道；维修单位名称；联系人，联系方式。</w:t>
            </w:r>
          </w:p>
        </w:tc>
        <w:tc>
          <w:tcPr>
            <w:tcW w:w="3600" w:type="dxa"/>
            <w:vMerge w:val="continue"/>
            <w:noWrap w:val="0"/>
            <w:vAlign w:val="center"/>
          </w:tcPr>
          <w:p w14:paraId="38C80683">
            <w:pPr>
              <w:rPr>
                <w:rFonts w:hint="eastAsia" w:ascii="黑体" w:hAnsi="黑体" w:eastAsia="黑体" w:cs="黑体"/>
                <w:color w:val="000000"/>
                <w:sz w:val="22"/>
                <w:szCs w:val="22"/>
              </w:rPr>
            </w:pPr>
          </w:p>
        </w:tc>
        <w:tc>
          <w:tcPr>
            <w:tcW w:w="1080" w:type="dxa"/>
            <w:vMerge w:val="continue"/>
            <w:noWrap w:val="0"/>
            <w:vAlign w:val="center"/>
          </w:tcPr>
          <w:p w14:paraId="315BFCC3">
            <w:pPr>
              <w:rPr>
                <w:rFonts w:hint="eastAsia" w:ascii="黑体" w:hAnsi="黑体" w:eastAsia="黑体" w:cs="黑体"/>
                <w:color w:val="000000"/>
                <w:sz w:val="22"/>
                <w:szCs w:val="22"/>
              </w:rPr>
            </w:pPr>
          </w:p>
        </w:tc>
        <w:tc>
          <w:tcPr>
            <w:tcW w:w="1080" w:type="dxa"/>
            <w:vMerge w:val="continue"/>
            <w:noWrap w:val="0"/>
            <w:vAlign w:val="center"/>
          </w:tcPr>
          <w:p w14:paraId="53C5F617">
            <w:pPr>
              <w:rPr>
                <w:rFonts w:hint="eastAsia" w:ascii="黑体" w:hAnsi="黑体" w:eastAsia="黑体" w:cs="黑体"/>
                <w:color w:val="000000"/>
                <w:sz w:val="22"/>
                <w:szCs w:val="22"/>
              </w:rPr>
            </w:pPr>
          </w:p>
        </w:tc>
        <w:tc>
          <w:tcPr>
            <w:tcW w:w="1246" w:type="dxa"/>
            <w:vMerge w:val="continue"/>
            <w:noWrap w:val="0"/>
            <w:vAlign w:val="center"/>
          </w:tcPr>
          <w:p w14:paraId="31805959">
            <w:pPr>
              <w:rPr>
                <w:rFonts w:hint="eastAsia" w:ascii="黑体" w:hAnsi="黑体" w:eastAsia="黑体" w:cs="黑体"/>
                <w:color w:val="000000"/>
                <w:sz w:val="22"/>
                <w:szCs w:val="22"/>
              </w:rPr>
            </w:pPr>
          </w:p>
        </w:tc>
        <w:tc>
          <w:tcPr>
            <w:tcW w:w="720" w:type="dxa"/>
            <w:vMerge w:val="continue"/>
            <w:noWrap w:val="0"/>
            <w:vAlign w:val="center"/>
          </w:tcPr>
          <w:p w14:paraId="5BDF3373">
            <w:pPr>
              <w:rPr>
                <w:rFonts w:hint="eastAsia" w:ascii="黑体" w:hAnsi="黑体" w:eastAsia="黑体" w:cs="黑体"/>
                <w:color w:val="000000"/>
                <w:sz w:val="22"/>
                <w:szCs w:val="22"/>
              </w:rPr>
            </w:pPr>
          </w:p>
        </w:tc>
        <w:tc>
          <w:tcPr>
            <w:tcW w:w="709" w:type="dxa"/>
            <w:vMerge w:val="continue"/>
            <w:noWrap w:val="0"/>
            <w:vAlign w:val="center"/>
          </w:tcPr>
          <w:p w14:paraId="5C7E90B5">
            <w:pPr>
              <w:rPr>
                <w:rFonts w:hint="eastAsia" w:ascii="黑体" w:hAnsi="黑体" w:eastAsia="黑体" w:cs="黑体"/>
                <w:color w:val="000000"/>
                <w:sz w:val="22"/>
                <w:szCs w:val="22"/>
              </w:rPr>
            </w:pPr>
          </w:p>
        </w:tc>
        <w:tc>
          <w:tcPr>
            <w:tcW w:w="551" w:type="dxa"/>
            <w:vMerge w:val="continue"/>
            <w:noWrap w:val="0"/>
            <w:vAlign w:val="center"/>
          </w:tcPr>
          <w:p w14:paraId="27B3C509">
            <w:pPr>
              <w:rPr>
                <w:rFonts w:hint="eastAsia" w:ascii="黑体" w:hAnsi="黑体" w:eastAsia="黑体" w:cs="黑体"/>
                <w:color w:val="000000"/>
                <w:sz w:val="22"/>
                <w:szCs w:val="22"/>
              </w:rPr>
            </w:pPr>
          </w:p>
        </w:tc>
        <w:tc>
          <w:tcPr>
            <w:tcW w:w="720" w:type="dxa"/>
            <w:vMerge w:val="continue"/>
            <w:noWrap w:val="0"/>
            <w:vAlign w:val="center"/>
          </w:tcPr>
          <w:p w14:paraId="2D157CAE">
            <w:pPr>
              <w:rPr>
                <w:rFonts w:hint="eastAsia" w:ascii="黑体" w:hAnsi="黑体" w:eastAsia="黑体" w:cs="黑体"/>
                <w:color w:val="000000"/>
                <w:sz w:val="22"/>
                <w:szCs w:val="22"/>
              </w:rPr>
            </w:pPr>
          </w:p>
        </w:tc>
        <w:tc>
          <w:tcPr>
            <w:tcW w:w="720" w:type="dxa"/>
            <w:vMerge w:val="continue"/>
            <w:noWrap w:val="0"/>
            <w:vAlign w:val="center"/>
          </w:tcPr>
          <w:p w14:paraId="3176C5FA">
            <w:pPr>
              <w:rPr>
                <w:rFonts w:hint="eastAsia" w:ascii="黑体" w:hAnsi="黑体" w:eastAsia="黑体" w:cs="黑体"/>
                <w:color w:val="000000"/>
                <w:sz w:val="22"/>
                <w:szCs w:val="22"/>
              </w:rPr>
            </w:pPr>
          </w:p>
        </w:tc>
        <w:tc>
          <w:tcPr>
            <w:tcW w:w="720" w:type="dxa"/>
            <w:vMerge w:val="continue"/>
            <w:noWrap w:val="0"/>
            <w:vAlign w:val="center"/>
          </w:tcPr>
          <w:p w14:paraId="4B379858">
            <w:pPr>
              <w:rPr>
                <w:rFonts w:hint="eastAsia" w:ascii="黑体" w:hAnsi="黑体" w:eastAsia="黑体" w:cs="黑体"/>
                <w:color w:val="000000"/>
                <w:sz w:val="22"/>
                <w:szCs w:val="22"/>
              </w:rPr>
            </w:pPr>
          </w:p>
        </w:tc>
      </w:tr>
      <w:tr w14:paraId="3B66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AA78CA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31</w:t>
            </w:r>
          </w:p>
        </w:tc>
        <w:tc>
          <w:tcPr>
            <w:tcW w:w="720" w:type="dxa"/>
            <w:vMerge w:val="continue"/>
            <w:noWrap w:val="0"/>
            <w:vAlign w:val="center"/>
          </w:tcPr>
          <w:p w14:paraId="05596362">
            <w:pPr>
              <w:jc w:val="center"/>
              <w:rPr>
                <w:rFonts w:hint="eastAsia" w:ascii="黑体" w:hAnsi="黑体" w:eastAsia="黑体" w:cs="黑体"/>
                <w:color w:val="000000"/>
                <w:sz w:val="22"/>
                <w:szCs w:val="22"/>
              </w:rPr>
            </w:pPr>
          </w:p>
        </w:tc>
        <w:tc>
          <w:tcPr>
            <w:tcW w:w="1274" w:type="dxa"/>
            <w:noWrap w:val="0"/>
            <w:vAlign w:val="center"/>
          </w:tcPr>
          <w:p w14:paraId="63450116">
            <w:pPr>
              <w:rPr>
                <w:rFonts w:hint="eastAsia" w:ascii="黑体" w:hAnsi="黑体" w:eastAsia="黑体" w:cs="黑体"/>
                <w:color w:val="000000"/>
                <w:sz w:val="22"/>
                <w:szCs w:val="22"/>
              </w:rPr>
            </w:pPr>
            <w:r>
              <w:rPr>
                <w:rFonts w:hint="eastAsia" w:ascii="黑体" w:hAnsi="黑体" w:eastAsia="黑体" w:cs="黑体"/>
                <w:color w:val="000000"/>
                <w:sz w:val="22"/>
                <w:szCs w:val="22"/>
              </w:rPr>
              <w:t>保障性住房调整</w:t>
            </w:r>
          </w:p>
        </w:tc>
        <w:tc>
          <w:tcPr>
            <w:tcW w:w="1800" w:type="dxa"/>
            <w:noWrap w:val="0"/>
            <w:vAlign w:val="center"/>
          </w:tcPr>
          <w:p w14:paraId="2FFA51AE">
            <w:pPr>
              <w:rPr>
                <w:rFonts w:hint="eastAsia" w:ascii="黑体" w:hAnsi="黑体" w:eastAsia="黑体" w:cs="黑体"/>
                <w:color w:val="000000"/>
                <w:sz w:val="22"/>
                <w:szCs w:val="22"/>
              </w:rPr>
            </w:pPr>
            <w:r>
              <w:rPr>
                <w:rFonts w:hint="eastAsia" w:ascii="黑体" w:hAnsi="黑体" w:eastAsia="黑体" w:cs="黑体"/>
                <w:color w:val="000000"/>
                <w:sz w:val="22"/>
                <w:szCs w:val="22"/>
              </w:rPr>
              <w:t>保障对象姓名、身份证号（隐藏部分号码）；调整前和调整后保障项目名称、类型、套型、面积等；不予调整原因。</w:t>
            </w:r>
          </w:p>
        </w:tc>
        <w:tc>
          <w:tcPr>
            <w:tcW w:w="3600" w:type="dxa"/>
            <w:vMerge w:val="continue"/>
            <w:noWrap w:val="0"/>
            <w:vAlign w:val="center"/>
          </w:tcPr>
          <w:p w14:paraId="26B827BF">
            <w:pPr>
              <w:rPr>
                <w:rFonts w:hint="eastAsia" w:ascii="黑体" w:hAnsi="黑体" w:eastAsia="黑体" w:cs="黑体"/>
                <w:color w:val="000000"/>
                <w:sz w:val="22"/>
                <w:szCs w:val="22"/>
              </w:rPr>
            </w:pPr>
          </w:p>
        </w:tc>
        <w:tc>
          <w:tcPr>
            <w:tcW w:w="1080" w:type="dxa"/>
            <w:vMerge w:val="continue"/>
            <w:noWrap w:val="0"/>
            <w:vAlign w:val="center"/>
          </w:tcPr>
          <w:p w14:paraId="0B673345">
            <w:pPr>
              <w:rPr>
                <w:rFonts w:hint="eastAsia" w:ascii="黑体" w:hAnsi="黑体" w:eastAsia="黑体" w:cs="黑体"/>
                <w:color w:val="000000"/>
                <w:sz w:val="22"/>
                <w:szCs w:val="22"/>
              </w:rPr>
            </w:pPr>
          </w:p>
        </w:tc>
        <w:tc>
          <w:tcPr>
            <w:tcW w:w="1080" w:type="dxa"/>
            <w:vMerge w:val="continue"/>
            <w:noWrap w:val="0"/>
            <w:vAlign w:val="center"/>
          </w:tcPr>
          <w:p w14:paraId="237E7771">
            <w:pPr>
              <w:rPr>
                <w:rFonts w:hint="eastAsia" w:ascii="黑体" w:hAnsi="黑体" w:eastAsia="黑体" w:cs="黑体"/>
                <w:color w:val="000000"/>
                <w:sz w:val="22"/>
                <w:szCs w:val="22"/>
              </w:rPr>
            </w:pPr>
          </w:p>
        </w:tc>
        <w:tc>
          <w:tcPr>
            <w:tcW w:w="1246" w:type="dxa"/>
            <w:vMerge w:val="continue"/>
            <w:noWrap w:val="0"/>
            <w:vAlign w:val="center"/>
          </w:tcPr>
          <w:p w14:paraId="374E3C80">
            <w:pPr>
              <w:rPr>
                <w:rFonts w:hint="eastAsia" w:ascii="黑体" w:hAnsi="黑体" w:eastAsia="黑体" w:cs="黑体"/>
                <w:color w:val="000000"/>
                <w:sz w:val="22"/>
                <w:szCs w:val="22"/>
              </w:rPr>
            </w:pPr>
          </w:p>
        </w:tc>
        <w:tc>
          <w:tcPr>
            <w:tcW w:w="720" w:type="dxa"/>
            <w:vMerge w:val="continue"/>
            <w:noWrap w:val="0"/>
            <w:vAlign w:val="center"/>
          </w:tcPr>
          <w:p w14:paraId="74F1021F">
            <w:pPr>
              <w:rPr>
                <w:rFonts w:hint="eastAsia" w:ascii="黑体" w:hAnsi="黑体" w:eastAsia="黑体" w:cs="黑体"/>
                <w:color w:val="000000"/>
                <w:sz w:val="22"/>
                <w:szCs w:val="22"/>
              </w:rPr>
            </w:pPr>
          </w:p>
        </w:tc>
        <w:tc>
          <w:tcPr>
            <w:tcW w:w="709" w:type="dxa"/>
            <w:vMerge w:val="continue"/>
            <w:noWrap w:val="0"/>
            <w:vAlign w:val="center"/>
          </w:tcPr>
          <w:p w14:paraId="6A85E0FD">
            <w:pPr>
              <w:rPr>
                <w:rFonts w:hint="eastAsia" w:ascii="黑体" w:hAnsi="黑体" w:eastAsia="黑体" w:cs="黑体"/>
                <w:color w:val="000000"/>
                <w:sz w:val="22"/>
                <w:szCs w:val="22"/>
              </w:rPr>
            </w:pPr>
          </w:p>
        </w:tc>
        <w:tc>
          <w:tcPr>
            <w:tcW w:w="551" w:type="dxa"/>
            <w:vMerge w:val="continue"/>
            <w:noWrap w:val="0"/>
            <w:vAlign w:val="center"/>
          </w:tcPr>
          <w:p w14:paraId="3477F298">
            <w:pPr>
              <w:rPr>
                <w:rFonts w:hint="eastAsia" w:ascii="黑体" w:hAnsi="黑体" w:eastAsia="黑体" w:cs="黑体"/>
                <w:color w:val="000000"/>
                <w:sz w:val="22"/>
                <w:szCs w:val="22"/>
              </w:rPr>
            </w:pPr>
          </w:p>
        </w:tc>
        <w:tc>
          <w:tcPr>
            <w:tcW w:w="720" w:type="dxa"/>
            <w:vMerge w:val="continue"/>
            <w:noWrap w:val="0"/>
            <w:vAlign w:val="center"/>
          </w:tcPr>
          <w:p w14:paraId="722B52F1">
            <w:pPr>
              <w:rPr>
                <w:rFonts w:hint="eastAsia" w:ascii="黑体" w:hAnsi="黑体" w:eastAsia="黑体" w:cs="黑体"/>
                <w:color w:val="000000"/>
                <w:sz w:val="22"/>
                <w:szCs w:val="22"/>
              </w:rPr>
            </w:pPr>
          </w:p>
        </w:tc>
        <w:tc>
          <w:tcPr>
            <w:tcW w:w="720" w:type="dxa"/>
            <w:vMerge w:val="continue"/>
            <w:noWrap w:val="0"/>
            <w:vAlign w:val="center"/>
          </w:tcPr>
          <w:p w14:paraId="0F878619">
            <w:pPr>
              <w:rPr>
                <w:rFonts w:hint="eastAsia" w:ascii="黑体" w:hAnsi="黑体" w:eastAsia="黑体" w:cs="黑体"/>
                <w:color w:val="000000"/>
                <w:sz w:val="22"/>
                <w:szCs w:val="22"/>
              </w:rPr>
            </w:pPr>
          </w:p>
        </w:tc>
        <w:tc>
          <w:tcPr>
            <w:tcW w:w="720" w:type="dxa"/>
            <w:vMerge w:val="continue"/>
            <w:noWrap w:val="0"/>
            <w:vAlign w:val="center"/>
          </w:tcPr>
          <w:p w14:paraId="7F398B08">
            <w:pPr>
              <w:rPr>
                <w:rFonts w:hint="eastAsia" w:ascii="黑体" w:hAnsi="黑体" w:eastAsia="黑体" w:cs="黑体"/>
                <w:color w:val="000000"/>
                <w:sz w:val="22"/>
                <w:szCs w:val="22"/>
              </w:rPr>
            </w:pPr>
          </w:p>
        </w:tc>
      </w:tr>
      <w:tr w14:paraId="7DFA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452F8E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32</w:t>
            </w:r>
          </w:p>
        </w:tc>
        <w:tc>
          <w:tcPr>
            <w:tcW w:w="720" w:type="dxa"/>
            <w:noWrap w:val="0"/>
            <w:vAlign w:val="center"/>
          </w:tcPr>
          <w:p w14:paraId="4B3D2CC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配后管理</w:t>
            </w:r>
          </w:p>
        </w:tc>
        <w:tc>
          <w:tcPr>
            <w:tcW w:w="1274" w:type="dxa"/>
            <w:noWrap w:val="0"/>
            <w:vAlign w:val="center"/>
          </w:tcPr>
          <w:p w14:paraId="631822E6">
            <w:pPr>
              <w:rPr>
                <w:rFonts w:hint="eastAsia" w:ascii="黑体" w:hAnsi="黑体" w:eastAsia="黑体" w:cs="黑体"/>
                <w:color w:val="000000"/>
                <w:sz w:val="22"/>
                <w:szCs w:val="22"/>
              </w:rPr>
            </w:pPr>
            <w:r>
              <w:rPr>
                <w:rFonts w:hint="eastAsia" w:ascii="黑体" w:hAnsi="黑体" w:eastAsia="黑体" w:cs="黑体"/>
                <w:color w:val="000000"/>
                <w:sz w:val="22"/>
                <w:szCs w:val="22"/>
              </w:rPr>
              <w:t>运营承接主体管理</w:t>
            </w:r>
          </w:p>
        </w:tc>
        <w:tc>
          <w:tcPr>
            <w:tcW w:w="1800" w:type="dxa"/>
            <w:noWrap w:val="0"/>
            <w:vAlign w:val="center"/>
          </w:tcPr>
          <w:p w14:paraId="38265D50">
            <w:pPr>
              <w:rPr>
                <w:rFonts w:hint="eastAsia" w:ascii="黑体" w:hAnsi="黑体" w:eastAsia="黑体" w:cs="黑体"/>
                <w:color w:val="000000"/>
                <w:sz w:val="22"/>
                <w:szCs w:val="22"/>
              </w:rPr>
            </w:pPr>
            <w:r>
              <w:rPr>
                <w:rFonts w:hint="eastAsia" w:ascii="黑体" w:hAnsi="黑体" w:eastAsia="黑体" w:cs="黑体"/>
                <w:color w:val="000000"/>
                <w:sz w:val="22"/>
                <w:szCs w:val="22"/>
              </w:rPr>
              <w:t>单位名称；获取运营资格方式；运营承接主体统一社会信用代码；负责人姓名；办公地址、联系电话；注册资金；服务范围；监督考核情况等。</w:t>
            </w:r>
          </w:p>
        </w:tc>
        <w:tc>
          <w:tcPr>
            <w:tcW w:w="3600" w:type="dxa"/>
            <w:noWrap w:val="0"/>
            <w:vAlign w:val="center"/>
          </w:tcPr>
          <w:p w14:paraId="69871EE1">
            <w:pPr>
              <w:rPr>
                <w:rFonts w:hint="eastAsia" w:ascii="黑体" w:hAnsi="黑体" w:eastAsia="黑体" w:cs="黑体"/>
                <w:color w:val="000000"/>
                <w:sz w:val="22"/>
                <w:szCs w:val="22"/>
              </w:rPr>
            </w:pPr>
            <w:r>
              <w:rPr>
                <w:rFonts w:hint="eastAsia" w:ascii="黑体" w:hAnsi="黑体" w:eastAsia="黑体" w:cs="黑体"/>
                <w:color w:val="000000"/>
                <w:sz w:val="22"/>
                <w:szCs w:val="22"/>
              </w:rPr>
              <w:t>《经济适用住房管理办法》、《公共租赁住房管理办法》、《国务院办公厅关于推进公共资源配置领域政府信息公开的意见》</w:t>
            </w:r>
          </w:p>
        </w:tc>
        <w:tc>
          <w:tcPr>
            <w:tcW w:w="1080" w:type="dxa"/>
            <w:noWrap w:val="0"/>
            <w:vAlign w:val="center"/>
          </w:tcPr>
          <w:p w14:paraId="70BA96DE">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noWrap w:val="0"/>
            <w:vAlign w:val="center"/>
          </w:tcPr>
          <w:p w14:paraId="06104BAB">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noWrap w:val="0"/>
            <w:vAlign w:val="center"/>
          </w:tcPr>
          <w:p w14:paraId="517A1404">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3E58B3E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■两微一端  </w:t>
            </w:r>
          </w:p>
        </w:tc>
        <w:tc>
          <w:tcPr>
            <w:tcW w:w="720" w:type="dxa"/>
            <w:noWrap w:val="0"/>
            <w:vAlign w:val="center"/>
          </w:tcPr>
          <w:p w14:paraId="1F47F3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C67166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5EE38D4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5E105A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74DC89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DE88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371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2E2F2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33</w:t>
            </w:r>
          </w:p>
        </w:tc>
        <w:tc>
          <w:tcPr>
            <w:tcW w:w="720" w:type="dxa"/>
            <w:vMerge w:val="restart"/>
            <w:noWrap w:val="0"/>
            <w:vAlign w:val="center"/>
          </w:tcPr>
          <w:p w14:paraId="181D332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办事指南</w:t>
            </w:r>
          </w:p>
        </w:tc>
        <w:tc>
          <w:tcPr>
            <w:tcW w:w="1274" w:type="dxa"/>
            <w:noWrap w:val="0"/>
            <w:vAlign w:val="center"/>
          </w:tcPr>
          <w:p w14:paraId="3A7BE2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申请保障</w:t>
            </w:r>
          </w:p>
        </w:tc>
        <w:tc>
          <w:tcPr>
            <w:tcW w:w="1800" w:type="dxa"/>
            <w:noWrap w:val="0"/>
            <w:vAlign w:val="center"/>
          </w:tcPr>
          <w:p w14:paraId="619B67B1">
            <w:pPr>
              <w:rPr>
                <w:rFonts w:hint="eastAsia" w:ascii="黑体" w:hAnsi="黑体" w:eastAsia="黑体" w:cs="黑体"/>
                <w:color w:val="000000"/>
                <w:sz w:val="22"/>
                <w:szCs w:val="22"/>
              </w:rPr>
            </w:pPr>
            <w:r>
              <w:rPr>
                <w:rFonts w:hint="eastAsia" w:ascii="黑体" w:hAnsi="黑体" w:eastAsia="黑体" w:cs="黑体"/>
                <w:color w:val="000000"/>
                <w:sz w:val="22"/>
                <w:szCs w:val="22"/>
              </w:rPr>
              <w:t>申请条件；申请所需材料及范本；申请流程和办理时限；申请受理（办理）机构；受理地点；咨询电话、监督电话等。</w:t>
            </w:r>
          </w:p>
        </w:tc>
        <w:tc>
          <w:tcPr>
            <w:tcW w:w="3600" w:type="dxa"/>
            <w:vMerge w:val="restart"/>
            <w:noWrap w:val="0"/>
            <w:vAlign w:val="center"/>
          </w:tcPr>
          <w:p w14:paraId="45F44736">
            <w:pPr>
              <w:rPr>
                <w:rFonts w:hint="eastAsia" w:ascii="黑体" w:hAnsi="黑体" w:eastAsia="黑体" w:cs="黑体"/>
                <w:color w:val="000000"/>
                <w:sz w:val="22"/>
                <w:szCs w:val="22"/>
              </w:rPr>
            </w:pPr>
            <w:r>
              <w:rPr>
                <w:rFonts w:hint="eastAsia" w:ascii="黑体" w:hAnsi="黑体" w:eastAsia="黑体" w:cs="黑体"/>
                <w:color w:val="000000"/>
                <w:sz w:val="22"/>
                <w:szCs w:val="22"/>
              </w:rPr>
              <w:t>《关于全面推进政务公开工作的意见》、《国务院关于加快推进“互联网+政务服务”工作的指导意见》</w:t>
            </w:r>
          </w:p>
        </w:tc>
        <w:tc>
          <w:tcPr>
            <w:tcW w:w="1080" w:type="dxa"/>
            <w:vMerge w:val="restart"/>
            <w:noWrap w:val="0"/>
            <w:vAlign w:val="center"/>
          </w:tcPr>
          <w:p w14:paraId="6E74BB7C">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43820BF5">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0D8455F1">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■两微一端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■公开查阅点     </w:t>
            </w:r>
          </w:p>
          <w:p w14:paraId="22DC2C6B">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■便民服务站     </w:t>
            </w:r>
          </w:p>
        </w:tc>
        <w:tc>
          <w:tcPr>
            <w:tcW w:w="720" w:type="dxa"/>
            <w:vMerge w:val="restart"/>
            <w:noWrap w:val="0"/>
            <w:vAlign w:val="center"/>
          </w:tcPr>
          <w:p w14:paraId="54C6CD5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7602F4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63C16D5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25C697F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71B1B1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9A349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199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66614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34</w:t>
            </w:r>
          </w:p>
        </w:tc>
        <w:tc>
          <w:tcPr>
            <w:tcW w:w="720" w:type="dxa"/>
            <w:vMerge w:val="continue"/>
            <w:noWrap w:val="0"/>
            <w:vAlign w:val="center"/>
          </w:tcPr>
          <w:p w14:paraId="4330E033">
            <w:pPr>
              <w:jc w:val="center"/>
              <w:rPr>
                <w:rFonts w:hint="eastAsia" w:ascii="黑体" w:hAnsi="黑体" w:eastAsia="黑体" w:cs="黑体"/>
                <w:color w:val="000000"/>
                <w:sz w:val="22"/>
                <w:szCs w:val="22"/>
              </w:rPr>
            </w:pPr>
          </w:p>
        </w:tc>
        <w:tc>
          <w:tcPr>
            <w:tcW w:w="1274" w:type="dxa"/>
            <w:noWrap w:val="0"/>
            <w:vAlign w:val="center"/>
          </w:tcPr>
          <w:p w14:paraId="2E51C1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合同备案</w:t>
            </w:r>
          </w:p>
        </w:tc>
        <w:tc>
          <w:tcPr>
            <w:tcW w:w="1800" w:type="dxa"/>
            <w:noWrap w:val="0"/>
            <w:vAlign w:val="center"/>
          </w:tcPr>
          <w:p w14:paraId="72029314">
            <w:pPr>
              <w:rPr>
                <w:rFonts w:hint="eastAsia" w:ascii="黑体" w:hAnsi="黑体" w:eastAsia="黑体" w:cs="黑体"/>
                <w:color w:val="000000"/>
                <w:sz w:val="22"/>
                <w:szCs w:val="22"/>
              </w:rPr>
            </w:pPr>
            <w:r>
              <w:rPr>
                <w:rFonts w:hint="eastAsia" w:ascii="黑体" w:hAnsi="黑体" w:eastAsia="黑体" w:cs="黑体"/>
                <w:color w:val="000000"/>
                <w:sz w:val="22"/>
                <w:szCs w:val="22"/>
              </w:rPr>
              <w:t>合同范本；备案机构；受理地点；咨询电话等。</w:t>
            </w:r>
          </w:p>
        </w:tc>
        <w:tc>
          <w:tcPr>
            <w:tcW w:w="3600" w:type="dxa"/>
            <w:vMerge w:val="continue"/>
            <w:noWrap w:val="0"/>
            <w:vAlign w:val="center"/>
          </w:tcPr>
          <w:p w14:paraId="3E836A28">
            <w:pPr>
              <w:rPr>
                <w:rFonts w:hint="eastAsia" w:ascii="黑体" w:hAnsi="黑体" w:eastAsia="黑体" w:cs="黑体"/>
                <w:color w:val="000000"/>
                <w:sz w:val="22"/>
                <w:szCs w:val="22"/>
              </w:rPr>
            </w:pPr>
          </w:p>
        </w:tc>
        <w:tc>
          <w:tcPr>
            <w:tcW w:w="1080" w:type="dxa"/>
            <w:vMerge w:val="continue"/>
            <w:noWrap w:val="0"/>
            <w:vAlign w:val="center"/>
          </w:tcPr>
          <w:p w14:paraId="3EEE9D69">
            <w:pPr>
              <w:rPr>
                <w:rFonts w:hint="eastAsia" w:ascii="黑体" w:hAnsi="黑体" w:eastAsia="黑体" w:cs="黑体"/>
                <w:color w:val="000000"/>
                <w:sz w:val="22"/>
                <w:szCs w:val="22"/>
              </w:rPr>
            </w:pPr>
          </w:p>
        </w:tc>
        <w:tc>
          <w:tcPr>
            <w:tcW w:w="1080" w:type="dxa"/>
            <w:vMerge w:val="continue"/>
            <w:noWrap w:val="0"/>
            <w:vAlign w:val="center"/>
          </w:tcPr>
          <w:p w14:paraId="1BFB0271">
            <w:pPr>
              <w:rPr>
                <w:rFonts w:hint="eastAsia" w:ascii="黑体" w:hAnsi="黑体" w:eastAsia="黑体" w:cs="黑体"/>
                <w:color w:val="000000"/>
                <w:sz w:val="22"/>
                <w:szCs w:val="22"/>
              </w:rPr>
            </w:pPr>
          </w:p>
        </w:tc>
        <w:tc>
          <w:tcPr>
            <w:tcW w:w="1246" w:type="dxa"/>
            <w:vMerge w:val="continue"/>
            <w:noWrap w:val="0"/>
            <w:vAlign w:val="center"/>
          </w:tcPr>
          <w:p w14:paraId="31DB1AB3">
            <w:pPr>
              <w:rPr>
                <w:rFonts w:hint="eastAsia" w:ascii="黑体" w:hAnsi="黑体" w:eastAsia="黑体" w:cs="黑体"/>
                <w:color w:val="000000"/>
                <w:sz w:val="22"/>
                <w:szCs w:val="22"/>
              </w:rPr>
            </w:pPr>
          </w:p>
        </w:tc>
        <w:tc>
          <w:tcPr>
            <w:tcW w:w="720" w:type="dxa"/>
            <w:vMerge w:val="continue"/>
            <w:noWrap w:val="0"/>
            <w:vAlign w:val="center"/>
          </w:tcPr>
          <w:p w14:paraId="7BF565CD">
            <w:pPr>
              <w:rPr>
                <w:rFonts w:hint="eastAsia" w:ascii="黑体" w:hAnsi="黑体" w:eastAsia="黑体" w:cs="黑体"/>
                <w:color w:val="000000"/>
                <w:sz w:val="22"/>
                <w:szCs w:val="22"/>
              </w:rPr>
            </w:pPr>
          </w:p>
        </w:tc>
        <w:tc>
          <w:tcPr>
            <w:tcW w:w="709" w:type="dxa"/>
            <w:vMerge w:val="continue"/>
            <w:noWrap w:val="0"/>
            <w:vAlign w:val="center"/>
          </w:tcPr>
          <w:p w14:paraId="1B3F5692">
            <w:pPr>
              <w:rPr>
                <w:rFonts w:hint="eastAsia" w:ascii="黑体" w:hAnsi="黑体" w:eastAsia="黑体" w:cs="黑体"/>
                <w:color w:val="000000"/>
                <w:sz w:val="22"/>
                <w:szCs w:val="22"/>
              </w:rPr>
            </w:pPr>
          </w:p>
        </w:tc>
        <w:tc>
          <w:tcPr>
            <w:tcW w:w="551" w:type="dxa"/>
            <w:vMerge w:val="continue"/>
            <w:noWrap w:val="0"/>
            <w:vAlign w:val="center"/>
          </w:tcPr>
          <w:p w14:paraId="194E4D4E">
            <w:pPr>
              <w:rPr>
                <w:rFonts w:hint="eastAsia" w:ascii="黑体" w:hAnsi="黑体" w:eastAsia="黑体" w:cs="黑体"/>
                <w:color w:val="000000"/>
                <w:sz w:val="22"/>
                <w:szCs w:val="22"/>
              </w:rPr>
            </w:pPr>
          </w:p>
        </w:tc>
        <w:tc>
          <w:tcPr>
            <w:tcW w:w="720" w:type="dxa"/>
            <w:vMerge w:val="continue"/>
            <w:noWrap w:val="0"/>
            <w:vAlign w:val="center"/>
          </w:tcPr>
          <w:p w14:paraId="2BE13C21">
            <w:pPr>
              <w:rPr>
                <w:rFonts w:hint="eastAsia" w:ascii="黑体" w:hAnsi="黑体" w:eastAsia="黑体" w:cs="黑体"/>
                <w:color w:val="000000"/>
                <w:sz w:val="22"/>
                <w:szCs w:val="22"/>
              </w:rPr>
            </w:pPr>
          </w:p>
        </w:tc>
        <w:tc>
          <w:tcPr>
            <w:tcW w:w="720" w:type="dxa"/>
            <w:vMerge w:val="continue"/>
            <w:noWrap w:val="0"/>
            <w:vAlign w:val="center"/>
          </w:tcPr>
          <w:p w14:paraId="1B99EDEE">
            <w:pPr>
              <w:rPr>
                <w:rFonts w:hint="eastAsia" w:ascii="黑体" w:hAnsi="黑体" w:eastAsia="黑体" w:cs="黑体"/>
                <w:color w:val="000000"/>
                <w:sz w:val="22"/>
                <w:szCs w:val="22"/>
              </w:rPr>
            </w:pPr>
          </w:p>
        </w:tc>
        <w:tc>
          <w:tcPr>
            <w:tcW w:w="720" w:type="dxa"/>
            <w:vMerge w:val="continue"/>
            <w:noWrap w:val="0"/>
            <w:vAlign w:val="center"/>
          </w:tcPr>
          <w:p w14:paraId="4A55FCB5">
            <w:pPr>
              <w:rPr>
                <w:rFonts w:hint="eastAsia" w:ascii="黑体" w:hAnsi="黑体" w:eastAsia="黑体" w:cs="黑体"/>
                <w:color w:val="000000"/>
                <w:sz w:val="22"/>
                <w:szCs w:val="22"/>
              </w:rPr>
            </w:pPr>
          </w:p>
        </w:tc>
      </w:tr>
      <w:tr w14:paraId="47D6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C879A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35</w:t>
            </w:r>
          </w:p>
        </w:tc>
        <w:tc>
          <w:tcPr>
            <w:tcW w:w="720" w:type="dxa"/>
            <w:vMerge w:val="continue"/>
            <w:noWrap w:val="0"/>
            <w:vAlign w:val="center"/>
          </w:tcPr>
          <w:p w14:paraId="284F9E86">
            <w:pPr>
              <w:jc w:val="center"/>
              <w:rPr>
                <w:rFonts w:hint="eastAsia" w:ascii="黑体" w:hAnsi="黑体" w:eastAsia="黑体" w:cs="黑体"/>
                <w:color w:val="000000"/>
                <w:sz w:val="22"/>
                <w:szCs w:val="22"/>
              </w:rPr>
            </w:pPr>
          </w:p>
        </w:tc>
        <w:tc>
          <w:tcPr>
            <w:tcW w:w="1274" w:type="dxa"/>
            <w:noWrap w:val="0"/>
            <w:vAlign w:val="center"/>
          </w:tcPr>
          <w:p w14:paraId="7F87C65B">
            <w:pPr>
              <w:rPr>
                <w:rFonts w:hint="eastAsia" w:ascii="黑体" w:hAnsi="黑体" w:eastAsia="黑体" w:cs="黑体"/>
                <w:color w:val="000000"/>
                <w:sz w:val="22"/>
                <w:szCs w:val="22"/>
              </w:rPr>
            </w:pPr>
            <w:r>
              <w:rPr>
                <w:rFonts w:hint="eastAsia" w:ascii="黑体" w:hAnsi="黑体" w:eastAsia="黑体" w:cs="黑体"/>
                <w:color w:val="000000"/>
                <w:sz w:val="22"/>
                <w:szCs w:val="22"/>
              </w:rPr>
              <w:t>申请租金减免</w:t>
            </w:r>
          </w:p>
        </w:tc>
        <w:tc>
          <w:tcPr>
            <w:tcW w:w="1800" w:type="dxa"/>
            <w:noWrap w:val="0"/>
            <w:vAlign w:val="center"/>
          </w:tcPr>
          <w:p w14:paraId="6364CBCE">
            <w:pPr>
              <w:rPr>
                <w:rFonts w:hint="eastAsia" w:ascii="黑体" w:hAnsi="黑体" w:eastAsia="黑体" w:cs="黑体"/>
                <w:color w:val="000000"/>
                <w:sz w:val="22"/>
                <w:szCs w:val="22"/>
              </w:rPr>
            </w:pPr>
            <w:r>
              <w:rPr>
                <w:rFonts w:hint="eastAsia" w:ascii="黑体" w:hAnsi="黑体" w:eastAsia="黑体" w:cs="黑体"/>
                <w:color w:val="000000"/>
                <w:sz w:val="22"/>
                <w:szCs w:val="22"/>
              </w:rPr>
              <w:t>申请所需材料及范本；申请流程和办理时限；申请受理（办理）机构；受理地点；咨询电话、监督电话等。</w:t>
            </w:r>
          </w:p>
        </w:tc>
        <w:tc>
          <w:tcPr>
            <w:tcW w:w="3600" w:type="dxa"/>
            <w:vMerge w:val="continue"/>
            <w:noWrap w:val="0"/>
            <w:vAlign w:val="center"/>
          </w:tcPr>
          <w:p w14:paraId="4D5C118A">
            <w:pPr>
              <w:rPr>
                <w:rFonts w:hint="eastAsia" w:ascii="黑体" w:hAnsi="黑体" w:eastAsia="黑体" w:cs="黑体"/>
                <w:color w:val="000000"/>
                <w:sz w:val="22"/>
                <w:szCs w:val="22"/>
              </w:rPr>
            </w:pPr>
          </w:p>
        </w:tc>
        <w:tc>
          <w:tcPr>
            <w:tcW w:w="1080" w:type="dxa"/>
            <w:vMerge w:val="continue"/>
            <w:noWrap w:val="0"/>
            <w:vAlign w:val="center"/>
          </w:tcPr>
          <w:p w14:paraId="49AB2A4E">
            <w:pPr>
              <w:rPr>
                <w:rFonts w:hint="eastAsia" w:ascii="黑体" w:hAnsi="黑体" w:eastAsia="黑体" w:cs="黑体"/>
                <w:color w:val="000000"/>
                <w:sz w:val="22"/>
                <w:szCs w:val="22"/>
              </w:rPr>
            </w:pPr>
          </w:p>
        </w:tc>
        <w:tc>
          <w:tcPr>
            <w:tcW w:w="1080" w:type="dxa"/>
            <w:vMerge w:val="continue"/>
            <w:noWrap w:val="0"/>
            <w:vAlign w:val="center"/>
          </w:tcPr>
          <w:p w14:paraId="748007B9">
            <w:pPr>
              <w:rPr>
                <w:rFonts w:hint="eastAsia" w:ascii="黑体" w:hAnsi="黑体" w:eastAsia="黑体" w:cs="黑体"/>
                <w:color w:val="000000"/>
                <w:sz w:val="22"/>
                <w:szCs w:val="22"/>
              </w:rPr>
            </w:pPr>
          </w:p>
        </w:tc>
        <w:tc>
          <w:tcPr>
            <w:tcW w:w="1246" w:type="dxa"/>
            <w:vMerge w:val="continue"/>
            <w:noWrap w:val="0"/>
            <w:vAlign w:val="center"/>
          </w:tcPr>
          <w:p w14:paraId="43576B9D">
            <w:pPr>
              <w:rPr>
                <w:rFonts w:hint="eastAsia" w:ascii="黑体" w:hAnsi="黑体" w:eastAsia="黑体" w:cs="黑体"/>
                <w:color w:val="000000"/>
                <w:sz w:val="22"/>
                <w:szCs w:val="22"/>
              </w:rPr>
            </w:pPr>
          </w:p>
        </w:tc>
        <w:tc>
          <w:tcPr>
            <w:tcW w:w="720" w:type="dxa"/>
            <w:vMerge w:val="continue"/>
            <w:noWrap w:val="0"/>
            <w:vAlign w:val="center"/>
          </w:tcPr>
          <w:p w14:paraId="5869107E">
            <w:pPr>
              <w:rPr>
                <w:rFonts w:hint="eastAsia" w:ascii="黑体" w:hAnsi="黑体" w:eastAsia="黑体" w:cs="黑体"/>
                <w:color w:val="000000"/>
                <w:sz w:val="22"/>
                <w:szCs w:val="22"/>
              </w:rPr>
            </w:pPr>
          </w:p>
        </w:tc>
        <w:tc>
          <w:tcPr>
            <w:tcW w:w="709" w:type="dxa"/>
            <w:vMerge w:val="continue"/>
            <w:noWrap w:val="0"/>
            <w:vAlign w:val="center"/>
          </w:tcPr>
          <w:p w14:paraId="6371C21C">
            <w:pPr>
              <w:rPr>
                <w:rFonts w:hint="eastAsia" w:ascii="黑体" w:hAnsi="黑体" w:eastAsia="黑体" w:cs="黑体"/>
                <w:color w:val="000000"/>
                <w:sz w:val="22"/>
                <w:szCs w:val="22"/>
              </w:rPr>
            </w:pPr>
          </w:p>
        </w:tc>
        <w:tc>
          <w:tcPr>
            <w:tcW w:w="551" w:type="dxa"/>
            <w:vMerge w:val="continue"/>
            <w:noWrap w:val="0"/>
            <w:vAlign w:val="center"/>
          </w:tcPr>
          <w:p w14:paraId="7AFE2A4C">
            <w:pPr>
              <w:rPr>
                <w:rFonts w:hint="eastAsia" w:ascii="黑体" w:hAnsi="黑体" w:eastAsia="黑体" w:cs="黑体"/>
                <w:color w:val="000000"/>
                <w:sz w:val="22"/>
                <w:szCs w:val="22"/>
              </w:rPr>
            </w:pPr>
          </w:p>
        </w:tc>
        <w:tc>
          <w:tcPr>
            <w:tcW w:w="720" w:type="dxa"/>
            <w:vMerge w:val="continue"/>
            <w:noWrap w:val="0"/>
            <w:vAlign w:val="center"/>
          </w:tcPr>
          <w:p w14:paraId="0B0ABE43">
            <w:pPr>
              <w:rPr>
                <w:rFonts w:hint="eastAsia" w:ascii="黑体" w:hAnsi="黑体" w:eastAsia="黑体" w:cs="黑体"/>
                <w:color w:val="000000"/>
                <w:sz w:val="22"/>
                <w:szCs w:val="22"/>
              </w:rPr>
            </w:pPr>
          </w:p>
        </w:tc>
        <w:tc>
          <w:tcPr>
            <w:tcW w:w="720" w:type="dxa"/>
            <w:vMerge w:val="continue"/>
            <w:noWrap w:val="0"/>
            <w:vAlign w:val="center"/>
          </w:tcPr>
          <w:p w14:paraId="7E909588">
            <w:pPr>
              <w:rPr>
                <w:rFonts w:hint="eastAsia" w:ascii="黑体" w:hAnsi="黑体" w:eastAsia="黑体" w:cs="黑体"/>
                <w:color w:val="000000"/>
                <w:sz w:val="22"/>
                <w:szCs w:val="22"/>
              </w:rPr>
            </w:pPr>
          </w:p>
        </w:tc>
        <w:tc>
          <w:tcPr>
            <w:tcW w:w="720" w:type="dxa"/>
            <w:vMerge w:val="continue"/>
            <w:noWrap w:val="0"/>
            <w:vAlign w:val="center"/>
          </w:tcPr>
          <w:p w14:paraId="4770480D">
            <w:pPr>
              <w:rPr>
                <w:rFonts w:hint="eastAsia" w:ascii="黑体" w:hAnsi="黑体" w:eastAsia="黑体" w:cs="黑体"/>
                <w:color w:val="000000"/>
                <w:sz w:val="22"/>
                <w:szCs w:val="22"/>
              </w:rPr>
            </w:pPr>
          </w:p>
        </w:tc>
      </w:tr>
      <w:tr w14:paraId="14F3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A26A5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36</w:t>
            </w:r>
          </w:p>
        </w:tc>
        <w:tc>
          <w:tcPr>
            <w:tcW w:w="720" w:type="dxa"/>
            <w:vMerge w:val="restart"/>
            <w:noWrap w:val="0"/>
            <w:vAlign w:val="center"/>
          </w:tcPr>
          <w:p w14:paraId="203582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办事指南</w:t>
            </w:r>
          </w:p>
        </w:tc>
        <w:tc>
          <w:tcPr>
            <w:tcW w:w="1274" w:type="dxa"/>
            <w:noWrap w:val="0"/>
            <w:vAlign w:val="center"/>
          </w:tcPr>
          <w:p w14:paraId="3AAA11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缴纳租金</w:t>
            </w:r>
          </w:p>
        </w:tc>
        <w:tc>
          <w:tcPr>
            <w:tcW w:w="1800" w:type="dxa"/>
            <w:noWrap w:val="0"/>
            <w:vAlign w:val="center"/>
          </w:tcPr>
          <w:p w14:paraId="68F5B158">
            <w:pPr>
              <w:rPr>
                <w:rFonts w:hint="eastAsia" w:ascii="黑体" w:hAnsi="黑体" w:eastAsia="黑体" w:cs="黑体"/>
                <w:color w:val="000000"/>
                <w:sz w:val="22"/>
                <w:szCs w:val="22"/>
              </w:rPr>
            </w:pPr>
            <w:r>
              <w:rPr>
                <w:rFonts w:hint="eastAsia" w:ascii="黑体" w:hAnsi="黑体" w:eastAsia="黑体" w:cs="黑体"/>
                <w:color w:val="000000"/>
                <w:sz w:val="22"/>
                <w:szCs w:val="22"/>
              </w:rPr>
              <w:t>租金标准；缴纳方式、时限；受理（办理）机构；咨询电话、监督电话等。</w:t>
            </w:r>
          </w:p>
        </w:tc>
        <w:tc>
          <w:tcPr>
            <w:tcW w:w="3600" w:type="dxa"/>
            <w:vMerge w:val="restart"/>
            <w:noWrap w:val="0"/>
            <w:vAlign w:val="center"/>
          </w:tcPr>
          <w:p w14:paraId="3E34335D">
            <w:pPr>
              <w:rPr>
                <w:rFonts w:hint="eastAsia" w:ascii="黑体" w:hAnsi="黑体" w:eastAsia="黑体" w:cs="黑体"/>
                <w:color w:val="000000"/>
                <w:sz w:val="22"/>
                <w:szCs w:val="22"/>
              </w:rPr>
            </w:pPr>
            <w:r>
              <w:rPr>
                <w:rFonts w:hint="eastAsia" w:ascii="黑体" w:hAnsi="黑体" w:eastAsia="黑体" w:cs="黑体"/>
                <w:color w:val="000000"/>
                <w:sz w:val="22"/>
                <w:szCs w:val="22"/>
              </w:rPr>
              <w:t>《关于全面推进政务公开工作的意见》、《国务院关于加快推进“互联网+政务服务”工作的指导意见》</w:t>
            </w:r>
          </w:p>
        </w:tc>
        <w:tc>
          <w:tcPr>
            <w:tcW w:w="1080" w:type="dxa"/>
            <w:vMerge w:val="restart"/>
            <w:noWrap w:val="0"/>
            <w:vAlign w:val="center"/>
          </w:tcPr>
          <w:p w14:paraId="0267655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1351051C">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533FEF9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■两微一端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■公开查阅点     </w:t>
            </w:r>
          </w:p>
          <w:p w14:paraId="2475E25A">
            <w:pPr>
              <w:rPr>
                <w:rFonts w:hint="eastAsia" w:ascii="黑体" w:hAnsi="黑体" w:eastAsia="黑体" w:cs="黑体"/>
                <w:color w:val="000000"/>
                <w:sz w:val="22"/>
                <w:szCs w:val="22"/>
              </w:rPr>
            </w:pPr>
            <w:r>
              <w:rPr>
                <w:rFonts w:hint="eastAsia" w:ascii="黑体" w:hAnsi="黑体" w:eastAsia="黑体" w:cs="黑体"/>
                <w:color w:val="000000"/>
                <w:sz w:val="22"/>
                <w:szCs w:val="22"/>
              </w:rPr>
              <w:t>■政务服务中心</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■便民服务站  </w:t>
            </w:r>
          </w:p>
        </w:tc>
        <w:tc>
          <w:tcPr>
            <w:tcW w:w="720" w:type="dxa"/>
            <w:vMerge w:val="restart"/>
            <w:noWrap w:val="0"/>
            <w:vAlign w:val="center"/>
          </w:tcPr>
          <w:p w14:paraId="19A457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2792C06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2662E1D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12D4D1B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6AACB5B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38BCDE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5AC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46A63D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37</w:t>
            </w:r>
          </w:p>
        </w:tc>
        <w:tc>
          <w:tcPr>
            <w:tcW w:w="720" w:type="dxa"/>
            <w:vMerge w:val="continue"/>
            <w:noWrap w:val="0"/>
            <w:vAlign w:val="center"/>
          </w:tcPr>
          <w:p w14:paraId="62274B88">
            <w:pPr>
              <w:jc w:val="center"/>
              <w:rPr>
                <w:rFonts w:hint="eastAsia" w:ascii="黑体" w:hAnsi="黑体" w:eastAsia="黑体" w:cs="黑体"/>
                <w:color w:val="000000"/>
                <w:sz w:val="22"/>
                <w:szCs w:val="22"/>
              </w:rPr>
            </w:pPr>
          </w:p>
        </w:tc>
        <w:tc>
          <w:tcPr>
            <w:tcW w:w="1274" w:type="dxa"/>
            <w:noWrap w:val="0"/>
            <w:vAlign w:val="center"/>
          </w:tcPr>
          <w:p w14:paraId="44835F16">
            <w:pPr>
              <w:rPr>
                <w:rFonts w:hint="eastAsia" w:ascii="黑体" w:hAnsi="黑体" w:eastAsia="黑体" w:cs="黑体"/>
                <w:color w:val="000000"/>
                <w:sz w:val="22"/>
                <w:szCs w:val="22"/>
              </w:rPr>
            </w:pPr>
            <w:r>
              <w:rPr>
                <w:rFonts w:hint="eastAsia" w:ascii="黑体" w:hAnsi="黑体" w:eastAsia="黑体" w:cs="黑体"/>
                <w:color w:val="000000"/>
                <w:sz w:val="22"/>
                <w:szCs w:val="22"/>
              </w:rPr>
              <w:t>保障性住房调换</w:t>
            </w:r>
          </w:p>
        </w:tc>
        <w:tc>
          <w:tcPr>
            <w:tcW w:w="1800" w:type="dxa"/>
            <w:noWrap w:val="0"/>
            <w:vAlign w:val="center"/>
          </w:tcPr>
          <w:p w14:paraId="4C52879E">
            <w:pPr>
              <w:rPr>
                <w:rFonts w:hint="eastAsia" w:ascii="黑体" w:hAnsi="黑体" w:eastAsia="黑体" w:cs="黑体"/>
                <w:color w:val="000000"/>
                <w:sz w:val="22"/>
                <w:szCs w:val="22"/>
              </w:rPr>
            </w:pPr>
            <w:r>
              <w:rPr>
                <w:rFonts w:hint="eastAsia" w:ascii="黑体" w:hAnsi="黑体" w:eastAsia="黑体" w:cs="黑体"/>
                <w:color w:val="000000"/>
                <w:sz w:val="22"/>
                <w:szCs w:val="22"/>
              </w:rPr>
              <w:t>申请所需材料及范本；申请方式、流程；申请受理（办理）机构；受理地点；咨询电话、监督电话等。</w:t>
            </w:r>
          </w:p>
        </w:tc>
        <w:tc>
          <w:tcPr>
            <w:tcW w:w="3600" w:type="dxa"/>
            <w:vMerge w:val="continue"/>
            <w:noWrap w:val="0"/>
            <w:vAlign w:val="center"/>
          </w:tcPr>
          <w:p w14:paraId="4188DD15">
            <w:pPr>
              <w:rPr>
                <w:rFonts w:hint="eastAsia" w:ascii="黑体" w:hAnsi="黑体" w:eastAsia="黑体" w:cs="黑体"/>
                <w:color w:val="000000"/>
                <w:sz w:val="22"/>
                <w:szCs w:val="22"/>
              </w:rPr>
            </w:pPr>
          </w:p>
        </w:tc>
        <w:tc>
          <w:tcPr>
            <w:tcW w:w="1080" w:type="dxa"/>
            <w:vMerge w:val="continue"/>
            <w:noWrap w:val="0"/>
            <w:vAlign w:val="center"/>
          </w:tcPr>
          <w:p w14:paraId="2F06B8F8">
            <w:pPr>
              <w:rPr>
                <w:rFonts w:hint="eastAsia" w:ascii="黑体" w:hAnsi="黑体" w:eastAsia="黑体" w:cs="黑体"/>
                <w:color w:val="000000"/>
                <w:sz w:val="22"/>
                <w:szCs w:val="22"/>
              </w:rPr>
            </w:pPr>
          </w:p>
        </w:tc>
        <w:tc>
          <w:tcPr>
            <w:tcW w:w="1080" w:type="dxa"/>
            <w:vMerge w:val="continue"/>
            <w:noWrap w:val="0"/>
            <w:vAlign w:val="center"/>
          </w:tcPr>
          <w:p w14:paraId="2481A2D2">
            <w:pPr>
              <w:rPr>
                <w:rFonts w:hint="eastAsia" w:ascii="黑体" w:hAnsi="黑体" w:eastAsia="黑体" w:cs="黑体"/>
                <w:color w:val="000000"/>
                <w:sz w:val="22"/>
                <w:szCs w:val="22"/>
              </w:rPr>
            </w:pPr>
          </w:p>
        </w:tc>
        <w:tc>
          <w:tcPr>
            <w:tcW w:w="1246" w:type="dxa"/>
            <w:vMerge w:val="continue"/>
            <w:noWrap w:val="0"/>
            <w:vAlign w:val="center"/>
          </w:tcPr>
          <w:p w14:paraId="18A45A3B">
            <w:pPr>
              <w:rPr>
                <w:rFonts w:hint="eastAsia" w:ascii="黑体" w:hAnsi="黑体" w:eastAsia="黑体" w:cs="黑体"/>
                <w:color w:val="000000"/>
                <w:sz w:val="22"/>
                <w:szCs w:val="22"/>
              </w:rPr>
            </w:pPr>
          </w:p>
        </w:tc>
        <w:tc>
          <w:tcPr>
            <w:tcW w:w="720" w:type="dxa"/>
            <w:vMerge w:val="continue"/>
            <w:noWrap w:val="0"/>
            <w:vAlign w:val="center"/>
          </w:tcPr>
          <w:p w14:paraId="772E10D0">
            <w:pPr>
              <w:rPr>
                <w:rFonts w:hint="eastAsia" w:ascii="黑体" w:hAnsi="黑体" w:eastAsia="黑体" w:cs="黑体"/>
                <w:color w:val="000000"/>
                <w:sz w:val="22"/>
                <w:szCs w:val="22"/>
              </w:rPr>
            </w:pPr>
          </w:p>
        </w:tc>
        <w:tc>
          <w:tcPr>
            <w:tcW w:w="709" w:type="dxa"/>
            <w:vMerge w:val="continue"/>
            <w:noWrap w:val="0"/>
            <w:vAlign w:val="center"/>
          </w:tcPr>
          <w:p w14:paraId="1EC75F0E">
            <w:pPr>
              <w:rPr>
                <w:rFonts w:hint="eastAsia" w:ascii="黑体" w:hAnsi="黑体" w:eastAsia="黑体" w:cs="黑体"/>
                <w:color w:val="000000"/>
                <w:sz w:val="22"/>
                <w:szCs w:val="22"/>
              </w:rPr>
            </w:pPr>
          </w:p>
        </w:tc>
        <w:tc>
          <w:tcPr>
            <w:tcW w:w="551" w:type="dxa"/>
            <w:vMerge w:val="continue"/>
            <w:noWrap w:val="0"/>
            <w:vAlign w:val="center"/>
          </w:tcPr>
          <w:p w14:paraId="2DE949D2">
            <w:pPr>
              <w:rPr>
                <w:rFonts w:hint="eastAsia" w:ascii="黑体" w:hAnsi="黑体" w:eastAsia="黑体" w:cs="黑体"/>
                <w:color w:val="000000"/>
                <w:sz w:val="22"/>
                <w:szCs w:val="22"/>
              </w:rPr>
            </w:pPr>
          </w:p>
        </w:tc>
        <w:tc>
          <w:tcPr>
            <w:tcW w:w="720" w:type="dxa"/>
            <w:vMerge w:val="continue"/>
            <w:noWrap w:val="0"/>
            <w:vAlign w:val="center"/>
          </w:tcPr>
          <w:p w14:paraId="4301BCC9">
            <w:pPr>
              <w:rPr>
                <w:rFonts w:hint="eastAsia" w:ascii="黑体" w:hAnsi="黑体" w:eastAsia="黑体" w:cs="黑体"/>
                <w:color w:val="000000"/>
                <w:sz w:val="22"/>
                <w:szCs w:val="22"/>
              </w:rPr>
            </w:pPr>
          </w:p>
        </w:tc>
        <w:tc>
          <w:tcPr>
            <w:tcW w:w="720" w:type="dxa"/>
            <w:vMerge w:val="continue"/>
            <w:noWrap w:val="0"/>
            <w:vAlign w:val="center"/>
          </w:tcPr>
          <w:p w14:paraId="050730EB">
            <w:pPr>
              <w:rPr>
                <w:rFonts w:hint="eastAsia" w:ascii="黑体" w:hAnsi="黑体" w:eastAsia="黑体" w:cs="黑体"/>
                <w:color w:val="000000"/>
                <w:sz w:val="22"/>
                <w:szCs w:val="22"/>
              </w:rPr>
            </w:pPr>
          </w:p>
        </w:tc>
        <w:tc>
          <w:tcPr>
            <w:tcW w:w="720" w:type="dxa"/>
            <w:vMerge w:val="continue"/>
            <w:noWrap w:val="0"/>
            <w:vAlign w:val="center"/>
          </w:tcPr>
          <w:p w14:paraId="5DB644BD">
            <w:pPr>
              <w:rPr>
                <w:rFonts w:hint="eastAsia" w:ascii="黑体" w:hAnsi="黑体" w:eastAsia="黑体" w:cs="黑体"/>
                <w:color w:val="000000"/>
                <w:sz w:val="22"/>
                <w:szCs w:val="22"/>
              </w:rPr>
            </w:pPr>
          </w:p>
        </w:tc>
      </w:tr>
      <w:tr w14:paraId="7C1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DE0A3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38</w:t>
            </w:r>
          </w:p>
        </w:tc>
        <w:tc>
          <w:tcPr>
            <w:tcW w:w="720" w:type="dxa"/>
            <w:vMerge w:val="continue"/>
            <w:noWrap w:val="0"/>
            <w:vAlign w:val="center"/>
          </w:tcPr>
          <w:p w14:paraId="7F8F516A">
            <w:pPr>
              <w:jc w:val="center"/>
              <w:rPr>
                <w:rFonts w:hint="eastAsia" w:ascii="黑体" w:hAnsi="黑体" w:eastAsia="黑体" w:cs="黑体"/>
                <w:color w:val="000000"/>
                <w:sz w:val="22"/>
                <w:szCs w:val="22"/>
              </w:rPr>
            </w:pPr>
          </w:p>
        </w:tc>
        <w:tc>
          <w:tcPr>
            <w:tcW w:w="1274" w:type="dxa"/>
            <w:noWrap w:val="0"/>
            <w:vAlign w:val="center"/>
          </w:tcPr>
          <w:p w14:paraId="11DF350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自愿退出</w:t>
            </w:r>
          </w:p>
        </w:tc>
        <w:tc>
          <w:tcPr>
            <w:tcW w:w="1800" w:type="dxa"/>
            <w:noWrap w:val="0"/>
            <w:vAlign w:val="center"/>
          </w:tcPr>
          <w:p w14:paraId="7C413FFA">
            <w:pPr>
              <w:rPr>
                <w:rFonts w:hint="eastAsia" w:ascii="黑体" w:hAnsi="黑体" w:eastAsia="黑体" w:cs="黑体"/>
                <w:color w:val="000000"/>
                <w:sz w:val="22"/>
                <w:szCs w:val="22"/>
              </w:rPr>
            </w:pPr>
            <w:r>
              <w:rPr>
                <w:rFonts w:hint="eastAsia" w:ascii="黑体" w:hAnsi="黑体" w:eastAsia="黑体" w:cs="黑体"/>
                <w:color w:val="000000"/>
                <w:sz w:val="22"/>
                <w:szCs w:val="22"/>
              </w:rPr>
              <w:t>申请所需材料及范本；申请方式、流程；申请受理（办理）机构；受理地点；咨询电话、监督电话等。</w:t>
            </w:r>
          </w:p>
        </w:tc>
        <w:tc>
          <w:tcPr>
            <w:tcW w:w="3600" w:type="dxa"/>
            <w:vMerge w:val="continue"/>
            <w:noWrap w:val="0"/>
            <w:vAlign w:val="center"/>
          </w:tcPr>
          <w:p w14:paraId="025C5FC1">
            <w:pPr>
              <w:rPr>
                <w:rFonts w:hint="eastAsia" w:ascii="黑体" w:hAnsi="黑体" w:eastAsia="黑体" w:cs="黑体"/>
                <w:color w:val="000000"/>
                <w:sz w:val="22"/>
                <w:szCs w:val="22"/>
              </w:rPr>
            </w:pPr>
          </w:p>
        </w:tc>
        <w:tc>
          <w:tcPr>
            <w:tcW w:w="1080" w:type="dxa"/>
            <w:vMerge w:val="continue"/>
            <w:noWrap w:val="0"/>
            <w:vAlign w:val="center"/>
          </w:tcPr>
          <w:p w14:paraId="1DCB3D25">
            <w:pPr>
              <w:rPr>
                <w:rFonts w:hint="eastAsia" w:ascii="黑体" w:hAnsi="黑体" w:eastAsia="黑体" w:cs="黑体"/>
                <w:color w:val="000000"/>
                <w:sz w:val="22"/>
                <w:szCs w:val="22"/>
              </w:rPr>
            </w:pPr>
          </w:p>
        </w:tc>
        <w:tc>
          <w:tcPr>
            <w:tcW w:w="1080" w:type="dxa"/>
            <w:vMerge w:val="continue"/>
            <w:noWrap w:val="0"/>
            <w:vAlign w:val="center"/>
          </w:tcPr>
          <w:p w14:paraId="2DFA585B">
            <w:pPr>
              <w:rPr>
                <w:rFonts w:hint="eastAsia" w:ascii="黑体" w:hAnsi="黑体" w:eastAsia="黑体" w:cs="黑体"/>
                <w:color w:val="000000"/>
                <w:sz w:val="22"/>
                <w:szCs w:val="22"/>
              </w:rPr>
            </w:pPr>
          </w:p>
        </w:tc>
        <w:tc>
          <w:tcPr>
            <w:tcW w:w="1246" w:type="dxa"/>
            <w:vMerge w:val="continue"/>
            <w:noWrap w:val="0"/>
            <w:vAlign w:val="center"/>
          </w:tcPr>
          <w:p w14:paraId="2458C9EE">
            <w:pPr>
              <w:rPr>
                <w:rFonts w:hint="eastAsia" w:ascii="黑体" w:hAnsi="黑体" w:eastAsia="黑体" w:cs="黑体"/>
                <w:color w:val="000000"/>
                <w:sz w:val="22"/>
                <w:szCs w:val="22"/>
              </w:rPr>
            </w:pPr>
          </w:p>
        </w:tc>
        <w:tc>
          <w:tcPr>
            <w:tcW w:w="720" w:type="dxa"/>
            <w:vMerge w:val="continue"/>
            <w:noWrap w:val="0"/>
            <w:vAlign w:val="center"/>
          </w:tcPr>
          <w:p w14:paraId="43B2B60B">
            <w:pPr>
              <w:rPr>
                <w:rFonts w:hint="eastAsia" w:ascii="黑体" w:hAnsi="黑体" w:eastAsia="黑体" w:cs="黑体"/>
                <w:color w:val="000000"/>
                <w:sz w:val="22"/>
                <w:szCs w:val="22"/>
              </w:rPr>
            </w:pPr>
          </w:p>
        </w:tc>
        <w:tc>
          <w:tcPr>
            <w:tcW w:w="709" w:type="dxa"/>
            <w:vMerge w:val="continue"/>
            <w:noWrap w:val="0"/>
            <w:vAlign w:val="center"/>
          </w:tcPr>
          <w:p w14:paraId="3D3587CE">
            <w:pPr>
              <w:rPr>
                <w:rFonts w:hint="eastAsia" w:ascii="黑体" w:hAnsi="黑体" w:eastAsia="黑体" w:cs="黑体"/>
                <w:color w:val="000000"/>
                <w:sz w:val="22"/>
                <w:szCs w:val="22"/>
              </w:rPr>
            </w:pPr>
          </w:p>
        </w:tc>
        <w:tc>
          <w:tcPr>
            <w:tcW w:w="551" w:type="dxa"/>
            <w:vMerge w:val="continue"/>
            <w:noWrap w:val="0"/>
            <w:vAlign w:val="center"/>
          </w:tcPr>
          <w:p w14:paraId="672A778B">
            <w:pPr>
              <w:rPr>
                <w:rFonts w:hint="eastAsia" w:ascii="黑体" w:hAnsi="黑体" w:eastAsia="黑体" w:cs="黑体"/>
                <w:color w:val="000000"/>
                <w:sz w:val="22"/>
                <w:szCs w:val="22"/>
              </w:rPr>
            </w:pPr>
          </w:p>
        </w:tc>
        <w:tc>
          <w:tcPr>
            <w:tcW w:w="720" w:type="dxa"/>
            <w:vMerge w:val="continue"/>
            <w:noWrap w:val="0"/>
            <w:vAlign w:val="center"/>
          </w:tcPr>
          <w:p w14:paraId="61997A03">
            <w:pPr>
              <w:rPr>
                <w:rFonts w:hint="eastAsia" w:ascii="黑体" w:hAnsi="黑体" w:eastAsia="黑体" w:cs="黑体"/>
                <w:color w:val="000000"/>
                <w:sz w:val="22"/>
                <w:szCs w:val="22"/>
              </w:rPr>
            </w:pPr>
          </w:p>
        </w:tc>
        <w:tc>
          <w:tcPr>
            <w:tcW w:w="720" w:type="dxa"/>
            <w:vMerge w:val="continue"/>
            <w:noWrap w:val="0"/>
            <w:vAlign w:val="center"/>
          </w:tcPr>
          <w:p w14:paraId="10F0B0C4">
            <w:pPr>
              <w:rPr>
                <w:rFonts w:hint="eastAsia" w:ascii="黑体" w:hAnsi="黑体" w:eastAsia="黑体" w:cs="黑体"/>
                <w:color w:val="000000"/>
                <w:sz w:val="22"/>
                <w:szCs w:val="22"/>
              </w:rPr>
            </w:pPr>
          </w:p>
        </w:tc>
        <w:tc>
          <w:tcPr>
            <w:tcW w:w="720" w:type="dxa"/>
            <w:vMerge w:val="continue"/>
            <w:noWrap w:val="0"/>
            <w:vAlign w:val="center"/>
          </w:tcPr>
          <w:p w14:paraId="0DB54DD4">
            <w:pPr>
              <w:rPr>
                <w:rFonts w:hint="eastAsia" w:ascii="黑体" w:hAnsi="黑体" w:eastAsia="黑体" w:cs="黑体"/>
                <w:color w:val="000000"/>
                <w:sz w:val="22"/>
                <w:szCs w:val="22"/>
              </w:rPr>
            </w:pPr>
          </w:p>
        </w:tc>
      </w:tr>
      <w:tr w14:paraId="30D4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0BDF35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39</w:t>
            </w:r>
          </w:p>
        </w:tc>
        <w:tc>
          <w:tcPr>
            <w:tcW w:w="720" w:type="dxa"/>
            <w:noWrap w:val="0"/>
            <w:vAlign w:val="center"/>
          </w:tcPr>
          <w:p w14:paraId="174B842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政策解读</w:t>
            </w:r>
          </w:p>
        </w:tc>
        <w:tc>
          <w:tcPr>
            <w:tcW w:w="1274" w:type="dxa"/>
            <w:noWrap w:val="0"/>
            <w:vAlign w:val="center"/>
          </w:tcPr>
          <w:p w14:paraId="14F565E4">
            <w:pPr>
              <w:rPr>
                <w:rFonts w:hint="eastAsia" w:ascii="黑体" w:hAnsi="黑体" w:eastAsia="黑体" w:cs="黑体"/>
                <w:color w:val="000000"/>
                <w:sz w:val="22"/>
                <w:szCs w:val="22"/>
              </w:rPr>
            </w:pPr>
            <w:r>
              <w:rPr>
                <w:rFonts w:hint="eastAsia" w:ascii="黑体" w:hAnsi="黑体" w:eastAsia="黑体" w:cs="黑体"/>
                <w:color w:val="000000"/>
                <w:sz w:val="22"/>
                <w:szCs w:val="22"/>
              </w:rPr>
              <w:t>本级政策解读</w:t>
            </w:r>
          </w:p>
        </w:tc>
        <w:tc>
          <w:tcPr>
            <w:tcW w:w="1800" w:type="dxa"/>
            <w:noWrap w:val="0"/>
            <w:vAlign w:val="center"/>
          </w:tcPr>
          <w:p w14:paraId="61DFB51D">
            <w:pPr>
              <w:rPr>
                <w:rFonts w:hint="eastAsia" w:ascii="黑体" w:hAnsi="黑体" w:eastAsia="黑体" w:cs="黑体"/>
                <w:color w:val="000000"/>
                <w:sz w:val="22"/>
                <w:szCs w:val="22"/>
              </w:rPr>
            </w:pPr>
            <w:r>
              <w:rPr>
                <w:rFonts w:hint="eastAsia" w:ascii="黑体" w:hAnsi="黑体" w:eastAsia="黑体" w:cs="黑体"/>
                <w:color w:val="000000"/>
                <w:sz w:val="22"/>
                <w:szCs w:val="22"/>
              </w:rPr>
              <w:t>解读主体；解读内容；解读方式；解读时间等。</w:t>
            </w:r>
          </w:p>
        </w:tc>
        <w:tc>
          <w:tcPr>
            <w:tcW w:w="3600" w:type="dxa"/>
            <w:vMerge w:val="continue"/>
            <w:noWrap w:val="0"/>
            <w:vAlign w:val="center"/>
          </w:tcPr>
          <w:p w14:paraId="6A50CDFD">
            <w:pPr>
              <w:rPr>
                <w:rFonts w:hint="eastAsia" w:ascii="黑体" w:hAnsi="黑体" w:eastAsia="黑体" w:cs="黑体"/>
                <w:color w:val="000000"/>
                <w:sz w:val="22"/>
                <w:szCs w:val="22"/>
              </w:rPr>
            </w:pPr>
          </w:p>
        </w:tc>
        <w:tc>
          <w:tcPr>
            <w:tcW w:w="1080" w:type="dxa"/>
            <w:vMerge w:val="continue"/>
            <w:noWrap w:val="0"/>
            <w:vAlign w:val="center"/>
          </w:tcPr>
          <w:p w14:paraId="2A4768AB">
            <w:pPr>
              <w:rPr>
                <w:rFonts w:hint="eastAsia" w:ascii="黑体" w:hAnsi="黑体" w:eastAsia="黑体" w:cs="黑体"/>
                <w:color w:val="000000"/>
                <w:sz w:val="22"/>
                <w:szCs w:val="22"/>
              </w:rPr>
            </w:pPr>
          </w:p>
        </w:tc>
        <w:tc>
          <w:tcPr>
            <w:tcW w:w="1080" w:type="dxa"/>
            <w:vMerge w:val="continue"/>
            <w:noWrap w:val="0"/>
            <w:vAlign w:val="center"/>
          </w:tcPr>
          <w:p w14:paraId="751E5169">
            <w:pPr>
              <w:rPr>
                <w:rFonts w:hint="eastAsia" w:ascii="黑体" w:hAnsi="黑体" w:eastAsia="黑体" w:cs="黑体"/>
                <w:color w:val="000000"/>
                <w:sz w:val="22"/>
                <w:szCs w:val="22"/>
              </w:rPr>
            </w:pPr>
          </w:p>
        </w:tc>
        <w:tc>
          <w:tcPr>
            <w:tcW w:w="1246" w:type="dxa"/>
            <w:vMerge w:val="continue"/>
            <w:noWrap w:val="0"/>
            <w:vAlign w:val="center"/>
          </w:tcPr>
          <w:p w14:paraId="531DA05E">
            <w:pPr>
              <w:rPr>
                <w:rFonts w:hint="eastAsia" w:ascii="黑体" w:hAnsi="黑体" w:eastAsia="黑体" w:cs="黑体"/>
                <w:color w:val="000000"/>
                <w:sz w:val="22"/>
                <w:szCs w:val="22"/>
              </w:rPr>
            </w:pPr>
          </w:p>
        </w:tc>
        <w:tc>
          <w:tcPr>
            <w:tcW w:w="720" w:type="dxa"/>
            <w:vMerge w:val="continue"/>
            <w:noWrap w:val="0"/>
            <w:vAlign w:val="center"/>
          </w:tcPr>
          <w:p w14:paraId="10A8232A">
            <w:pPr>
              <w:rPr>
                <w:rFonts w:hint="eastAsia" w:ascii="黑体" w:hAnsi="黑体" w:eastAsia="黑体" w:cs="黑体"/>
                <w:color w:val="000000"/>
                <w:sz w:val="22"/>
                <w:szCs w:val="22"/>
              </w:rPr>
            </w:pPr>
          </w:p>
        </w:tc>
        <w:tc>
          <w:tcPr>
            <w:tcW w:w="709" w:type="dxa"/>
            <w:vMerge w:val="continue"/>
            <w:noWrap w:val="0"/>
            <w:vAlign w:val="center"/>
          </w:tcPr>
          <w:p w14:paraId="140C981C">
            <w:pPr>
              <w:rPr>
                <w:rFonts w:hint="eastAsia" w:ascii="黑体" w:hAnsi="黑体" w:eastAsia="黑体" w:cs="黑体"/>
                <w:color w:val="000000"/>
                <w:sz w:val="22"/>
                <w:szCs w:val="22"/>
              </w:rPr>
            </w:pPr>
          </w:p>
        </w:tc>
        <w:tc>
          <w:tcPr>
            <w:tcW w:w="551" w:type="dxa"/>
            <w:vMerge w:val="continue"/>
            <w:noWrap w:val="0"/>
            <w:vAlign w:val="center"/>
          </w:tcPr>
          <w:p w14:paraId="68457350">
            <w:pPr>
              <w:rPr>
                <w:rFonts w:hint="eastAsia" w:ascii="黑体" w:hAnsi="黑体" w:eastAsia="黑体" w:cs="黑体"/>
                <w:color w:val="000000"/>
                <w:sz w:val="22"/>
                <w:szCs w:val="22"/>
              </w:rPr>
            </w:pPr>
          </w:p>
        </w:tc>
        <w:tc>
          <w:tcPr>
            <w:tcW w:w="720" w:type="dxa"/>
            <w:vMerge w:val="continue"/>
            <w:noWrap w:val="0"/>
            <w:vAlign w:val="center"/>
          </w:tcPr>
          <w:p w14:paraId="67A565E3">
            <w:pPr>
              <w:rPr>
                <w:rFonts w:hint="eastAsia" w:ascii="黑体" w:hAnsi="黑体" w:eastAsia="黑体" w:cs="黑体"/>
                <w:color w:val="000000"/>
                <w:sz w:val="22"/>
                <w:szCs w:val="22"/>
              </w:rPr>
            </w:pPr>
          </w:p>
        </w:tc>
        <w:tc>
          <w:tcPr>
            <w:tcW w:w="720" w:type="dxa"/>
            <w:vMerge w:val="continue"/>
            <w:noWrap w:val="0"/>
            <w:vAlign w:val="center"/>
          </w:tcPr>
          <w:p w14:paraId="6EE74DB5">
            <w:pPr>
              <w:rPr>
                <w:rFonts w:hint="eastAsia" w:ascii="黑体" w:hAnsi="黑体" w:eastAsia="黑体" w:cs="黑体"/>
                <w:color w:val="000000"/>
                <w:sz w:val="22"/>
                <w:szCs w:val="22"/>
              </w:rPr>
            </w:pPr>
          </w:p>
        </w:tc>
        <w:tc>
          <w:tcPr>
            <w:tcW w:w="720" w:type="dxa"/>
            <w:vMerge w:val="continue"/>
            <w:noWrap w:val="0"/>
            <w:vAlign w:val="center"/>
          </w:tcPr>
          <w:p w14:paraId="7853D68A">
            <w:pPr>
              <w:rPr>
                <w:rFonts w:hint="eastAsia" w:ascii="黑体" w:hAnsi="黑体" w:eastAsia="黑体" w:cs="黑体"/>
                <w:color w:val="000000"/>
                <w:sz w:val="22"/>
                <w:szCs w:val="22"/>
              </w:rPr>
            </w:pPr>
          </w:p>
        </w:tc>
      </w:tr>
      <w:tr w14:paraId="361F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62ECD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40</w:t>
            </w:r>
          </w:p>
        </w:tc>
        <w:tc>
          <w:tcPr>
            <w:tcW w:w="720" w:type="dxa"/>
            <w:noWrap w:val="0"/>
            <w:vAlign w:val="center"/>
          </w:tcPr>
          <w:p w14:paraId="0CE6EDE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回应关切</w:t>
            </w:r>
          </w:p>
        </w:tc>
        <w:tc>
          <w:tcPr>
            <w:tcW w:w="1274" w:type="dxa"/>
            <w:noWrap w:val="0"/>
            <w:vAlign w:val="center"/>
          </w:tcPr>
          <w:p w14:paraId="2C7A600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主动回应</w:t>
            </w:r>
          </w:p>
        </w:tc>
        <w:tc>
          <w:tcPr>
            <w:tcW w:w="1800" w:type="dxa"/>
            <w:noWrap w:val="0"/>
            <w:vAlign w:val="center"/>
          </w:tcPr>
          <w:p w14:paraId="3DD57EEC">
            <w:pPr>
              <w:rPr>
                <w:rFonts w:hint="eastAsia" w:ascii="黑体" w:hAnsi="黑体" w:eastAsia="黑体" w:cs="黑体"/>
                <w:color w:val="000000"/>
                <w:sz w:val="22"/>
                <w:szCs w:val="22"/>
              </w:rPr>
            </w:pPr>
            <w:r>
              <w:rPr>
                <w:rFonts w:hint="eastAsia" w:ascii="黑体" w:hAnsi="黑体" w:eastAsia="黑体" w:cs="黑体"/>
                <w:color w:val="000000"/>
                <w:sz w:val="22"/>
                <w:szCs w:val="22"/>
              </w:rPr>
              <w:t>公众提出的意见建议及回复情况；公开突发事件应对情况等。</w:t>
            </w:r>
          </w:p>
        </w:tc>
        <w:tc>
          <w:tcPr>
            <w:tcW w:w="3600" w:type="dxa"/>
            <w:vMerge w:val="continue"/>
            <w:noWrap w:val="0"/>
            <w:vAlign w:val="center"/>
          </w:tcPr>
          <w:p w14:paraId="7867A128">
            <w:pPr>
              <w:rPr>
                <w:rFonts w:hint="eastAsia" w:ascii="黑体" w:hAnsi="黑体" w:eastAsia="黑体" w:cs="黑体"/>
                <w:color w:val="000000"/>
                <w:sz w:val="22"/>
                <w:szCs w:val="22"/>
              </w:rPr>
            </w:pPr>
          </w:p>
        </w:tc>
        <w:tc>
          <w:tcPr>
            <w:tcW w:w="1080" w:type="dxa"/>
            <w:vMerge w:val="continue"/>
            <w:noWrap w:val="0"/>
            <w:vAlign w:val="center"/>
          </w:tcPr>
          <w:p w14:paraId="777D1D0B">
            <w:pPr>
              <w:rPr>
                <w:rFonts w:hint="eastAsia" w:ascii="黑体" w:hAnsi="黑体" w:eastAsia="黑体" w:cs="黑体"/>
                <w:color w:val="000000"/>
                <w:sz w:val="22"/>
                <w:szCs w:val="22"/>
              </w:rPr>
            </w:pPr>
          </w:p>
        </w:tc>
        <w:tc>
          <w:tcPr>
            <w:tcW w:w="1080" w:type="dxa"/>
            <w:vMerge w:val="continue"/>
            <w:noWrap w:val="0"/>
            <w:vAlign w:val="center"/>
          </w:tcPr>
          <w:p w14:paraId="18E150C7">
            <w:pPr>
              <w:rPr>
                <w:rFonts w:hint="eastAsia" w:ascii="黑体" w:hAnsi="黑体" w:eastAsia="黑体" w:cs="黑体"/>
                <w:color w:val="000000"/>
                <w:sz w:val="22"/>
                <w:szCs w:val="22"/>
              </w:rPr>
            </w:pPr>
          </w:p>
        </w:tc>
        <w:tc>
          <w:tcPr>
            <w:tcW w:w="1246" w:type="dxa"/>
            <w:vMerge w:val="continue"/>
            <w:noWrap w:val="0"/>
            <w:vAlign w:val="center"/>
          </w:tcPr>
          <w:p w14:paraId="736967DC">
            <w:pPr>
              <w:rPr>
                <w:rFonts w:hint="eastAsia" w:ascii="黑体" w:hAnsi="黑体" w:eastAsia="黑体" w:cs="黑体"/>
                <w:color w:val="000000"/>
                <w:sz w:val="22"/>
                <w:szCs w:val="22"/>
              </w:rPr>
            </w:pPr>
          </w:p>
        </w:tc>
        <w:tc>
          <w:tcPr>
            <w:tcW w:w="720" w:type="dxa"/>
            <w:vMerge w:val="continue"/>
            <w:noWrap w:val="0"/>
            <w:vAlign w:val="center"/>
          </w:tcPr>
          <w:p w14:paraId="0832A505">
            <w:pPr>
              <w:rPr>
                <w:rFonts w:hint="eastAsia" w:ascii="黑体" w:hAnsi="黑体" w:eastAsia="黑体" w:cs="黑体"/>
                <w:color w:val="000000"/>
                <w:sz w:val="22"/>
                <w:szCs w:val="22"/>
              </w:rPr>
            </w:pPr>
          </w:p>
        </w:tc>
        <w:tc>
          <w:tcPr>
            <w:tcW w:w="709" w:type="dxa"/>
            <w:vMerge w:val="continue"/>
            <w:noWrap w:val="0"/>
            <w:vAlign w:val="center"/>
          </w:tcPr>
          <w:p w14:paraId="62634DCA">
            <w:pPr>
              <w:rPr>
                <w:rFonts w:hint="eastAsia" w:ascii="黑体" w:hAnsi="黑体" w:eastAsia="黑体" w:cs="黑体"/>
                <w:color w:val="000000"/>
                <w:sz w:val="22"/>
                <w:szCs w:val="22"/>
              </w:rPr>
            </w:pPr>
          </w:p>
        </w:tc>
        <w:tc>
          <w:tcPr>
            <w:tcW w:w="551" w:type="dxa"/>
            <w:vMerge w:val="continue"/>
            <w:noWrap w:val="0"/>
            <w:vAlign w:val="center"/>
          </w:tcPr>
          <w:p w14:paraId="420305A3">
            <w:pPr>
              <w:rPr>
                <w:rFonts w:hint="eastAsia" w:ascii="黑体" w:hAnsi="黑体" w:eastAsia="黑体" w:cs="黑体"/>
                <w:color w:val="000000"/>
                <w:sz w:val="22"/>
                <w:szCs w:val="22"/>
              </w:rPr>
            </w:pPr>
          </w:p>
        </w:tc>
        <w:tc>
          <w:tcPr>
            <w:tcW w:w="720" w:type="dxa"/>
            <w:vMerge w:val="continue"/>
            <w:noWrap w:val="0"/>
            <w:vAlign w:val="center"/>
          </w:tcPr>
          <w:p w14:paraId="7DF59DA1">
            <w:pPr>
              <w:rPr>
                <w:rFonts w:hint="eastAsia" w:ascii="黑体" w:hAnsi="黑体" w:eastAsia="黑体" w:cs="黑体"/>
                <w:color w:val="000000"/>
                <w:sz w:val="22"/>
                <w:szCs w:val="22"/>
              </w:rPr>
            </w:pPr>
          </w:p>
        </w:tc>
        <w:tc>
          <w:tcPr>
            <w:tcW w:w="720" w:type="dxa"/>
            <w:vMerge w:val="continue"/>
            <w:noWrap w:val="0"/>
            <w:vAlign w:val="center"/>
          </w:tcPr>
          <w:p w14:paraId="3D64CB56">
            <w:pPr>
              <w:rPr>
                <w:rFonts w:hint="eastAsia" w:ascii="黑体" w:hAnsi="黑体" w:eastAsia="黑体" w:cs="黑体"/>
                <w:color w:val="000000"/>
                <w:sz w:val="22"/>
                <w:szCs w:val="22"/>
              </w:rPr>
            </w:pPr>
          </w:p>
        </w:tc>
        <w:tc>
          <w:tcPr>
            <w:tcW w:w="720" w:type="dxa"/>
            <w:vMerge w:val="continue"/>
            <w:noWrap w:val="0"/>
            <w:vAlign w:val="center"/>
          </w:tcPr>
          <w:p w14:paraId="518A44CB">
            <w:pPr>
              <w:rPr>
                <w:rFonts w:hint="eastAsia" w:ascii="黑体" w:hAnsi="黑体" w:eastAsia="黑体" w:cs="黑体"/>
                <w:color w:val="000000"/>
                <w:sz w:val="22"/>
                <w:szCs w:val="22"/>
              </w:rPr>
            </w:pPr>
          </w:p>
        </w:tc>
      </w:tr>
      <w:tr w14:paraId="79CA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1F45C1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41</w:t>
            </w:r>
          </w:p>
        </w:tc>
        <w:tc>
          <w:tcPr>
            <w:tcW w:w="720" w:type="dxa"/>
            <w:noWrap w:val="0"/>
            <w:vAlign w:val="center"/>
          </w:tcPr>
          <w:p w14:paraId="03D2542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回应关切</w:t>
            </w:r>
          </w:p>
        </w:tc>
        <w:tc>
          <w:tcPr>
            <w:tcW w:w="1274" w:type="dxa"/>
            <w:noWrap w:val="0"/>
            <w:vAlign w:val="center"/>
          </w:tcPr>
          <w:p w14:paraId="4528A69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互动回应</w:t>
            </w:r>
          </w:p>
        </w:tc>
        <w:tc>
          <w:tcPr>
            <w:tcW w:w="1800" w:type="dxa"/>
            <w:noWrap w:val="0"/>
            <w:vAlign w:val="center"/>
          </w:tcPr>
          <w:p w14:paraId="08A9CBE2">
            <w:pPr>
              <w:rPr>
                <w:rFonts w:hint="eastAsia" w:ascii="黑体" w:hAnsi="黑体" w:eastAsia="黑体" w:cs="黑体"/>
                <w:color w:val="000000"/>
                <w:sz w:val="22"/>
                <w:szCs w:val="22"/>
              </w:rPr>
            </w:pPr>
            <w:r>
              <w:rPr>
                <w:rFonts w:hint="eastAsia" w:ascii="黑体" w:hAnsi="黑体" w:eastAsia="黑体" w:cs="黑体"/>
                <w:color w:val="000000"/>
                <w:sz w:val="22"/>
                <w:szCs w:val="22"/>
              </w:rPr>
              <w:t>在收集分析研判舆情的基础上，针对舆论关注的焦点、热点和关键问题的互动回应内容。</w:t>
            </w:r>
          </w:p>
        </w:tc>
        <w:tc>
          <w:tcPr>
            <w:tcW w:w="3600" w:type="dxa"/>
            <w:vMerge w:val="restart"/>
            <w:noWrap w:val="0"/>
            <w:vAlign w:val="center"/>
          </w:tcPr>
          <w:p w14:paraId="6A442769">
            <w:pPr>
              <w:rPr>
                <w:rFonts w:hint="eastAsia" w:ascii="黑体" w:hAnsi="黑体" w:eastAsia="黑体" w:cs="黑体"/>
                <w:color w:val="000000"/>
                <w:sz w:val="22"/>
                <w:szCs w:val="22"/>
              </w:rPr>
            </w:pPr>
            <w:r>
              <w:rPr>
                <w:rFonts w:hint="eastAsia" w:ascii="黑体" w:hAnsi="黑体" w:eastAsia="黑体" w:cs="黑体"/>
                <w:color w:val="000000"/>
                <w:sz w:val="22"/>
                <w:szCs w:val="22"/>
              </w:rPr>
              <w:t>《关于全面推进政务公开工作的意见》、《国务院办公厅关于推进公共资源配置领域政府信息公开的意见》</w:t>
            </w:r>
          </w:p>
        </w:tc>
        <w:tc>
          <w:tcPr>
            <w:tcW w:w="1080" w:type="dxa"/>
            <w:vMerge w:val="restart"/>
            <w:noWrap w:val="0"/>
            <w:vAlign w:val="center"/>
          </w:tcPr>
          <w:p w14:paraId="314746E9">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080" w:type="dxa"/>
            <w:vMerge w:val="restart"/>
            <w:noWrap w:val="0"/>
            <w:vAlign w:val="center"/>
          </w:tcPr>
          <w:p w14:paraId="58462316">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246" w:type="dxa"/>
            <w:vMerge w:val="restart"/>
            <w:noWrap w:val="0"/>
            <w:vAlign w:val="center"/>
          </w:tcPr>
          <w:p w14:paraId="4EA619F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■两微一端       </w:t>
            </w:r>
          </w:p>
        </w:tc>
        <w:tc>
          <w:tcPr>
            <w:tcW w:w="720" w:type="dxa"/>
            <w:vMerge w:val="restart"/>
            <w:noWrap w:val="0"/>
            <w:vAlign w:val="center"/>
          </w:tcPr>
          <w:p w14:paraId="2C035F8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6AFB007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vMerge w:val="restart"/>
            <w:noWrap w:val="0"/>
            <w:vAlign w:val="center"/>
          </w:tcPr>
          <w:p w14:paraId="40D502D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D57352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vMerge w:val="restart"/>
            <w:noWrap w:val="0"/>
            <w:vAlign w:val="center"/>
          </w:tcPr>
          <w:p w14:paraId="40DAA1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16339C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1E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FB705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42</w:t>
            </w:r>
          </w:p>
        </w:tc>
        <w:tc>
          <w:tcPr>
            <w:tcW w:w="720" w:type="dxa"/>
            <w:vMerge w:val="restart"/>
            <w:noWrap w:val="0"/>
            <w:vAlign w:val="center"/>
          </w:tcPr>
          <w:p w14:paraId="272D8A8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评价结果</w:t>
            </w:r>
          </w:p>
        </w:tc>
        <w:tc>
          <w:tcPr>
            <w:tcW w:w="1274" w:type="dxa"/>
            <w:noWrap w:val="0"/>
            <w:vAlign w:val="center"/>
          </w:tcPr>
          <w:p w14:paraId="1AF9B589">
            <w:pPr>
              <w:rPr>
                <w:rFonts w:hint="eastAsia" w:ascii="黑体" w:hAnsi="黑体" w:eastAsia="黑体" w:cs="黑体"/>
                <w:color w:val="000000"/>
                <w:sz w:val="22"/>
                <w:szCs w:val="22"/>
              </w:rPr>
            </w:pPr>
            <w:r>
              <w:rPr>
                <w:rFonts w:hint="eastAsia" w:ascii="黑体" w:hAnsi="黑体" w:eastAsia="黑体" w:cs="黑体"/>
                <w:color w:val="000000"/>
                <w:sz w:val="22"/>
                <w:szCs w:val="22"/>
              </w:rPr>
              <w:t>上级评价、表彰情况</w:t>
            </w:r>
          </w:p>
        </w:tc>
        <w:tc>
          <w:tcPr>
            <w:tcW w:w="1800" w:type="dxa"/>
            <w:noWrap w:val="0"/>
            <w:vAlign w:val="center"/>
          </w:tcPr>
          <w:p w14:paraId="4FD54AD8">
            <w:pPr>
              <w:rPr>
                <w:rFonts w:hint="eastAsia" w:ascii="黑体" w:hAnsi="黑体" w:eastAsia="黑体" w:cs="黑体"/>
                <w:color w:val="000000"/>
                <w:sz w:val="22"/>
                <w:szCs w:val="22"/>
              </w:rPr>
            </w:pPr>
            <w:r>
              <w:rPr>
                <w:rFonts w:hint="eastAsia" w:ascii="黑体" w:hAnsi="黑体" w:eastAsia="黑体" w:cs="黑体"/>
                <w:color w:val="000000"/>
                <w:sz w:val="22"/>
                <w:szCs w:val="22"/>
              </w:rPr>
              <w:t>上级对本地区保障性住房领域年度工作完成情况的评价、通报、排名；获上级表彰、入围上级推广示范情况等。</w:t>
            </w:r>
          </w:p>
        </w:tc>
        <w:tc>
          <w:tcPr>
            <w:tcW w:w="3600" w:type="dxa"/>
            <w:vMerge w:val="continue"/>
            <w:noWrap w:val="0"/>
            <w:vAlign w:val="center"/>
          </w:tcPr>
          <w:p w14:paraId="1AA72A23">
            <w:pPr>
              <w:rPr>
                <w:rFonts w:hint="eastAsia" w:ascii="黑体" w:hAnsi="黑体" w:eastAsia="黑体" w:cs="黑体"/>
                <w:color w:val="000000"/>
                <w:sz w:val="22"/>
                <w:szCs w:val="22"/>
              </w:rPr>
            </w:pPr>
          </w:p>
        </w:tc>
        <w:tc>
          <w:tcPr>
            <w:tcW w:w="1080" w:type="dxa"/>
            <w:vMerge w:val="continue"/>
            <w:noWrap w:val="0"/>
            <w:vAlign w:val="center"/>
          </w:tcPr>
          <w:p w14:paraId="501AAD7D">
            <w:pPr>
              <w:rPr>
                <w:rFonts w:hint="eastAsia" w:ascii="黑体" w:hAnsi="黑体" w:eastAsia="黑体" w:cs="黑体"/>
                <w:color w:val="000000"/>
                <w:sz w:val="22"/>
                <w:szCs w:val="22"/>
              </w:rPr>
            </w:pPr>
          </w:p>
        </w:tc>
        <w:tc>
          <w:tcPr>
            <w:tcW w:w="1080" w:type="dxa"/>
            <w:vMerge w:val="continue"/>
            <w:noWrap w:val="0"/>
            <w:vAlign w:val="center"/>
          </w:tcPr>
          <w:p w14:paraId="6929FCB8">
            <w:pPr>
              <w:rPr>
                <w:rFonts w:hint="eastAsia" w:ascii="黑体" w:hAnsi="黑体" w:eastAsia="黑体" w:cs="黑体"/>
                <w:color w:val="000000"/>
                <w:sz w:val="22"/>
                <w:szCs w:val="22"/>
              </w:rPr>
            </w:pPr>
          </w:p>
        </w:tc>
        <w:tc>
          <w:tcPr>
            <w:tcW w:w="1246" w:type="dxa"/>
            <w:vMerge w:val="continue"/>
            <w:noWrap w:val="0"/>
            <w:vAlign w:val="center"/>
          </w:tcPr>
          <w:p w14:paraId="4ED376CF">
            <w:pPr>
              <w:rPr>
                <w:rFonts w:hint="eastAsia" w:ascii="黑体" w:hAnsi="黑体" w:eastAsia="黑体" w:cs="黑体"/>
                <w:color w:val="000000"/>
                <w:sz w:val="22"/>
                <w:szCs w:val="22"/>
              </w:rPr>
            </w:pPr>
          </w:p>
        </w:tc>
        <w:tc>
          <w:tcPr>
            <w:tcW w:w="720" w:type="dxa"/>
            <w:vMerge w:val="continue"/>
            <w:noWrap w:val="0"/>
            <w:vAlign w:val="center"/>
          </w:tcPr>
          <w:p w14:paraId="00BA0E04">
            <w:pPr>
              <w:rPr>
                <w:rFonts w:hint="eastAsia" w:ascii="黑体" w:hAnsi="黑体" w:eastAsia="黑体" w:cs="黑体"/>
                <w:color w:val="000000"/>
                <w:sz w:val="22"/>
                <w:szCs w:val="22"/>
              </w:rPr>
            </w:pPr>
          </w:p>
        </w:tc>
        <w:tc>
          <w:tcPr>
            <w:tcW w:w="709" w:type="dxa"/>
            <w:vMerge w:val="continue"/>
            <w:noWrap w:val="0"/>
            <w:vAlign w:val="center"/>
          </w:tcPr>
          <w:p w14:paraId="638E4E82">
            <w:pPr>
              <w:rPr>
                <w:rFonts w:hint="eastAsia" w:ascii="黑体" w:hAnsi="黑体" w:eastAsia="黑体" w:cs="黑体"/>
                <w:color w:val="000000"/>
                <w:sz w:val="22"/>
                <w:szCs w:val="22"/>
              </w:rPr>
            </w:pPr>
          </w:p>
        </w:tc>
        <w:tc>
          <w:tcPr>
            <w:tcW w:w="551" w:type="dxa"/>
            <w:vMerge w:val="continue"/>
            <w:noWrap w:val="0"/>
            <w:vAlign w:val="center"/>
          </w:tcPr>
          <w:p w14:paraId="62715B14">
            <w:pPr>
              <w:rPr>
                <w:rFonts w:hint="eastAsia" w:ascii="黑体" w:hAnsi="黑体" w:eastAsia="黑体" w:cs="黑体"/>
                <w:color w:val="000000"/>
                <w:sz w:val="22"/>
                <w:szCs w:val="22"/>
              </w:rPr>
            </w:pPr>
          </w:p>
        </w:tc>
        <w:tc>
          <w:tcPr>
            <w:tcW w:w="720" w:type="dxa"/>
            <w:vMerge w:val="continue"/>
            <w:noWrap w:val="0"/>
            <w:vAlign w:val="center"/>
          </w:tcPr>
          <w:p w14:paraId="22E8A35B">
            <w:pPr>
              <w:rPr>
                <w:rFonts w:hint="eastAsia" w:ascii="黑体" w:hAnsi="黑体" w:eastAsia="黑体" w:cs="黑体"/>
                <w:color w:val="000000"/>
                <w:sz w:val="22"/>
                <w:szCs w:val="22"/>
              </w:rPr>
            </w:pPr>
          </w:p>
        </w:tc>
        <w:tc>
          <w:tcPr>
            <w:tcW w:w="720" w:type="dxa"/>
            <w:vMerge w:val="continue"/>
            <w:noWrap w:val="0"/>
            <w:vAlign w:val="center"/>
          </w:tcPr>
          <w:p w14:paraId="767335BD">
            <w:pPr>
              <w:rPr>
                <w:rFonts w:hint="eastAsia" w:ascii="黑体" w:hAnsi="黑体" w:eastAsia="黑体" w:cs="黑体"/>
                <w:color w:val="000000"/>
                <w:sz w:val="22"/>
                <w:szCs w:val="22"/>
              </w:rPr>
            </w:pPr>
          </w:p>
        </w:tc>
        <w:tc>
          <w:tcPr>
            <w:tcW w:w="720" w:type="dxa"/>
            <w:vMerge w:val="continue"/>
            <w:noWrap w:val="0"/>
            <w:vAlign w:val="center"/>
          </w:tcPr>
          <w:p w14:paraId="274BADF7">
            <w:pPr>
              <w:rPr>
                <w:rFonts w:hint="eastAsia" w:ascii="黑体" w:hAnsi="黑体" w:eastAsia="黑体" w:cs="黑体"/>
                <w:color w:val="000000"/>
                <w:sz w:val="22"/>
                <w:szCs w:val="22"/>
              </w:rPr>
            </w:pPr>
          </w:p>
        </w:tc>
      </w:tr>
      <w:tr w14:paraId="01D6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3CC1B9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43</w:t>
            </w:r>
          </w:p>
        </w:tc>
        <w:tc>
          <w:tcPr>
            <w:tcW w:w="720" w:type="dxa"/>
            <w:vMerge w:val="continue"/>
            <w:noWrap w:val="0"/>
            <w:vAlign w:val="center"/>
          </w:tcPr>
          <w:p w14:paraId="6C53EE2C">
            <w:pPr>
              <w:rPr>
                <w:rFonts w:hint="eastAsia" w:ascii="黑体" w:hAnsi="黑体" w:eastAsia="黑体" w:cs="黑体"/>
                <w:color w:val="000000"/>
                <w:sz w:val="22"/>
                <w:szCs w:val="22"/>
              </w:rPr>
            </w:pPr>
          </w:p>
        </w:tc>
        <w:tc>
          <w:tcPr>
            <w:tcW w:w="1274" w:type="dxa"/>
            <w:noWrap w:val="0"/>
            <w:vAlign w:val="center"/>
          </w:tcPr>
          <w:p w14:paraId="0CA5521E">
            <w:pPr>
              <w:rPr>
                <w:rFonts w:hint="eastAsia" w:ascii="黑体" w:hAnsi="黑体" w:eastAsia="黑体" w:cs="黑体"/>
                <w:color w:val="000000"/>
                <w:sz w:val="22"/>
                <w:szCs w:val="22"/>
              </w:rPr>
            </w:pPr>
            <w:r>
              <w:rPr>
                <w:rFonts w:hint="eastAsia" w:ascii="黑体" w:hAnsi="黑体" w:eastAsia="黑体" w:cs="黑体"/>
                <w:color w:val="000000"/>
                <w:sz w:val="22"/>
                <w:szCs w:val="22"/>
              </w:rPr>
              <w:t>社会评价情况</w:t>
            </w:r>
          </w:p>
        </w:tc>
        <w:tc>
          <w:tcPr>
            <w:tcW w:w="1800" w:type="dxa"/>
            <w:noWrap w:val="0"/>
            <w:vAlign w:val="center"/>
          </w:tcPr>
          <w:p w14:paraId="64159309">
            <w:pPr>
              <w:rPr>
                <w:rFonts w:hint="eastAsia" w:ascii="黑体" w:hAnsi="黑体" w:eastAsia="黑体" w:cs="黑体"/>
                <w:color w:val="000000"/>
                <w:sz w:val="22"/>
                <w:szCs w:val="22"/>
              </w:rPr>
            </w:pPr>
            <w:r>
              <w:rPr>
                <w:rFonts w:hint="eastAsia" w:ascii="黑体" w:hAnsi="黑体" w:eastAsia="黑体" w:cs="黑体"/>
                <w:color w:val="000000"/>
                <w:sz w:val="22"/>
                <w:szCs w:val="22"/>
              </w:rPr>
              <w:t>公众对保障性住房工作满意度评价。</w:t>
            </w:r>
          </w:p>
        </w:tc>
        <w:tc>
          <w:tcPr>
            <w:tcW w:w="3600" w:type="dxa"/>
            <w:vMerge w:val="continue"/>
            <w:noWrap w:val="0"/>
            <w:vAlign w:val="center"/>
          </w:tcPr>
          <w:p w14:paraId="1AC1815D">
            <w:pPr>
              <w:rPr>
                <w:rFonts w:hint="eastAsia" w:ascii="黑体" w:hAnsi="黑体" w:eastAsia="黑体" w:cs="黑体"/>
                <w:color w:val="000000"/>
                <w:sz w:val="22"/>
                <w:szCs w:val="22"/>
              </w:rPr>
            </w:pPr>
          </w:p>
        </w:tc>
        <w:tc>
          <w:tcPr>
            <w:tcW w:w="1080" w:type="dxa"/>
            <w:vMerge w:val="continue"/>
            <w:noWrap w:val="0"/>
            <w:vAlign w:val="center"/>
          </w:tcPr>
          <w:p w14:paraId="6693E518">
            <w:pPr>
              <w:rPr>
                <w:rFonts w:hint="eastAsia" w:ascii="黑体" w:hAnsi="黑体" w:eastAsia="黑体" w:cs="黑体"/>
                <w:color w:val="000000"/>
                <w:sz w:val="22"/>
                <w:szCs w:val="22"/>
              </w:rPr>
            </w:pPr>
          </w:p>
        </w:tc>
        <w:tc>
          <w:tcPr>
            <w:tcW w:w="1080" w:type="dxa"/>
            <w:vMerge w:val="continue"/>
            <w:noWrap w:val="0"/>
            <w:vAlign w:val="center"/>
          </w:tcPr>
          <w:p w14:paraId="7713606B">
            <w:pPr>
              <w:rPr>
                <w:rFonts w:hint="eastAsia" w:ascii="黑体" w:hAnsi="黑体" w:eastAsia="黑体" w:cs="黑体"/>
                <w:color w:val="000000"/>
                <w:sz w:val="22"/>
                <w:szCs w:val="22"/>
              </w:rPr>
            </w:pPr>
          </w:p>
        </w:tc>
        <w:tc>
          <w:tcPr>
            <w:tcW w:w="1246" w:type="dxa"/>
            <w:vMerge w:val="continue"/>
            <w:noWrap w:val="0"/>
            <w:vAlign w:val="center"/>
          </w:tcPr>
          <w:p w14:paraId="46C2A204">
            <w:pPr>
              <w:rPr>
                <w:rFonts w:hint="eastAsia" w:ascii="黑体" w:hAnsi="黑体" w:eastAsia="黑体" w:cs="黑体"/>
                <w:color w:val="000000"/>
                <w:sz w:val="22"/>
                <w:szCs w:val="22"/>
              </w:rPr>
            </w:pPr>
          </w:p>
        </w:tc>
        <w:tc>
          <w:tcPr>
            <w:tcW w:w="720" w:type="dxa"/>
            <w:vMerge w:val="continue"/>
            <w:noWrap w:val="0"/>
            <w:vAlign w:val="center"/>
          </w:tcPr>
          <w:p w14:paraId="2202E1D4">
            <w:pPr>
              <w:rPr>
                <w:rFonts w:hint="eastAsia" w:ascii="黑体" w:hAnsi="黑体" w:eastAsia="黑体" w:cs="黑体"/>
                <w:color w:val="000000"/>
                <w:sz w:val="22"/>
                <w:szCs w:val="22"/>
              </w:rPr>
            </w:pPr>
          </w:p>
        </w:tc>
        <w:tc>
          <w:tcPr>
            <w:tcW w:w="709" w:type="dxa"/>
            <w:vMerge w:val="continue"/>
            <w:noWrap w:val="0"/>
            <w:vAlign w:val="center"/>
          </w:tcPr>
          <w:p w14:paraId="54D4AC36">
            <w:pPr>
              <w:rPr>
                <w:rFonts w:hint="eastAsia" w:ascii="黑体" w:hAnsi="黑体" w:eastAsia="黑体" w:cs="黑体"/>
                <w:color w:val="000000"/>
                <w:sz w:val="22"/>
                <w:szCs w:val="22"/>
              </w:rPr>
            </w:pPr>
          </w:p>
        </w:tc>
        <w:tc>
          <w:tcPr>
            <w:tcW w:w="551" w:type="dxa"/>
            <w:vMerge w:val="continue"/>
            <w:noWrap w:val="0"/>
            <w:vAlign w:val="center"/>
          </w:tcPr>
          <w:p w14:paraId="04953156">
            <w:pPr>
              <w:rPr>
                <w:rFonts w:hint="eastAsia" w:ascii="黑体" w:hAnsi="黑体" w:eastAsia="黑体" w:cs="黑体"/>
                <w:color w:val="000000"/>
                <w:sz w:val="22"/>
                <w:szCs w:val="22"/>
              </w:rPr>
            </w:pPr>
          </w:p>
        </w:tc>
        <w:tc>
          <w:tcPr>
            <w:tcW w:w="720" w:type="dxa"/>
            <w:vMerge w:val="continue"/>
            <w:noWrap w:val="0"/>
            <w:vAlign w:val="center"/>
          </w:tcPr>
          <w:p w14:paraId="081A885C">
            <w:pPr>
              <w:rPr>
                <w:rFonts w:hint="eastAsia" w:ascii="黑体" w:hAnsi="黑体" w:eastAsia="黑体" w:cs="黑体"/>
                <w:color w:val="000000"/>
                <w:sz w:val="22"/>
                <w:szCs w:val="22"/>
              </w:rPr>
            </w:pPr>
          </w:p>
        </w:tc>
        <w:tc>
          <w:tcPr>
            <w:tcW w:w="720" w:type="dxa"/>
            <w:vMerge w:val="continue"/>
            <w:noWrap w:val="0"/>
            <w:vAlign w:val="center"/>
          </w:tcPr>
          <w:p w14:paraId="0F7B8518">
            <w:pPr>
              <w:rPr>
                <w:rFonts w:hint="eastAsia" w:ascii="黑体" w:hAnsi="黑体" w:eastAsia="黑体" w:cs="黑体"/>
                <w:color w:val="000000"/>
                <w:sz w:val="22"/>
                <w:szCs w:val="22"/>
              </w:rPr>
            </w:pPr>
          </w:p>
        </w:tc>
        <w:tc>
          <w:tcPr>
            <w:tcW w:w="720" w:type="dxa"/>
            <w:vMerge w:val="continue"/>
            <w:noWrap w:val="0"/>
            <w:vAlign w:val="center"/>
          </w:tcPr>
          <w:p w14:paraId="6AC6F036">
            <w:pPr>
              <w:rPr>
                <w:rFonts w:hint="eastAsia" w:ascii="黑体" w:hAnsi="黑体" w:eastAsia="黑体" w:cs="黑体"/>
                <w:color w:val="000000"/>
                <w:sz w:val="22"/>
                <w:szCs w:val="22"/>
              </w:rPr>
            </w:pPr>
          </w:p>
        </w:tc>
      </w:tr>
    </w:tbl>
    <w:p w14:paraId="31A2E98A">
      <w:pPr>
        <w:pStyle w:val="2"/>
        <w:jc w:val="center"/>
        <w:rPr>
          <w:rFonts w:hint="eastAsia" w:ascii="黑体" w:hAnsi="黑体" w:eastAsia="黑体" w:cs="黑体"/>
          <w:b w:val="0"/>
          <w:bCs w:val="0"/>
          <w:sz w:val="22"/>
          <w:szCs w:val="22"/>
        </w:rPr>
      </w:pPr>
      <w:bookmarkStart w:id="14" w:name="_Toc24724718"/>
    </w:p>
    <w:p w14:paraId="2C4E15CB">
      <w:pPr>
        <w:pStyle w:val="2"/>
        <w:jc w:val="center"/>
        <w:rPr>
          <w:rFonts w:hint="eastAsia" w:ascii="黑体" w:hAnsi="黑体" w:eastAsia="黑体" w:cs="黑体"/>
          <w:b w:val="0"/>
          <w:bCs w:val="0"/>
          <w:sz w:val="22"/>
          <w:szCs w:val="22"/>
        </w:rPr>
      </w:pPr>
      <w:r>
        <w:rPr>
          <w:rFonts w:hint="eastAsia" w:ascii="黑体" w:hAnsi="黑体" w:eastAsia="黑体" w:cs="黑体"/>
          <w:b w:val="0"/>
          <w:bCs w:val="0"/>
          <w:sz w:val="22"/>
          <w:szCs w:val="22"/>
        </w:rPr>
        <w:br w:type="page"/>
      </w:r>
      <w:r>
        <w:rPr>
          <w:rFonts w:hint="eastAsia" w:ascii="黑体" w:hAnsi="黑体" w:eastAsia="黑体" w:cs="黑体"/>
          <w:b w:val="0"/>
          <w:bCs w:val="0"/>
          <w:sz w:val="22"/>
          <w:szCs w:val="22"/>
        </w:rPr>
        <w:t>（十五）国有土地上房屋征收与补偿领域基层政务公开标准目录</w:t>
      </w:r>
      <w:bookmarkEnd w:id="14"/>
    </w:p>
    <w:tbl>
      <w:tblPr>
        <w:tblStyle w:val="7"/>
        <w:tblW w:w="16319" w:type="dxa"/>
        <w:tblInd w:w="-1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900"/>
        <w:gridCol w:w="1080"/>
        <w:gridCol w:w="1800"/>
        <w:gridCol w:w="3240"/>
        <w:gridCol w:w="1260"/>
        <w:gridCol w:w="1440"/>
        <w:gridCol w:w="1080"/>
        <w:gridCol w:w="720"/>
        <w:gridCol w:w="709"/>
        <w:gridCol w:w="551"/>
        <w:gridCol w:w="720"/>
        <w:gridCol w:w="720"/>
        <w:gridCol w:w="720"/>
      </w:tblGrid>
      <w:tr w14:paraId="1C13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vMerge w:val="restart"/>
            <w:noWrap w:val="0"/>
            <w:vAlign w:val="center"/>
          </w:tcPr>
          <w:p w14:paraId="4BFE8F3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980" w:type="dxa"/>
            <w:gridSpan w:val="2"/>
            <w:noWrap w:val="0"/>
            <w:vAlign w:val="center"/>
          </w:tcPr>
          <w:p w14:paraId="489540C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800" w:type="dxa"/>
            <w:vMerge w:val="restart"/>
            <w:noWrap w:val="0"/>
            <w:vAlign w:val="center"/>
          </w:tcPr>
          <w:p w14:paraId="154DB73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3240" w:type="dxa"/>
            <w:vMerge w:val="restart"/>
            <w:noWrap w:val="0"/>
            <w:vAlign w:val="center"/>
          </w:tcPr>
          <w:p w14:paraId="1DFFB57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260" w:type="dxa"/>
            <w:vMerge w:val="restart"/>
            <w:noWrap w:val="0"/>
            <w:vAlign w:val="center"/>
          </w:tcPr>
          <w:p w14:paraId="5301BB3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440" w:type="dxa"/>
            <w:vMerge w:val="restart"/>
            <w:noWrap w:val="0"/>
            <w:vAlign w:val="center"/>
          </w:tcPr>
          <w:p w14:paraId="7FB744C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080" w:type="dxa"/>
            <w:vMerge w:val="restart"/>
            <w:noWrap w:val="0"/>
            <w:vAlign w:val="center"/>
          </w:tcPr>
          <w:p w14:paraId="550EADB5">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4F18BDA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11B680A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2C57BC4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0AE1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vMerge w:val="continue"/>
            <w:noWrap w:val="0"/>
            <w:vAlign w:val="center"/>
          </w:tcPr>
          <w:p w14:paraId="3EC6960A">
            <w:pPr>
              <w:widowControl/>
              <w:jc w:val="left"/>
              <w:rPr>
                <w:rFonts w:hint="eastAsia" w:ascii="黑体" w:hAnsi="黑体" w:eastAsia="黑体" w:cs="黑体"/>
                <w:color w:val="000000"/>
                <w:kern w:val="0"/>
                <w:sz w:val="22"/>
                <w:szCs w:val="22"/>
              </w:rPr>
            </w:pPr>
          </w:p>
        </w:tc>
        <w:tc>
          <w:tcPr>
            <w:tcW w:w="900" w:type="dxa"/>
            <w:noWrap w:val="0"/>
            <w:vAlign w:val="center"/>
          </w:tcPr>
          <w:p w14:paraId="17D3D6C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080" w:type="dxa"/>
            <w:noWrap w:val="0"/>
            <w:vAlign w:val="center"/>
          </w:tcPr>
          <w:p w14:paraId="6F0B434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800" w:type="dxa"/>
            <w:vMerge w:val="continue"/>
            <w:noWrap w:val="0"/>
            <w:vAlign w:val="center"/>
          </w:tcPr>
          <w:p w14:paraId="6BD37622">
            <w:pPr>
              <w:widowControl/>
              <w:jc w:val="left"/>
              <w:rPr>
                <w:rFonts w:hint="eastAsia" w:ascii="黑体" w:hAnsi="黑体" w:eastAsia="黑体" w:cs="黑体"/>
                <w:color w:val="000000"/>
                <w:kern w:val="0"/>
                <w:sz w:val="22"/>
                <w:szCs w:val="22"/>
              </w:rPr>
            </w:pPr>
          </w:p>
        </w:tc>
        <w:tc>
          <w:tcPr>
            <w:tcW w:w="3240" w:type="dxa"/>
            <w:vMerge w:val="continue"/>
            <w:noWrap w:val="0"/>
            <w:vAlign w:val="center"/>
          </w:tcPr>
          <w:p w14:paraId="4CB3764A">
            <w:pPr>
              <w:widowControl/>
              <w:jc w:val="left"/>
              <w:rPr>
                <w:rFonts w:hint="eastAsia" w:ascii="黑体" w:hAnsi="黑体" w:eastAsia="黑体" w:cs="黑体"/>
                <w:color w:val="000000"/>
                <w:kern w:val="0"/>
                <w:sz w:val="22"/>
                <w:szCs w:val="22"/>
              </w:rPr>
            </w:pPr>
          </w:p>
        </w:tc>
        <w:tc>
          <w:tcPr>
            <w:tcW w:w="1260" w:type="dxa"/>
            <w:vMerge w:val="continue"/>
            <w:noWrap w:val="0"/>
            <w:vAlign w:val="center"/>
          </w:tcPr>
          <w:p w14:paraId="06E3AE42">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04D56140">
            <w:pPr>
              <w:widowControl/>
              <w:jc w:val="left"/>
              <w:rPr>
                <w:rFonts w:hint="eastAsia" w:ascii="黑体" w:hAnsi="黑体" w:eastAsia="黑体" w:cs="黑体"/>
                <w:color w:val="000000"/>
                <w:kern w:val="0"/>
                <w:sz w:val="22"/>
                <w:szCs w:val="22"/>
              </w:rPr>
            </w:pPr>
          </w:p>
        </w:tc>
        <w:tc>
          <w:tcPr>
            <w:tcW w:w="1080" w:type="dxa"/>
            <w:vMerge w:val="continue"/>
            <w:noWrap w:val="0"/>
            <w:vAlign w:val="center"/>
          </w:tcPr>
          <w:p w14:paraId="55955BB9">
            <w:pPr>
              <w:widowControl/>
              <w:jc w:val="left"/>
              <w:rPr>
                <w:rFonts w:hint="eastAsia" w:ascii="黑体" w:hAnsi="黑体" w:eastAsia="黑体" w:cs="黑体"/>
                <w:kern w:val="0"/>
                <w:sz w:val="22"/>
                <w:szCs w:val="22"/>
              </w:rPr>
            </w:pPr>
          </w:p>
        </w:tc>
        <w:tc>
          <w:tcPr>
            <w:tcW w:w="720" w:type="dxa"/>
            <w:noWrap w:val="0"/>
            <w:vAlign w:val="center"/>
          </w:tcPr>
          <w:p w14:paraId="50C0AAB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544F38A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7280475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4B349F3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296E32F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04DE6F3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6FA3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noWrap w:val="0"/>
            <w:vAlign w:val="center"/>
          </w:tcPr>
          <w:p w14:paraId="1660BE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900" w:type="dxa"/>
            <w:vMerge w:val="restart"/>
            <w:noWrap w:val="0"/>
            <w:vAlign w:val="center"/>
          </w:tcPr>
          <w:p w14:paraId="7F9C4F6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法规</w:t>
            </w:r>
          </w:p>
          <w:p w14:paraId="198E5A2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p>
        </w:tc>
        <w:tc>
          <w:tcPr>
            <w:tcW w:w="1080" w:type="dxa"/>
            <w:noWrap w:val="0"/>
            <w:vAlign w:val="center"/>
          </w:tcPr>
          <w:p w14:paraId="42BFAD16">
            <w:pPr>
              <w:rPr>
                <w:rFonts w:hint="eastAsia" w:ascii="黑体" w:hAnsi="黑体" w:eastAsia="黑体" w:cs="黑体"/>
                <w:color w:val="000000"/>
                <w:sz w:val="22"/>
                <w:szCs w:val="22"/>
              </w:rPr>
            </w:pPr>
            <w:r>
              <w:rPr>
                <w:rFonts w:hint="eastAsia" w:ascii="黑体" w:hAnsi="黑体" w:eastAsia="黑体" w:cs="黑体"/>
                <w:color w:val="000000"/>
                <w:sz w:val="22"/>
                <w:szCs w:val="22"/>
              </w:rPr>
              <w:t>国家层面法规政策</w:t>
            </w:r>
          </w:p>
        </w:tc>
        <w:tc>
          <w:tcPr>
            <w:tcW w:w="1800" w:type="dxa"/>
            <w:noWrap w:val="0"/>
            <w:vAlign w:val="center"/>
          </w:tcPr>
          <w:p w14:paraId="63B1512F">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noWrap w:val="0"/>
            <w:vAlign w:val="center"/>
          </w:tcPr>
          <w:p w14:paraId="772A79E8">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260" w:type="dxa"/>
            <w:noWrap w:val="0"/>
            <w:vAlign w:val="center"/>
          </w:tcPr>
          <w:p w14:paraId="696ABED7">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68ACA8BE">
            <w:pPr>
              <w:rPr>
                <w:rFonts w:hint="default" w:ascii="黑体" w:hAnsi="黑体" w:eastAsia="黑体" w:cs="黑体"/>
                <w:color w:val="000000"/>
                <w:sz w:val="22"/>
                <w:szCs w:val="22"/>
                <w:lang w:val="en-US" w:eastAsia="zh-CN"/>
              </w:rPr>
            </w:pPr>
            <w:r>
              <w:rPr>
                <w:rFonts w:hint="eastAsia" w:ascii="黑体" w:hAnsi="黑体" w:eastAsia="黑体" w:cs="黑体"/>
                <w:color w:val="000000"/>
                <w:sz w:val="22"/>
                <w:szCs w:val="22"/>
                <w:lang w:eastAsia="zh-CN"/>
              </w:rPr>
              <w:t>鄂城区人民政府</w:t>
            </w:r>
            <w:r>
              <w:rPr>
                <w:rFonts w:hint="eastAsia" w:ascii="黑体" w:hAnsi="黑体" w:eastAsia="黑体" w:cs="黑体"/>
                <w:color w:val="000000"/>
                <w:sz w:val="22"/>
                <w:szCs w:val="22"/>
                <w:lang w:val="en-US" w:eastAsia="zh-CN"/>
              </w:rPr>
              <w:t>,鄂城区住房和城乡建设局</w:t>
            </w:r>
          </w:p>
        </w:tc>
        <w:tc>
          <w:tcPr>
            <w:tcW w:w="1080" w:type="dxa"/>
            <w:noWrap w:val="0"/>
            <w:vAlign w:val="center"/>
          </w:tcPr>
          <w:p w14:paraId="63AE5357">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tc>
        <w:tc>
          <w:tcPr>
            <w:tcW w:w="720" w:type="dxa"/>
            <w:noWrap w:val="0"/>
            <w:vAlign w:val="center"/>
          </w:tcPr>
          <w:p w14:paraId="6022B4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FD0A6D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7F8EF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FC273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D2C93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23997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23D0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noWrap w:val="0"/>
            <w:vAlign w:val="center"/>
          </w:tcPr>
          <w:p w14:paraId="6B312C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900" w:type="dxa"/>
            <w:vMerge w:val="continue"/>
            <w:noWrap w:val="0"/>
            <w:vAlign w:val="center"/>
          </w:tcPr>
          <w:p w14:paraId="70E90DD1">
            <w:pPr>
              <w:jc w:val="center"/>
              <w:rPr>
                <w:rFonts w:hint="eastAsia" w:ascii="黑体" w:hAnsi="黑体" w:eastAsia="黑体" w:cs="黑体"/>
                <w:color w:val="000000"/>
                <w:sz w:val="22"/>
                <w:szCs w:val="22"/>
              </w:rPr>
            </w:pPr>
          </w:p>
        </w:tc>
        <w:tc>
          <w:tcPr>
            <w:tcW w:w="1080" w:type="dxa"/>
            <w:noWrap w:val="0"/>
            <w:vAlign w:val="center"/>
          </w:tcPr>
          <w:p w14:paraId="66BBFC16">
            <w:pPr>
              <w:rPr>
                <w:rFonts w:hint="eastAsia" w:ascii="黑体" w:hAnsi="黑体" w:eastAsia="黑体" w:cs="黑体"/>
                <w:color w:val="000000"/>
                <w:sz w:val="22"/>
                <w:szCs w:val="22"/>
              </w:rPr>
            </w:pPr>
            <w:r>
              <w:rPr>
                <w:rFonts w:hint="eastAsia" w:ascii="黑体" w:hAnsi="黑体" w:eastAsia="黑体" w:cs="黑体"/>
                <w:color w:val="000000"/>
                <w:sz w:val="22"/>
                <w:szCs w:val="22"/>
              </w:rPr>
              <w:t>地方层面法规政策</w:t>
            </w:r>
          </w:p>
        </w:tc>
        <w:tc>
          <w:tcPr>
            <w:tcW w:w="1800" w:type="dxa"/>
            <w:noWrap w:val="0"/>
            <w:vAlign w:val="center"/>
          </w:tcPr>
          <w:p w14:paraId="12710537">
            <w:pPr>
              <w:rPr>
                <w:rFonts w:hint="eastAsia" w:ascii="黑体" w:hAnsi="黑体" w:eastAsia="黑体" w:cs="黑体"/>
                <w:color w:val="000000"/>
                <w:sz w:val="22"/>
                <w:szCs w:val="22"/>
              </w:rPr>
            </w:pPr>
            <w:r>
              <w:rPr>
                <w:rFonts w:hint="eastAsia" w:ascii="黑体" w:hAnsi="黑体" w:eastAsia="黑体" w:cs="黑体"/>
                <w:color w:val="000000"/>
                <w:sz w:val="22"/>
                <w:szCs w:val="22"/>
              </w:rPr>
              <w:t>地方性法规；地方政府规章；规范性文件。</w:t>
            </w:r>
          </w:p>
        </w:tc>
        <w:tc>
          <w:tcPr>
            <w:tcW w:w="3240" w:type="dxa"/>
            <w:noWrap w:val="0"/>
            <w:vAlign w:val="center"/>
          </w:tcPr>
          <w:p w14:paraId="4C4C6195">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260" w:type="dxa"/>
            <w:noWrap w:val="0"/>
            <w:vAlign w:val="center"/>
          </w:tcPr>
          <w:p w14:paraId="5376ED27">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6B474800">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鄂城区人民政府</w:t>
            </w:r>
            <w:r>
              <w:rPr>
                <w:rFonts w:hint="eastAsia" w:ascii="黑体" w:hAnsi="黑体" w:eastAsia="黑体" w:cs="黑体"/>
                <w:color w:val="000000"/>
                <w:sz w:val="22"/>
                <w:szCs w:val="22"/>
                <w:lang w:val="en-US" w:eastAsia="zh-CN"/>
              </w:rPr>
              <w:t>,鄂城区住房和城乡建设局</w:t>
            </w:r>
          </w:p>
        </w:tc>
        <w:tc>
          <w:tcPr>
            <w:tcW w:w="1080" w:type="dxa"/>
            <w:noWrap w:val="0"/>
            <w:vAlign w:val="center"/>
          </w:tcPr>
          <w:p w14:paraId="058FBD40">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tc>
        <w:tc>
          <w:tcPr>
            <w:tcW w:w="720" w:type="dxa"/>
            <w:noWrap w:val="0"/>
            <w:vAlign w:val="center"/>
          </w:tcPr>
          <w:p w14:paraId="1E22315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329E85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4B993F3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C896B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E418A0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7F72CE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7E6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noWrap w:val="0"/>
            <w:vAlign w:val="center"/>
          </w:tcPr>
          <w:p w14:paraId="075227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900" w:type="dxa"/>
            <w:vMerge w:val="restart"/>
            <w:noWrap w:val="0"/>
            <w:vAlign w:val="center"/>
          </w:tcPr>
          <w:p w14:paraId="55F266D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征收</w:t>
            </w:r>
          </w:p>
        </w:tc>
        <w:tc>
          <w:tcPr>
            <w:tcW w:w="1080" w:type="dxa"/>
            <w:noWrap w:val="0"/>
            <w:vAlign w:val="center"/>
          </w:tcPr>
          <w:p w14:paraId="35FB04D8">
            <w:pPr>
              <w:rPr>
                <w:rFonts w:hint="eastAsia" w:ascii="黑体" w:hAnsi="黑体" w:eastAsia="黑体" w:cs="黑体"/>
                <w:color w:val="000000"/>
                <w:sz w:val="22"/>
                <w:szCs w:val="22"/>
              </w:rPr>
            </w:pPr>
            <w:r>
              <w:rPr>
                <w:rFonts w:hint="eastAsia" w:ascii="黑体" w:hAnsi="黑体" w:eastAsia="黑体" w:cs="黑体"/>
                <w:color w:val="000000"/>
                <w:sz w:val="22"/>
                <w:szCs w:val="22"/>
              </w:rPr>
              <w:t>启动要件</w:t>
            </w:r>
          </w:p>
        </w:tc>
        <w:tc>
          <w:tcPr>
            <w:tcW w:w="1800" w:type="dxa"/>
            <w:noWrap w:val="0"/>
            <w:vAlign w:val="center"/>
          </w:tcPr>
          <w:p w14:paraId="302BEBA6">
            <w:pPr>
              <w:rPr>
                <w:rFonts w:hint="eastAsia" w:ascii="黑体" w:hAnsi="黑体" w:eastAsia="黑体" w:cs="黑体"/>
                <w:color w:val="000000"/>
                <w:sz w:val="22"/>
                <w:szCs w:val="22"/>
              </w:rPr>
            </w:pPr>
            <w:r>
              <w:rPr>
                <w:rFonts w:hint="eastAsia" w:ascii="黑体" w:hAnsi="黑体" w:eastAsia="黑体" w:cs="黑体"/>
                <w:color w:val="000000"/>
                <w:sz w:val="22"/>
                <w:szCs w:val="22"/>
              </w:rPr>
              <w:t>征收项目符合公共利益的相关材料。</w:t>
            </w:r>
          </w:p>
        </w:tc>
        <w:tc>
          <w:tcPr>
            <w:tcW w:w="3240" w:type="dxa"/>
            <w:noWrap w:val="0"/>
            <w:vAlign w:val="center"/>
          </w:tcPr>
          <w:p w14:paraId="0E8ED9CA">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w:t>
            </w:r>
          </w:p>
        </w:tc>
        <w:tc>
          <w:tcPr>
            <w:tcW w:w="1260" w:type="dxa"/>
            <w:noWrap w:val="0"/>
            <w:vAlign w:val="center"/>
          </w:tcPr>
          <w:p w14:paraId="48E42895">
            <w:pPr>
              <w:rPr>
                <w:rFonts w:hint="eastAsia" w:ascii="黑体" w:hAnsi="黑体" w:eastAsia="黑体" w:cs="黑体"/>
                <w:color w:val="000000"/>
                <w:sz w:val="22"/>
                <w:szCs w:val="22"/>
              </w:rPr>
            </w:pPr>
            <w:r>
              <w:rPr>
                <w:rFonts w:hint="eastAsia" w:ascii="黑体" w:hAnsi="黑体" w:eastAsia="黑体" w:cs="黑体"/>
                <w:color w:val="000000"/>
                <w:sz w:val="22"/>
                <w:szCs w:val="22"/>
              </w:rPr>
              <w:t>自收到申请之日起20个工作日内公开</w:t>
            </w:r>
          </w:p>
        </w:tc>
        <w:tc>
          <w:tcPr>
            <w:tcW w:w="1440" w:type="dxa"/>
            <w:noWrap w:val="0"/>
            <w:vAlign w:val="center"/>
          </w:tcPr>
          <w:p w14:paraId="52865C06">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鄂城区人民政府</w:t>
            </w:r>
            <w:r>
              <w:rPr>
                <w:rFonts w:hint="eastAsia" w:ascii="黑体" w:hAnsi="黑体" w:eastAsia="黑体" w:cs="黑体"/>
                <w:color w:val="000000"/>
                <w:sz w:val="22"/>
                <w:szCs w:val="22"/>
                <w:lang w:val="en-US" w:eastAsia="zh-CN"/>
              </w:rPr>
              <w:t>,鄂城区住房和城乡建设局</w:t>
            </w:r>
          </w:p>
        </w:tc>
        <w:tc>
          <w:tcPr>
            <w:tcW w:w="1080" w:type="dxa"/>
            <w:noWrap w:val="0"/>
            <w:vAlign w:val="center"/>
          </w:tcPr>
          <w:p w14:paraId="305EB954">
            <w:pPr>
              <w:rPr>
                <w:rFonts w:hint="eastAsia" w:ascii="黑体" w:hAnsi="黑体" w:eastAsia="黑体" w:cs="黑体"/>
                <w:color w:val="000000"/>
                <w:sz w:val="22"/>
                <w:szCs w:val="22"/>
              </w:rPr>
            </w:pPr>
            <w:r>
              <w:rPr>
                <w:rFonts w:hint="eastAsia" w:ascii="黑体" w:hAnsi="黑体" w:eastAsia="黑体" w:cs="黑体"/>
                <w:color w:val="000000"/>
                <w:sz w:val="22"/>
                <w:szCs w:val="22"/>
              </w:rPr>
              <w:t>■其他_</w:t>
            </w:r>
          </w:p>
        </w:tc>
        <w:tc>
          <w:tcPr>
            <w:tcW w:w="720" w:type="dxa"/>
            <w:noWrap w:val="0"/>
            <w:vAlign w:val="center"/>
          </w:tcPr>
          <w:p w14:paraId="3DDCC9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noWrap w:val="0"/>
            <w:vAlign w:val="center"/>
          </w:tcPr>
          <w:p w14:paraId="024342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申请人</w:t>
            </w:r>
          </w:p>
        </w:tc>
        <w:tc>
          <w:tcPr>
            <w:tcW w:w="551" w:type="dxa"/>
            <w:noWrap w:val="0"/>
            <w:vAlign w:val="center"/>
          </w:tcPr>
          <w:p w14:paraId="3487F3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BB0BC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E8AC7F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B65921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FDE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noWrap w:val="0"/>
            <w:vAlign w:val="center"/>
          </w:tcPr>
          <w:p w14:paraId="7C7E74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900" w:type="dxa"/>
            <w:vMerge w:val="continue"/>
            <w:noWrap w:val="0"/>
            <w:vAlign w:val="center"/>
          </w:tcPr>
          <w:p w14:paraId="2AA01D4B">
            <w:pPr>
              <w:jc w:val="center"/>
              <w:rPr>
                <w:rFonts w:hint="eastAsia" w:ascii="黑体" w:hAnsi="黑体" w:eastAsia="黑体" w:cs="黑体"/>
                <w:color w:val="000000"/>
                <w:sz w:val="22"/>
                <w:szCs w:val="22"/>
              </w:rPr>
            </w:pPr>
          </w:p>
        </w:tc>
        <w:tc>
          <w:tcPr>
            <w:tcW w:w="1080" w:type="dxa"/>
            <w:noWrap w:val="0"/>
            <w:vAlign w:val="center"/>
          </w:tcPr>
          <w:p w14:paraId="79733C5D">
            <w:pPr>
              <w:rPr>
                <w:rFonts w:hint="eastAsia" w:ascii="黑体" w:hAnsi="黑体" w:eastAsia="黑体" w:cs="黑体"/>
                <w:color w:val="000000"/>
                <w:sz w:val="22"/>
                <w:szCs w:val="22"/>
              </w:rPr>
            </w:pPr>
            <w:r>
              <w:rPr>
                <w:rFonts w:hint="eastAsia" w:ascii="黑体" w:hAnsi="黑体" w:eastAsia="黑体" w:cs="黑体"/>
                <w:color w:val="000000"/>
                <w:sz w:val="22"/>
                <w:szCs w:val="22"/>
              </w:rPr>
              <w:t>社会稳定风险评估</w:t>
            </w:r>
          </w:p>
        </w:tc>
        <w:tc>
          <w:tcPr>
            <w:tcW w:w="1800" w:type="dxa"/>
            <w:noWrap w:val="0"/>
            <w:vAlign w:val="center"/>
          </w:tcPr>
          <w:p w14:paraId="63AC6C80">
            <w:pPr>
              <w:rPr>
                <w:rFonts w:hint="eastAsia" w:ascii="黑体" w:hAnsi="黑体" w:eastAsia="黑体" w:cs="黑体"/>
                <w:color w:val="000000"/>
                <w:sz w:val="22"/>
                <w:szCs w:val="22"/>
              </w:rPr>
            </w:pPr>
            <w:r>
              <w:rPr>
                <w:rFonts w:hint="eastAsia" w:ascii="黑体" w:hAnsi="黑体" w:eastAsia="黑体" w:cs="黑体"/>
                <w:color w:val="000000"/>
                <w:sz w:val="22"/>
                <w:szCs w:val="22"/>
              </w:rPr>
              <w:t>社会稳定风险评估结果。</w:t>
            </w:r>
          </w:p>
        </w:tc>
        <w:tc>
          <w:tcPr>
            <w:tcW w:w="3240" w:type="dxa"/>
            <w:noWrap w:val="0"/>
            <w:vAlign w:val="center"/>
          </w:tcPr>
          <w:p w14:paraId="773C7288">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w:t>
            </w:r>
          </w:p>
        </w:tc>
        <w:tc>
          <w:tcPr>
            <w:tcW w:w="1260" w:type="dxa"/>
            <w:noWrap w:val="0"/>
            <w:vAlign w:val="center"/>
          </w:tcPr>
          <w:p w14:paraId="4FFAE5AA">
            <w:pPr>
              <w:rPr>
                <w:rFonts w:hint="eastAsia" w:ascii="黑体" w:hAnsi="黑体" w:eastAsia="黑体" w:cs="黑体"/>
                <w:color w:val="000000"/>
                <w:sz w:val="22"/>
                <w:szCs w:val="22"/>
              </w:rPr>
            </w:pPr>
            <w:r>
              <w:rPr>
                <w:rFonts w:hint="eastAsia" w:ascii="黑体" w:hAnsi="黑体" w:eastAsia="黑体" w:cs="黑体"/>
                <w:color w:val="000000"/>
                <w:sz w:val="22"/>
                <w:szCs w:val="22"/>
              </w:rPr>
              <w:t>自收到申请之日起20个工作日内公开</w:t>
            </w:r>
          </w:p>
        </w:tc>
        <w:tc>
          <w:tcPr>
            <w:tcW w:w="1440" w:type="dxa"/>
            <w:noWrap w:val="0"/>
            <w:vAlign w:val="center"/>
          </w:tcPr>
          <w:p w14:paraId="36F42B07">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鄂城区人民政府</w:t>
            </w:r>
            <w:r>
              <w:rPr>
                <w:rFonts w:hint="eastAsia" w:ascii="黑体" w:hAnsi="黑体" w:eastAsia="黑体" w:cs="黑体"/>
                <w:color w:val="000000"/>
                <w:sz w:val="22"/>
                <w:szCs w:val="22"/>
                <w:lang w:val="en-US" w:eastAsia="zh-CN"/>
              </w:rPr>
              <w:t>,鄂城区住房和城乡建设局</w:t>
            </w:r>
          </w:p>
        </w:tc>
        <w:tc>
          <w:tcPr>
            <w:tcW w:w="1080" w:type="dxa"/>
            <w:noWrap w:val="0"/>
            <w:vAlign w:val="center"/>
          </w:tcPr>
          <w:p w14:paraId="0237776D">
            <w:pPr>
              <w:rPr>
                <w:rFonts w:hint="eastAsia" w:ascii="黑体" w:hAnsi="黑体" w:eastAsia="黑体" w:cs="黑体"/>
                <w:color w:val="000000"/>
                <w:sz w:val="22"/>
                <w:szCs w:val="22"/>
              </w:rPr>
            </w:pPr>
            <w:r>
              <w:rPr>
                <w:rFonts w:hint="eastAsia" w:ascii="黑体" w:hAnsi="黑体" w:eastAsia="黑体" w:cs="黑体"/>
                <w:color w:val="000000"/>
                <w:sz w:val="22"/>
                <w:szCs w:val="22"/>
              </w:rPr>
              <w:t>■其他_</w:t>
            </w:r>
          </w:p>
        </w:tc>
        <w:tc>
          <w:tcPr>
            <w:tcW w:w="720" w:type="dxa"/>
            <w:noWrap w:val="0"/>
            <w:vAlign w:val="center"/>
          </w:tcPr>
          <w:p w14:paraId="77F1EDA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noWrap w:val="0"/>
            <w:vAlign w:val="center"/>
          </w:tcPr>
          <w:p w14:paraId="71A9BC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申请人</w:t>
            </w:r>
          </w:p>
        </w:tc>
        <w:tc>
          <w:tcPr>
            <w:tcW w:w="551" w:type="dxa"/>
            <w:noWrap w:val="0"/>
            <w:vAlign w:val="center"/>
          </w:tcPr>
          <w:p w14:paraId="133196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7E8991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9378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1476D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DAD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noWrap w:val="0"/>
            <w:vAlign w:val="center"/>
          </w:tcPr>
          <w:p w14:paraId="0CD6AD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900" w:type="dxa"/>
            <w:vMerge w:val="restart"/>
            <w:noWrap w:val="0"/>
            <w:vAlign w:val="center"/>
          </w:tcPr>
          <w:p w14:paraId="28AA54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征收</w:t>
            </w:r>
          </w:p>
        </w:tc>
        <w:tc>
          <w:tcPr>
            <w:tcW w:w="1080" w:type="dxa"/>
            <w:noWrap w:val="0"/>
            <w:vAlign w:val="center"/>
          </w:tcPr>
          <w:p w14:paraId="24CAF193">
            <w:pPr>
              <w:rPr>
                <w:rFonts w:hint="eastAsia" w:ascii="黑体" w:hAnsi="黑体" w:eastAsia="黑体" w:cs="黑体"/>
                <w:color w:val="000000"/>
                <w:sz w:val="22"/>
                <w:szCs w:val="22"/>
              </w:rPr>
            </w:pPr>
            <w:r>
              <w:rPr>
                <w:rFonts w:hint="eastAsia" w:ascii="黑体" w:hAnsi="黑体" w:eastAsia="黑体" w:cs="黑体"/>
                <w:color w:val="000000"/>
                <w:sz w:val="22"/>
                <w:szCs w:val="22"/>
              </w:rPr>
              <w:t>房屋调查登记</w:t>
            </w:r>
          </w:p>
        </w:tc>
        <w:tc>
          <w:tcPr>
            <w:tcW w:w="1800" w:type="dxa"/>
            <w:noWrap w:val="0"/>
            <w:vAlign w:val="center"/>
          </w:tcPr>
          <w:p w14:paraId="1E49F937">
            <w:pPr>
              <w:rPr>
                <w:rFonts w:hint="eastAsia" w:ascii="黑体" w:hAnsi="黑体" w:eastAsia="黑体" w:cs="黑体"/>
                <w:color w:val="000000"/>
                <w:sz w:val="22"/>
                <w:szCs w:val="22"/>
              </w:rPr>
            </w:pPr>
            <w:r>
              <w:rPr>
                <w:rFonts w:hint="eastAsia" w:ascii="黑体" w:hAnsi="黑体" w:eastAsia="黑体" w:cs="黑体"/>
                <w:color w:val="000000"/>
                <w:sz w:val="22"/>
                <w:szCs w:val="22"/>
              </w:rPr>
              <w:t>入户调查通知；调查结果；认定结果。</w:t>
            </w:r>
          </w:p>
        </w:tc>
        <w:tc>
          <w:tcPr>
            <w:tcW w:w="3240" w:type="dxa"/>
            <w:noWrap w:val="0"/>
            <w:vAlign w:val="center"/>
          </w:tcPr>
          <w:p w14:paraId="65956583">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noWrap w:val="0"/>
            <w:vAlign w:val="center"/>
          </w:tcPr>
          <w:p w14:paraId="2322F762">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1451F385">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鄂城区人民政府</w:t>
            </w:r>
            <w:r>
              <w:rPr>
                <w:rFonts w:hint="eastAsia" w:ascii="黑体" w:hAnsi="黑体" w:eastAsia="黑体" w:cs="黑体"/>
                <w:color w:val="000000"/>
                <w:sz w:val="22"/>
                <w:szCs w:val="22"/>
                <w:lang w:val="en-US" w:eastAsia="zh-CN"/>
              </w:rPr>
              <w:t>,鄂城区住房和城乡建设局</w:t>
            </w:r>
          </w:p>
        </w:tc>
        <w:tc>
          <w:tcPr>
            <w:tcW w:w="1080" w:type="dxa"/>
            <w:noWrap w:val="0"/>
            <w:vAlign w:val="center"/>
          </w:tcPr>
          <w:p w14:paraId="5DFAD5D2">
            <w:pP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720" w:type="dxa"/>
            <w:noWrap w:val="0"/>
            <w:vAlign w:val="center"/>
          </w:tcPr>
          <w:p w14:paraId="4F1C96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noWrap w:val="0"/>
            <w:vAlign w:val="center"/>
          </w:tcPr>
          <w:p w14:paraId="62D657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在征收范围内向被征收人</w:t>
            </w:r>
          </w:p>
        </w:tc>
        <w:tc>
          <w:tcPr>
            <w:tcW w:w="551" w:type="dxa"/>
            <w:noWrap w:val="0"/>
            <w:vAlign w:val="center"/>
          </w:tcPr>
          <w:p w14:paraId="40489D4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70D302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0D59C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98FD3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294D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noWrap w:val="0"/>
            <w:vAlign w:val="center"/>
          </w:tcPr>
          <w:p w14:paraId="6F77F8C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900" w:type="dxa"/>
            <w:vMerge w:val="continue"/>
            <w:noWrap w:val="0"/>
            <w:vAlign w:val="center"/>
          </w:tcPr>
          <w:p w14:paraId="0166F157">
            <w:pPr>
              <w:jc w:val="center"/>
              <w:rPr>
                <w:rFonts w:hint="eastAsia" w:ascii="黑体" w:hAnsi="黑体" w:eastAsia="黑体" w:cs="黑体"/>
                <w:color w:val="000000"/>
                <w:sz w:val="22"/>
                <w:szCs w:val="22"/>
              </w:rPr>
            </w:pPr>
          </w:p>
        </w:tc>
        <w:tc>
          <w:tcPr>
            <w:tcW w:w="1080" w:type="dxa"/>
            <w:noWrap w:val="0"/>
            <w:vAlign w:val="center"/>
          </w:tcPr>
          <w:p w14:paraId="708153F9">
            <w:pPr>
              <w:rPr>
                <w:rFonts w:hint="eastAsia" w:ascii="黑体" w:hAnsi="黑体" w:eastAsia="黑体" w:cs="黑体"/>
                <w:color w:val="000000"/>
                <w:sz w:val="22"/>
                <w:szCs w:val="22"/>
              </w:rPr>
            </w:pPr>
            <w:r>
              <w:rPr>
                <w:rFonts w:hint="eastAsia" w:ascii="黑体" w:hAnsi="黑体" w:eastAsia="黑体" w:cs="黑体"/>
                <w:color w:val="000000"/>
                <w:sz w:val="22"/>
                <w:szCs w:val="22"/>
              </w:rPr>
              <w:t>房屋征收补偿方案拟订</w:t>
            </w:r>
          </w:p>
        </w:tc>
        <w:tc>
          <w:tcPr>
            <w:tcW w:w="1800" w:type="dxa"/>
            <w:noWrap w:val="0"/>
            <w:vAlign w:val="center"/>
          </w:tcPr>
          <w:p w14:paraId="27173795">
            <w:pPr>
              <w:rPr>
                <w:rFonts w:hint="eastAsia" w:ascii="黑体" w:hAnsi="黑体" w:eastAsia="黑体" w:cs="黑体"/>
                <w:color w:val="000000"/>
                <w:sz w:val="22"/>
                <w:szCs w:val="22"/>
              </w:rPr>
            </w:pPr>
            <w:r>
              <w:rPr>
                <w:rFonts w:hint="eastAsia" w:ascii="黑体" w:hAnsi="黑体" w:eastAsia="黑体" w:cs="黑体"/>
                <w:color w:val="000000"/>
                <w:sz w:val="22"/>
                <w:szCs w:val="22"/>
              </w:rPr>
              <w:t>论证结论;征求意见情况;根据公众意见修改情况。</w:t>
            </w:r>
          </w:p>
        </w:tc>
        <w:tc>
          <w:tcPr>
            <w:tcW w:w="3240" w:type="dxa"/>
            <w:noWrap w:val="0"/>
            <w:vAlign w:val="center"/>
          </w:tcPr>
          <w:p w14:paraId="5AC78230">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26DA9DBD">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信息形成或者变更之日起20个工作日内予以公开；征求意见期限不得少于30日</w:t>
            </w:r>
          </w:p>
        </w:tc>
        <w:tc>
          <w:tcPr>
            <w:tcW w:w="1440" w:type="dxa"/>
            <w:noWrap w:val="0"/>
            <w:vAlign w:val="center"/>
          </w:tcPr>
          <w:p w14:paraId="28EC562A">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鄂城区人民政府</w:t>
            </w:r>
            <w:r>
              <w:rPr>
                <w:rFonts w:hint="eastAsia" w:ascii="黑体" w:hAnsi="黑体" w:eastAsia="黑体" w:cs="黑体"/>
                <w:color w:val="000000"/>
                <w:sz w:val="22"/>
                <w:szCs w:val="22"/>
                <w:lang w:val="en-US" w:eastAsia="zh-CN"/>
              </w:rPr>
              <w:t>,鄂城区住房和城乡建设局</w:t>
            </w:r>
          </w:p>
        </w:tc>
        <w:tc>
          <w:tcPr>
            <w:tcW w:w="1080" w:type="dxa"/>
            <w:noWrap w:val="0"/>
            <w:vAlign w:val="center"/>
          </w:tcPr>
          <w:p w14:paraId="6BCA3E8C">
            <w:pPr>
              <w:rPr>
                <w:rFonts w:hint="eastAsia" w:ascii="黑体" w:hAnsi="黑体" w:eastAsia="黑体" w:cs="黑体"/>
                <w:color w:val="000000"/>
                <w:sz w:val="22"/>
                <w:szCs w:val="22"/>
              </w:rPr>
            </w:pPr>
            <w:r>
              <w:rPr>
                <w:rFonts w:hint="eastAsia" w:ascii="黑体" w:hAnsi="黑体" w:eastAsia="黑体" w:cs="黑体"/>
                <w:color w:val="000000"/>
                <w:sz w:val="22"/>
                <w:szCs w:val="22"/>
              </w:rPr>
              <w:t>■其他</w:t>
            </w:r>
          </w:p>
        </w:tc>
        <w:tc>
          <w:tcPr>
            <w:tcW w:w="720" w:type="dxa"/>
            <w:noWrap w:val="0"/>
            <w:vAlign w:val="center"/>
          </w:tcPr>
          <w:p w14:paraId="0BB58D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noWrap w:val="0"/>
            <w:vAlign w:val="center"/>
          </w:tcPr>
          <w:p w14:paraId="56BA22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申请人</w:t>
            </w:r>
          </w:p>
        </w:tc>
        <w:tc>
          <w:tcPr>
            <w:tcW w:w="551" w:type="dxa"/>
            <w:noWrap w:val="0"/>
            <w:vAlign w:val="center"/>
          </w:tcPr>
          <w:p w14:paraId="0FC5FD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E08370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41B946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3B61B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3B7E06A8">
      <w:pPr>
        <w:jc w:val="center"/>
        <w:rPr>
          <w:rFonts w:hint="eastAsia" w:ascii="黑体" w:hAnsi="黑体" w:eastAsia="黑体" w:cs="黑体"/>
          <w:color w:val="000000"/>
          <w:sz w:val="22"/>
          <w:szCs w:val="22"/>
        </w:rPr>
        <w:sectPr>
          <w:headerReference r:id="rId3" w:type="default"/>
          <w:footerReference r:id="rId4" w:type="default"/>
          <w:footerReference r:id="rId5" w:type="even"/>
          <w:pgSz w:w="16838" w:h="11906" w:orient="landscape"/>
          <w:pgMar w:top="1701" w:right="1701" w:bottom="1701" w:left="1701" w:header="851" w:footer="1418" w:gutter="0"/>
          <w:cols w:space="720" w:num="1"/>
          <w:docGrid w:type="lines" w:linePitch="312" w:charSpace="0"/>
        </w:sectPr>
      </w:pPr>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5FA7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48F512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900" w:type="dxa"/>
            <w:vMerge w:val="restart"/>
            <w:noWrap w:val="0"/>
            <w:vAlign w:val="center"/>
          </w:tcPr>
          <w:p w14:paraId="25722B0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评估</w:t>
            </w:r>
          </w:p>
        </w:tc>
        <w:tc>
          <w:tcPr>
            <w:tcW w:w="1080" w:type="dxa"/>
            <w:noWrap w:val="0"/>
            <w:vAlign w:val="center"/>
          </w:tcPr>
          <w:p w14:paraId="2E48C46C">
            <w:pPr>
              <w:rPr>
                <w:rFonts w:hint="eastAsia" w:ascii="黑体" w:hAnsi="黑体" w:eastAsia="黑体" w:cs="黑体"/>
                <w:color w:val="000000"/>
                <w:sz w:val="22"/>
                <w:szCs w:val="22"/>
              </w:rPr>
            </w:pPr>
            <w:r>
              <w:rPr>
                <w:rFonts w:hint="eastAsia" w:ascii="黑体" w:hAnsi="黑体" w:eastAsia="黑体" w:cs="黑体"/>
                <w:color w:val="000000"/>
                <w:sz w:val="22"/>
                <w:szCs w:val="22"/>
              </w:rPr>
              <w:t>房地产估价机构确定</w:t>
            </w:r>
          </w:p>
        </w:tc>
        <w:tc>
          <w:tcPr>
            <w:tcW w:w="1800" w:type="dxa"/>
            <w:noWrap w:val="0"/>
            <w:vAlign w:val="center"/>
          </w:tcPr>
          <w:p w14:paraId="09A29B71">
            <w:pPr>
              <w:rPr>
                <w:rFonts w:hint="eastAsia" w:ascii="黑体" w:hAnsi="黑体" w:eastAsia="黑体" w:cs="黑体"/>
                <w:color w:val="000000"/>
                <w:sz w:val="22"/>
                <w:szCs w:val="22"/>
              </w:rPr>
            </w:pPr>
            <w:r>
              <w:rPr>
                <w:rFonts w:hint="eastAsia" w:ascii="黑体" w:hAnsi="黑体" w:eastAsia="黑体" w:cs="黑体"/>
                <w:color w:val="000000"/>
                <w:sz w:val="22"/>
                <w:szCs w:val="22"/>
              </w:rPr>
              <w:t>房地产估价机构选定或确定通知。</w:t>
            </w:r>
          </w:p>
        </w:tc>
        <w:tc>
          <w:tcPr>
            <w:tcW w:w="3240" w:type="dxa"/>
            <w:noWrap w:val="0"/>
            <w:vAlign w:val="center"/>
          </w:tcPr>
          <w:p w14:paraId="12894B8D">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noWrap w:val="0"/>
            <w:vAlign w:val="center"/>
          </w:tcPr>
          <w:p w14:paraId="7A59C39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3825AB82">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鄂城区区住房和城乡建设局</w:t>
            </w:r>
          </w:p>
        </w:tc>
        <w:tc>
          <w:tcPr>
            <w:tcW w:w="1080" w:type="dxa"/>
            <w:noWrap w:val="0"/>
            <w:vAlign w:val="center"/>
          </w:tcPr>
          <w:p w14:paraId="2AAFAE14">
            <w:pP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720" w:type="dxa"/>
            <w:noWrap w:val="0"/>
            <w:vAlign w:val="center"/>
          </w:tcPr>
          <w:p w14:paraId="181DC4D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vMerge w:val="restart"/>
            <w:noWrap w:val="0"/>
            <w:vAlign w:val="center"/>
          </w:tcPr>
          <w:p w14:paraId="2431BE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在征收范围内向被征收人</w:t>
            </w:r>
          </w:p>
          <w:p w14:paraId="7BF59ED4">
            <w:pPr>
              <w:jc w:val="center"/>
              <w:rPr>
                <w:rFonts w:hint="eastAsia" w:ascii="黑体" w:hAnsi="黑体" w:eastAsia="黑体" w:cs="黑体"/>
                <w:color w:val="000000"/>
                <w:sz w:val="22"/>
                <w:szCs w:val="22"/>
              </w:rPr>
            </w:pPr>
          </w:p>
        </w:tc>
        <w:tc>
          <w:tcPr>
            <w:tcW w:w="551" w:type="dxa"/>
            <w:noWrap w:val="0"/>
            <w:vAlign w:val="center"/>
          </w:tcPr>
          <w:p w14:paraId="039CB53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40FC2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0DA74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77733B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715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ED2BF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900" w:type="dxa"/>
            <w:vMerge w:val="continue"/>
            <w:noWrap w:val="0"/>
            <w:vAlign w:val="center"/>
          </w:tcPr>
          <w:p w14:paraId="2E137102">
            <w:pPr>
              <w:jc w:val="center"/>
              <w:rPr>
                <w:rFonts w:hint="eastAsia" w:ascii="黑体" w:hAnsi="黑体" w:eastAsia="黑体" w:cs="黑体"/>
                <w:color w:val="000000"/>
                <w:sz w:val="22"/>
                <w:szCs w:val="22"/>
              </w:rPr>
            </w:pPr>
          </w:p>
        </w:tc>
        <w:tc>
          <w:tcPr>
            <w:tcW w:w="1080" w:type="dxa"/>
            <w:noWrap w:val="0"/>
            <w:vAlign w:val="center"/>
          </w:tcPr>
          <w:p w14:paraId="05266EC5">
            <w:pPr>
              <w:rPr>
                <w:rFonts w:hint="eastAsia" w:ascii="黑体" w:hAnsi="黑体" w:eastAsia="黑体" w:cs="黑体"/>
                <w:color w:val="000000"/>
                <w:sz w:val="22"/>
                <w:szCs w:val="22"/>
              </w:rPr>
            </w:pPr>
            <w:r>
              <w:rPr>
                <w:rFonts w:hint="eastAsia" w:ascii="黑体" w:hAnsi="黑体" w:eastAsia="黑体" w:cs="黑体"/>
                <w:color w:val="000000"/>
                <w:sz w:val="22"/>
                <w:szCs w:val="22"/>
              </w:rPr>
              <w:t>被征收房屋评估</w:t>
            </w:r>
          </w:p>
        </w:tc>
        <w:tc>
          <w:tcPr>
            <w:tcW w:w="1800" w:type="dxa"/>
            <w:noWrap w:val="0"/>
            <w:vAlign w:val="center"/>
          </w:tcPr>
          <w:p w14:paraId="71D9CB23">
            <w:pPr>
              <w:rPr>
                <w:rFonts w:hint="eastAsia" w:ascii="黑体" w:hAnsi="黑体" w:eastAsia="黑体" w:cs="黑体"/>
                <w:color w:val="000000"/>
                <w:sz w:val="22"/>
                <w:szCs w:val="22"/>
              </w:rPr>
            </w:pPr>
            <w:r>
              <w:rPr>
                <w:rFonts w:hint="eastAsia" w:ascii="黑体" w:hAnsi="黑体" w:eastAsia="黑体" w:cs="黑体"/>
                <w:color w:val="000000"/>
                <w:sz w:val="22"/>
                <w:szCs w:val="22"/>
              </w:rPr>
              <w:t>分户的初步评估结果。</w:t>
            </w:r>
          </w:p>
        </w:tc>
        <w:tc>
          <w:tcPr>
            <w:tcW w:w="3240" w:type="dxa"/>
            <w:noWrap w:val="0"/>
            <w:vAlign w:val="center"/>
          </w:tcPr>
          <w:p w14:paraId="6B15F0E7">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noWrap w:val="0"/>
            <w:vAlign w:val="center"/>
          </w:tcPr>
          <w:p w14:paraId="6A19D1C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49929A3B">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鄂城区区住房和城乡建设局</w:t>
            </w:r>
          </w:p>
        </w:tc>
        <w:tc>
          <w:tcPr>
            <w:tcW w:w="1080" w:type="dxa"/>
            <w:noWrap w:val="0"/>
            <w:vAlign w:val="center"/>
          </w:tcPr>
          <w:p w14:paraId="657F6BBF">
            <w:pP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720" w:type="dxa"/>
            <w:noWrap w:val="0"/>
            <w:vAlign w:val="center"/>
          </w:tcPr>
          <w:p w14:paraId="007F55A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vMerge w:val="continue"/>
            <w:noWrap w:val="0"/>
            <w:vAlign w:val="center"/>
          </w:tcPr>
          <w:p w14:paraId="004B9C26">
            <w:pPr>
              <w:jc w:val="center"/>
              <w:rPr>
                <w:rFonts w:hint="eastAsia" w:ascii="黑体" w:hAnsi="黑体" w:eastAsia="黑体" w:cs="黑体"/>
                <w:color w:val="000000"/>
                <w:sz w:val="22"/>
                <w:szCs w:val="22"/>
              </w:rPr>
            </w:pPr>
          </w:p>
        </w:tc>
        <w:tc>
          <w:tcPr>
            <w:tcW w:w="551" w:type="dxa"/>
            <w:noWrap w:val="0"/>
            <w:vAlign w:val="center"/>
          </w:tcPr>
          <w:p w14:paraId="50365D3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CD201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A02649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4C2979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0C6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903096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900" w:type="dxa"/>
            <w:noWrap w:val="0"/>
            <w:vAlign w:val="center"/>
          </w:tcPr>
          <w:p w14:paraId="5F2AF89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补偿</w:t>
            </w:r>
          </w:p>
        </w:tc>
        <w:tc>
          <w:tcPr>
            <w:tcW w:w="1080" w:type="dxa"/>
            <w:noWrap w:val="0"/>
            <w:vAlign w:val="center"/>
          </w:tcPr>
          <w:p w14:paraId="3E7902C1">
            <w:pPr>
              <w:rPr>
                <w:rFonts w:hint="eastAsia" w:ascii="黑体" w:hAnsi="黑体" w:eastAsia="黑体" w:cs="黑体"/>
                <w:color w:val="000000"/>
                <w:sz w:val="22"/>
                <w:szCs w:val="22"/>
              </w:rPr>
            </w:pPr>
            <w:r>
              <w:rPr>
                <w:rFonts w:hint="eastAsia" w:ascii="黑体" w:hAnsi="黑体" w:eastAsia="黑体" w:cs="黑体"/>
                <w:color w:val="000000"/>
                <w:sz w:val="22"/>
                <w:szCs w:val="22"/>
              </w:rPr>
              <w:t>分户补偿情况</w:t>
            </w:r>
          </w:p>
        </w:tc>
        <w:tc>
          <w:tcPr>
            <w:tcW w:w="1800" w:type="dxa"/>
            <w:noWrap w:val="0"/>
            <w:vAlign w:val="center"/>
          </w:tcPr>
          <w:p w14:paraId="13F5624F">
            <w:pPr>
              <w:rPr>
                <w:rFonts w:hint="eastAsia" w:ascii="黑体" w:hAnsi="黑体" w:eastAsia="黑体" w:cs="黑体"/>
                <w:color w:val="000000"/>
                <w:sz w:val="22"/>
                <w:szCs w:val="22"/>
              </w:rPr>
            </w:pPr>
            <w:r>
              <w:rPr>
                <w:rFonts w:hint="eastAsia" w:ascii="黑体" w:hAnsi="黑体" w:eastAsia="黑体" w:cs="黑体"/>
                <w:color w:val="000000"/>
                <w:sz w:val="22"/>
                <w:szCs w:val="22"/>
              </w:rPr>
              <w:t>分户补偿结果。</w:t>
            </w:r>
          </w:p>
        </w:tc>
        <w:tc>
          <w:tcPr>
            <w:tcW w:w="3240" w:type="dxa"/>
            <w:noWrap w:val="0"/>
            <w:vAlign w:val="center"/>
          </w:tcPr>
          <w:p w14:paraId="12827FE3">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1E6A274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15C84B4F">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鄂城区区住房和城乡建设局</w:t>
            </w:r>
          </w:p>
        </w:tc>
        <w:tc>
          <w:tcPr>
            <w:tcW w:w="1080" w:type="dxa"/>
            <w:noWrap w:val="0"/>
            <w:vAlign w:val="center"/>
          </w:tcPr>
          <w:p w14:paraId="599A27CB">
            <w:pP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720" w:type="dxa"/>
            <w:noWrap w:val="0"/>
            <w:vAlign w:val="center"/>
          </w:tcPr>
          <w:p w14:paraId="75F3FC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noWrap w:val="0"/>
            <w:vAlign w:val="center"/>
          </w:tcPr>
          <w:p w14:paraId="7CBF81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在征收范围内向被征收人</w:t>
            </w:r>
          </w:p>
        </w:tc>
        <w:tc>
          <w:tcPr>
            <w:tcW w:w="551" w:type="dxa"/>
            <w:noWrap w:val="0"/>
            <w:vAlign w:val="center"/>
          </w:tcPr>
          <w:p w14:paraId="20B818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47E57B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E1CF68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0C41E8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028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1D34D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900" w:type="dxa"/>
            <w:noWrap w:val="0"/>
            <w:vAlign w:val="center"/>
          </w:tcPr>
          <w:p w14:paraId="6D8C0D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补偿</w:t>
            </w:r>
          </w:p>
        </w:tc>
        <w:tc>
          <w:tcPr>
            <w:tcW w:w="1080" w:type="dxa"/>
            <w:noWrap w:val="0"/>
            <w:vAlign w:val="center"/>
          </w:tcPr>
          <w:p w14:paraId="3B2A31A0">
            <w:pPr>
              <w:rPr>
                <w:rFonts w:hint="eastAsia" w:ascii="黑体" w:hAnsi="黑体" w:eastAsia="黑体" w:cs="黑体"/>
                <w:color w:val="000000"/>
                <w:sz w:val="22"/>
                <w:szCs w:val="22"/>
              </w:rPr>
            </w:pPr>
            <w:r>
              <w:rPr>
                <w:rFonts w:hint="eastAsia" w:ascii="黑体" w:hAnsi="黑体" w:eastAsia="黑体" w:cs="黑体"/>
                <w:color w:val="000000"/>
                <w:sz w:val="22"/>
                <w:szCs w:val="22"/>
              </w:rPr>
              <w:t>产权调换房屋</w:t>
            </w:r>
          </w:p>
        </w:tc>
        <w:tc>
          <w:tcPr>
            <w:tcW w:w="1800" w:type="dxa"/>
            <w:noWrap w:val="0"/>
            <w:vAlign w:val="center"/>
          </w:tcPr>
          <w:p w14:paraId="5C7FBBB9">
            <w:pPr>
              <w:rPr>
                <w:rFonts w:hint="eastAsia" w:ascii="黑体" w:hAnsi="黑体" w:eastAsia="黑体" w:cs="黑体"/>
                <w:color w:val="000000"/>
                <w:sz w:val="22"/>
                <w:szCs w:val="22"/>
              </w:rPr>
            </w:pPr>
            <w:r>
              <w:rPr>
                <w:rFonts w:hint="eastAsia" w:ascii="黑体" w:hAnsi="黑体" w:eastAsia="黑体" w:cs="黑体"/>
                <w:color w:val="000000"/>
                <w:sz w:val="22"/>
                <w:szCs w:val="22"/>
              </w:rPr>
              <w:t>房源信息；选房办法；选房结果。</w:t>
            </w:r>
          </w:p>
        </w:tc>
        <w:tc>
          <w:tcPr>
            <w:tcW w:w="3240" w:type="dxa"/>
            <w:noWrap w:val="0"/>
            <w:vAlign w:val="center"/>
          </w:tcPr>
          <w:p w14:paraId="476C4F35">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0299F7C2">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297A932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鄂城区区住房和城乡建设局</w:t>
            </w:r>
          </w:p>
        </w:tc>
        <w:tc>
          <w:tcPr>
            <w:tcW w:w="1080" w:type="dxa"/>
            <w:noWrap w:val="0"/>
            <w:vAlign w:val="center"/>
          </w:tcPr>
          <w:p w14:paraId="3342BCF4">
            <w:pP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720" w:type="dxa"/>
            <w:noWrap w:val="0"/>
            <w:vAlign w:val="center"/>
          </w:tcPr>
          <w:p w14:paraId="0BB148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noWrap w:val="0"/>
            <w:vAlign w:val="center"/>
          </w:tcPr>
          <w:p w14:paraId="5BDBA8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在征收范围内向被征收人</w:t>
            </w:r>
          </w:p>
        </w:tc>
        <w:tc>
          <w:tcPr>
            <w:tcW w:w="551" w:type="dxa"/>
            <w:noWrap w:val="0"/>
            <w:vAlign w:val="center"/>
          </w:tcPr>
          <w:p w14:paraId="2C6EBB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32E7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EBE277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286EA3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754A55B4">
      <w:pPr>
        <w:jc w:val="center"/>
        <w:rPr>
          <w:rFonts w:hint="eastAsia" w:ascii="黑体" w:hAnsi="黑体" w:eastAsia="黑体" w:cs="黑体"/>
          <w:color w:val="000000"/>
          <w:sz w:val="22"/>
          <w:szCs w:val="22"/>
        </w:rPr>
        <w:sectPr>
          <w:pgSz w:w="16838" w:h="11906" w:orient="landscape"/>
          <w:pgMar w:top="1701" w:right="1701" w:bottom="1701" w:left="1701" w:header="851" w:footer="1418" w:gutter="0"/>
          <w:cols w:space="720" w:num="1"/>
          <w:docGrid w:type="lines" w:linePitch="312" w:charSpace="0"/>
        </w:sectPr>
      </w:pPr>
    </w:p>
    <w:tbl>
      <w:tblPr>
        <w:tblStyle w:val="7"/>
        <w:tblW w:w="16319" w:type="dxa"/>
        <w:tblInd w:w="-1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900"/>
        <w:gridCol w:w="1080"/>
        <w:gridCol w:w="1800"/>
        <w:gridCol w:w="3240"/>
        <w:gridCol w:w="1260"/>
        <w:gridCol w:w="1440"/>
        <w:gridCol w:w="1080"/>
        <w:gridCol w:w="720"/>
        <w:gridCol w:w="709"/>
        <w:gridCol w:w="551"/>
        <w:gridCol w:w="720"/>
        <w:gridCol w:w="720"/>
        <w:gridCol w:w="720"/>
      </w:tblGrid>
      <w:tr w14:paraId="12B7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noWrap w:val="0"/>
            <w:vAlign w:val="center"/>
          </w:tcPr>
          <w:p w14:paraId="02CE3B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900" w:type="dxa"/>
            <w:vMerge w:val="restart"/>
            <w:noWrap w:val="0"/>
            <w:vAlign w:val="center"/>
          </w:tcPr>
          <w:p w14:paraId="01312BF7">
            <w:pPr>
              <w:jc w:val="center"/>
              <w:rPr>
                <w:rFonts w:hint="eastAsia" w:ascii="黑体" w:hAnsi="黑体" w:eastAsia="黑体" w:cs="黑体"/>
                <w:color w:val="000000"/>
                <w:sz w:val="22"/>
                <w:szCs w:val="22"/>
              </w:rPr>
            </w:pPr>
          </w:p>
        </w:tc>
        <w:tc>
          <w:tcPr>
            <w:tcW w:w="1080" w:type="dxa"/>
            <w:noWrap w:val="0"/>
            <w:vAlign w:val="center"/>
          </w:tcPr>
          <w:p w14:paraId="7FF8CCC9">
            <w:pPr>
              <w:rPr>
                <w:rFonts w:hint="eastAsia" w:ascii="黑体" w:hAnsi="黑体" w:eastAsia="黑体" w:cs="黑体"/>
                <w:color w:val="000000"/>
                <w:sz w:val="22"/>
                <w:szCs w:val="22"/>
              </w:rPr>
            </w:pPr>
            <w:r>
              <w:rPr>
                <w:rFonts w:hint="eastAsia" w:ascii="黑体" w:hAnsi="黑体" w:eastAsia="黑体" w:cs="黑体"/>
                <w:color w:val="000000"/>
                <w:sz w:val="22"/>
                <w:szCs w:val="22"/>
              </w:rPr>
              <w:t>房屋征收决定</w:t>
            </w:r>
          </w:p>
        </w:tc>
        <w:tc>
          <w:tcPr>
            <w:tcW w:w="1800" w:type="dxa"/>
            <w:noWrap w:val="0"/>
            <w:vAlign w:val="center"/>
          </w:tcPr>
          <w:p w14:paraId="222ABC70">
            <w:pPr>
              <w:rPr>
                <w:rFonts w:hint="eastAsia" w:ascii="黑体" w:hAnsi="黑体" w:eastAsia="黑体" w:cs="黑体"/>
                <w:color w:val="000000"/>
                <w:sz w:val="22"/>
                <w:szCs w:val="22"/>
              </w:rPr>
            </w:pPr>
            <w:r>
              <w:rPr>
                <w:rFonts w:hint="eastAsia" w:ascii="黑体" w:hAnsi="黑体" w:eastAsia="黑体" w:cs="黑体"/>
                <w:color w:val="000000"/>
                <w:sz w:val="22"/>
                <w:szCs w:val="22"/>
              </w:rPr>
              <w:t>房屋征收决定公告（包括补偿方案和行政复议、行政诉讼权利等事项）。</w:t>
            </w:r>
          </w:p>
        </w:tc>
        <w:tc>
          <w:tcPr>
            <w:tcW w:w="3240" w:type="dxa"/>
            <w:noWrap w:val="0"/>
            <w:vAlign w:val="center"/>
          </w:tcPr>
          <w:p w14:paraId="1C675AFE">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1263AE0D">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425FF26A">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鄂城区人民政府</w:t>
            </w:r>
            <w:r>
              <w:rPr>
                <w:rFonts w:hint="eastAsia" w:ascii="黑体" w:hAnsi="黑体" w:eastAsia="黑体" w:cs="黑体"/>
                <w:color w:val="000000"/>
                <w:sz w:val="22"/>
                <w:szCs w:val="22"/>
                <w:lang w:val="en-US" w:eastAsia="zh-CN"/>
              </w:rPr>
              <w:t>,鄂城区住房和城乡建设局</w:t>
            </w:r>
          </w:p>
        </w:tc>
        <w:tc>
          <w:tcPr>
            <w:tcW w:w="1080" w:type="dxa"/>
            <w:noWrap w:val="0"/>
            <w:vAlign w:val="center"/>
          </w:tcPr>
          <w:p w14:paraId="1E218BFE">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w:t>
            </w:r>
          </w:p>
          <w:p w14:paraId="2C11E962">
            <w:pP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720" w:type="dxa"/>
            <w:noWrap w:val="0"/>
            <w:vAlign w:val="center"/>
          </w:tcPr>
          <w:p w14:paraId="5A942F0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noWrap w:val="0"/>
            <w:vAlign w:val="center"/>
          </w:tcPr>
          <w:p w14:paraId="275A48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在征收范围内</w:t>
            </w:r>
          </w:p>
        </w:tc>
        <w:tc>
          <w:tcPr>
            <w:tcW w:w="551" w:type="dxa"/>
            <w:noWrap w:val="0"/>
            <w:vAlign w:val="center"/>
          </w:tcPr>
          <w:p w14:paraId="0069F9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0E518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1EB317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FD9125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2011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9" w:type="dxa"/>
            <w:noWrap w:val="0"/>
            <w:vAlign w:val="center"/>
          </w:tcPr>
          <w:p w14:paraId="37CA37C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900" w:type="dxa"/>
            <w:vMerge w:val="continue"/>
            <w:noWrap w:val="0"/>
            <w:vAlign w:val="center"/>
          </w:tcPr>
          <w:p w14:paraId="4ACEADE5">
            <w:pPr>
              <w:jc w:val="center"/>
              <w:rPr>
                <w:rFonts w:hint="eastAsia" w:ascii="黑体" w:hAnsi="黑体" w:eastAsia="黑体" w:cs="黑体"/>
                <w:color w:val="000000"/>
                <w:sz w:val="22"/>
                <w:szCs w:val="22"/>
              </w:rPr>
            </w:pPr>
          </w:p>
        </w:tc>
        <w:tc>
          <w:tcPr>
            <w:tcW w:w="1080" w:type="dxa"/>
            <w:noWrap w:val="0"/>
            <w:vAlign w:val="center"/>
          </w:tcPr>
          <w:p w14:paraId="33A02D55">
            <w:pPr>
              <w:rPr>
                <w:rFonts w:hint="eastAsia" w:ascii="黑体" w:hAnsi="黑体" w:eastAsia="黑体" w:cs="黑体"/>
                <w:color w:val="000000"/>
                <w:sz w:val="22"/>
                <w:szCs w:val="22"/>
              </w:rPr>
            </w:pPr>
            <w:r>
              <w:rPr>
                <w:rFonts w:hint="eastAsia" w:ascii="黑体" w:hAnsi="黑体" w:eastAsia="黑体" w:cs="黑体"/>
                <w:color w:val="000000"/>
                <w:sz w:val="22"/>
                <w:szCs w:val="22"/>
              </w:rPr>
              <w:t>房屋征收补偿决定</w:t>
            </w:r>
          </w:p>
        </w:tc>
        <w:tc>
          <w:tcPr>
            <w:tcW w:w="1800" w:type="dxa"/>
            <w:noWrap w:val="0"/>
            <w:vAlign w:val="center"/>
          </w:tcPr>
          <w:p w14:paraId="32AF20E5">
            <w:pPr>
              <w:rPr>
                <w:rFonts w:hint="eastAsia" w:ascii="黑体" w:hAnsi="黑体" w:eastAsia="黑体" w:cs="黑体"/>
                <w:color w:val="000000"/>
                <w:sz w:val="22"/>
                <w:szCs w:val="22"/>
              </w:rPr>
            </w:pPr>
            <w:r>
              <w:rPr>
                <w:rFonts w:hint="eastAsia" w:ascii="黑体" w:hAnsi="黑体" w:eastAsia="黑体" w:cs="黑体"/>
                <w:color w:val="000000"/>
                <w:sz w:val="22"/>
                <w:szCs w:val="22"/>
              </w:rPr>
              <w:t>房屋征收补偿决定公告。</w:t>
            </w:r>
          </w:p>
        </w:tc>
        <w:tc>
          <w:tcPr>
            <w:tcW w:w="3240" w:type="dxa"/>
            <w:noWrap w:val="0"/>
            <w:vAlign w:val="center"/>
          </w:tcPr>
          <w:p w14:paraId="57BBAB19">
            <w:pPr>
              <w:rPr>
                <w:rFonts w:hint="eastAsia" w:ascii="黑体" w:hAnsi="黑体" w:eastAsia="黑体" w:cs="黑体"/>
                <w:color w:val="000000"/>
                <w:sz w:val="22"/>
                <w:szCs w:val="22"/>
              </w:rPr>
            </w:pPr>
            <w:r>
              <w:rPr>
                <w:rFonts w:hint="eastAsia" w:ascii="黑体" w:hAnsi="黑体" w:eastAsia="黑体" w:cs="黑体"/>
                <w:color w:val="000000"/>
                <w:sz w:val="22"/>
                <w:szCs w:val="22"/>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76CE67EF">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信息形成或者变更之日起20个工作日内予以公开</w:t>
            </w:r>
          </w:p>
        </w:tc>
        <w:tc>
          <w:tcPr>
            <w:tcW w:w="1440" w:type="dxa"/>
            <w:noWrap w:val="0"/>
            <w:vAlign w:val="center"/>
          </w:tcPr>
          <w:p w14:paraId="53F136CB">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鄂城区人民政府</w:t>
            </w:r>
            <w:r>
              <w:rPr>
                <w:rFonts w:hint="eastAsia" w:ascii="黑体" w:hAnsi="黑体" w:eastAsia="黑体" w:cs="黑体"/>
                <w:color w:val="000000"/>
                <w:sz w:val="22"/>
                <w:szCs w:val="22"/>
                <w:lang w:val="en-US" w:eastAsia="zh-CN"/>
              </w:rPr>
              <w:t>,鄂城区住房和城乡建设局</w:t>
            </w:r>
          </w:p>
        </w:tc>
        <w:tc>
          <w:tcPr>
            <w:tcW w:w="1080" w:type="dxa"/>
            <w:noWrap w:val="0"/>
            <w:vAlign w:val="center"/>
          </w:tcPr>
          <w:p w14:paraId="785A68B7">
            <w:pPr>
              <w:rPr>
                <w:rFonts w:hint="eastAsia" w:ascii="黑体" w:hAnsi="黑体" w:eastAsia="黑体" w:cs="黑体"/>
                <w:color w:val="000000"/>
                <w:sz w:val="22"/>
                <w:szCs w:val="22"/>
              </w:rPr>
            </w:pPr>
            <w:r>
              <w:rPr>
                <w:rFonts w:hint="eastAsia" w:ascii="黑体" w:hAnsi="黑体" w:eastAsia="黑体" w:cs="黑体"/>
                <w:color w:val="000000"/>
                <w:sz w:val="22"/>
                <w:szCs w:val="22"/>
              </w:rPr>
              <w:t>■入户/现场</w:t>
            </w:r>
          </w:p>
        </w:tc>
        <w:tc>
          <w:tcPr>
            <w:tcW w:w="720" w:type="dxa"/>
            <w:noWrap w:val="0"/>
            <w:vAlign w:val="center"/>
          </w:tcPr>
          <w:p w14:paraId="0F5CDC3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09" w:type="dxa"/>
            <w:noWrap w:val="0"/>
            <w:vAlign w:val="center"/>
          </w:tcPr>
          <w:p w14:paraId="43E926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在征收范围内向被征收人</w:t>
            </w:r>
          </w:p>
        </w:tc>
        <w:tc>
          <w:tcPr>
            <w:tcW w:w="551" w:type="dxa"/>
            <w:noWrap w:val="0"/>
            <w:vAlign w:val="center"/>
          </w:tcPr>
          <w:p w14:paraId="0959AC0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11B57C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B8122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37614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427B9DEB">
      <w:pPr>
        <w:jc w:val="center"/>
        <w:rPr>
          <w:rFonts w:hint="eastAsia" w:ascii="黑体" w:hAnsi="黑体" w:eastAsia="黑体" w:cs="黑体"/>
          <w:sz w:val="22"/>
          <w:szCs w:val="22"/>
        </w:rPr>
      </w:pPr>
    </w:p>
    <w:p w14:paraId="5EEF0927">
      <w:pPr>
        <w:pStyle w:val="2"/>
        <w:jc w:val="center"/>
        <w:rPr>
          <w:rFonts w:hint="eastAsia" w:ascii="黑体" w:hAnsi="黑体" w:eastAsia="黑体" w:cs="黑体"/>
          <w:b w:val="0"/>
          <w:bCs w:val="0"/>
          <w:sz w:val="22"/>
          <w:szCs w:val="22"/>
        </w:rPr>
      </w:pPr>
      <w:bookmarkStart w:id="15" w:name="_Toc24724719"/>
      <w:r>
        <w:rPr>
          <w:rFonts w:hint="eastAsia" w:ascii="黑体" w:hAnsi="黑体" w:eastAsia="黑体" w:cs="黑体"/>
          <w:sz w:val="22"/>
          <w:szCs w:val="22"/>
        </w:rPr>
        <w:br w:type="page"/>
      </w:r>
      <w:r>
        <w:rPr>
          <w:rFonts w:hint="eastAsia" w:ascii="黑体" w:hAnsi="黑体" w:eastAsia="黑体" w:cs="黑体"/>
          <w:b w:val="0"/>
          <w:bCs w:val="0"/>
          <w:sz w:val="22"/>
          <w:szCs w:val="22"/>
        </w:rPr>
        <w:t>（十六）农村危房改造领域基层政务公开标准目录</w:t>
      </w:r>
    </w:p>
    <w:bookmarkEnd w:id="15"/>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42FC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FFC0F2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160" w:type="dxa"/>
            <w:gridSpan w:val="2"/>
            <w:noWrap w:val="0"/>
            <w:vAlign w:val="center"/>
          </w:tcPr>
          <w:p w14:paraId="676A38E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980" w:type="dxa"/>
            <w:vMerge w:val="restart"/>
            <w:noWrap w:val="0"/>
            <w:vAlign w:val="center"/>
          </w:tcPr>
          <w:p w14:paraId="31D127C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800" w:type="dxa"/>
            <w:vMerge w:val="restart"/>
            <w:noWrap w:val="0"/>
            <w:vAlign w:val="center"/>
          </w:tcPr>
          <w:p w14:paraId="1E86D87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402" w:type="dxa"/>
            <w:vMerge w:val="restart"/>
            <w:noWrap w:val="0"/>
            <w:vAlign w:val="center"/>
          </w:tcPr>
          <w:p w14:paraId="4B34964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440" w:type="dxa"/>
            <w:vMerge w:val="restart"/>
            <w:noWrap w:val="0"/>
            <w:vAlign w:val="center"/>
          </w:tcPr>
          <w:p w14:paraId="78CB58B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2018" w:type="dxa"/>
            <w:vMerge w:val="restart"/>
            <w:noWrap w:val="0"/>
            <w:vAlign w:val="center"/>
          </w:tcPr>
          <w:p w14:paraId="41CC5BD7">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3520EBF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181DA23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23366FC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01D5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EF2AC4D">
            <w:pPr>
              <w:widowControl/>
              <w:jc w:val="left"/>
              <w:rPr>
                <w:rFonts w:hint="eastAsia" w:ascii="黑体" w:hAnsi="黑体" w:eastAsia="黑体" w:cs="黑体"/>
                <w:color w:val="000000"/>
                <w:kern w:val="0"/>
                <w:sz w:val="22"/>
                <w:szCs w:val="22"/>
              </w:rPr>
            </w:pPr>
          </w:p>
        </w:tc>
        <w:tc>
          <w:tcPr>
            <w:tcW w:w="900" w:type="dxa"/>
            <w:noWrap w:val="0"/>
            <w:vAlign w:val="center"/>
          </w:tcPr>
          <w:p w14:paraId="4C69094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260" w:type="dxa"/>
            <w:noWrap w:val="0"/>
            <w:vAlign w:val="center"/>
          </w:tcPr>
          <w:p w14:paraId="3E48099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980" w:type="dxa"/>
            <w:vMerge w:val="continue"/>
            <w:noWrap w:val="0"/>
            <w:vAlign w:val="center"/>
          </w:tcPr>
          <w:p w14:paraId="3C27C0B2">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2BD3E5CB">
            <w:pPr>
              <w:widowControl/>
              <w:jc w:val="left"/>
              <w:rPr>
                <w:rFonts w:hint="eastAsia" w:ascii="黑体" w:hAnsi="黑体" w:eastAsia="黑体" w:cs="黑体"/>
                <w:color w:val="000000"/>
                <w:kern w:val="0"/>
                <w:sz w:val="22"/>
                <w:szCs w:val="22"/>
              </w:rPr>
            </w:pPr>
          </w:p>
        </w:tc>
        <w:tc>
          <w:tcPr>
            <w:tcW w:w="1402" w:type="dxa"/>
            <w:vMerge w:val="continue"/>
            <w:noWrap w:val="0"/>
            <w:vAlign w:val="center"/>
          </w:tcPr>
          <w:p w14:paraId="38A038A8">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49F42FE9">
            <w:pPr>
              <w:widowControl/>
              <w:jc w:val="left"/>
              <w:rPr>
                <w:rFonts w:hint="eastAsia" w:ascii="黑体" w:hAnsi="黑体" w:eastAsia="黑体" w:cs="黑体"/>
                <w:color w:val="000000"/>
                <w:kern w:val="0"/>
                <w:sz w:val="22"/>
                <w:szCs w:val="22"/>
              </w:rPr>
            </w:pPr>
          </w:p>
        </w:tc>
        <w:tc>
          <w:tcPr>
            <w:tcW w:w="2018" w:type="dxa"/>
            <w:vMerge w:val="continue"/>
            <w:noWrap w:val="0"/>
            <w:vAlign w:val="center"/>
          </w:tcPr>
          <w:p w14:paraId="2DB08FED">
            <w:pPr>
              <w:widowControl/>
              <w:jc w:val="left"/>
              <w:rPr>
                <w:rFonts w:hint="eastAsia" w:ascii="黑体" w:hAnsi="黑体" w:eastAsia="黑体" w:cs="黑体"/>
                <w:kern w:val="0"/>
                <w:sz w:val="22"/>
                <w:szCs w:val="22"/>
              </w:rPr>
            </w:pPr>
          </w:p>
        </w:tc>
        <w:tc>
          <w:tcPr>
            <w:tcW w:w="720" w:type="dxa"/>
            <w:noWrap w:val="0"/>
            <w:vAlign w:val="center"/>
          </w:tcPr>
          <w:p w14:paraId="50992E5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43EE93A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3F060E4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59CFDEF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3B50EA8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6BF500C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557F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C4E790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w:t>
            </w:r>
          </w:p>
        </w:tc>
        <w:tc>
          <w:tcPr>
            <w:tcW w:w="900" w:type="dxa"/>
            <w:noWrap w:val="0"/>
            <w:vAlign w:val="center"/>
          </w:tcPr>
          <w:p w14:paraId="707A1C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部门文件</w:t>
            </w:r>
          </w:p>
        </w:tc>
        <w:tc>
          <w:tcPr>
            <w:tcW w:w="1260" w:type="dxa"/>
            <w:noWrap w:val="0"/>
            <w:vAlign w:val="center"/>
          </w:tcPr>
          <w:p w14:paraId="5025AE40">
            <w:pPr>
              <w:rPr>
                <w:rFonts w:hint="eastAsia" w:ascii="黑体" w:hAnsi="黑体" w:eastAsia="黑体" w:cs="黑体"/>
                <w:color w:val="000000"/>
                <w:sz w:val="22"/>
                <w:szCs w:val="22"/>
              </w:rPr>
            </w:pPr>
            <w:r>
              <w:rPr>
                <w:rFonts w:hint="eastAsia" w:ascii="黑体" w:hAnsi="黑体" w:eastAsia="黑体" w:cs="黑体"/>
                <w:color w:val="000000"/>
                <w:sz w:val="22"/>
                <w:szCs w:val="22"/>
              </w:rPr>
              <w:t>农村危房改造相关文件</w:t>
            </w:r>
          </w:p>
        </w:tc>
        <w:tc>
          <w:tcPr>
            <w:tcW w:w="1980" w:type="dxa"/>
            <w:noWrap w:val="0"/>
            <w:vAlign w:val="center"/>
          </w:tcPr>
          <w:p w14:paraId="52B59724">
            <w:pPr>
              <w:widowControl/>
              <w:rPr>
                <w:rFonts w:hint="eastAsia" w:ascii="黑体" w:hAnsi="黑体" w:eastAsia="黑体" w:cs="黑体"/>
                <w:color w:val="000000"/>
                <w:kern w:val="0"/>
                <w:sz w:val="22"/>
                <w:szCs w:val="22"/>
              </w:rPr>
            </w:pPr>
            <w:r>
              <w:rPr>
                <w:rFonts w:hint="eastAsia" w:ascii="黑体" w:hAnsi="黑体" w:eastAsia="黑体" w:cs="黑体"/>
                <w:color w:val="000000"/>
                <w:sz w:val="22"/>
                <w:szCs w:val="22"/>
              </w:rPr>
              <w:t>文件分类、生成日期、标题、文号、有效性、关键词和具体内容等</w:t>
            </w:r>
          </w:p>
        </w:tc>
        <w:tc>
          <w:tcPr>
            <w:tcW w:w="1800" w:type="dxa"/>
            <w:noWrap w:val="0"/>
            <w:vAlign w:val="center"/>
          </w:tcPr>
          <w:p w14:paraId="6FCF8059">
            <w:pPr>
              <w:widowControl/>
              <w:rPr>
                <w:rFonts w:hint="eastAsia" w:ascii="黑体" w:hAnsi="黑体" w:eastAsia="黑体" w:cs="黑体"/>
                <w:color w:val="000000"/>
                <w:kern w:val="0"/>
                <w:sz w:val="22"/>
                <w:szCs w:val="22"/>
              </w:rPr>
            </w:pPr>
            <w:r>
              <w:rPr>
                <w:rFonts w:hint="eastAsia" w:ascii="黑体" w:hAnsi="黑体" w:eastAsia="黑体" w:cs="黑体"/>
                <w:color w:val="000000"/>
                <w:sz w:val="22"/>
                <w:szCs w:val="22"/>
              </w:rPr>
              <w:t>《政府信息公开条例》、《关于全面推进政务公开工作的意见》及其实施细则</w:t>
            </w:r>
          </w:p>
        </w:tc>
        <w:tc>
          <w:tcPr>
            <w:tcW w:w="1402" w:type="dxa"/>
            <w:noWrap w:val="0"/>
            <w:vAlign w:val="center"/>
          </w:tcPr>
          <w:p w14:paraId="55005A2B">
            <w:pPr>
              <w:widowControl/>
              <w:rPr>
                <w:rFonts w:hint="eastAsia" w:ascii="黑体" w:hAnsi="黑体" w:eastAsia="黑体" w:cs="黑体"/>
                <w:color w:val="000000"/>
                <w:kern w:val="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45D3BC4B">
            <w:pPr>
              <w:widowControl/>
              <w:rPr>
                <w:rFonts w:hint="eastAsia" w:ascii="黑体" w:hAnsi="黑体" w:eastAsia="黑体" w:cs="黑体"/>
                <w:color w:val="000000"/>
                <w:kern w:val="0"/>
                <w:sz w:val="22"/>
                <w:szCs w:val="22"/>
                <w:lang w:eastAsia="zh-CN"/>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16877FA9">
            <w:pPr>
              <w:widowControl/>
              <w:rPr>
                <w:rFonts w:hint="eastAsia" w:ascii="黑体" w:hAnsi="黑体" w:eastAsia="黑体" w:cs="黑体"/>
                <w:kern w:val="0"/>
                <w:sz w:val="22"/>
                <w:szCs w:val="22"/>
              </w:rPr>
            </w:pPr>
            <w:r>
              <w:rPr>
                <w:rFonts w:hint="eastAsia" w:ascii="黑体" w:hAnsi="黑体" w:eastAsia="黑体" w:cs="黑体"/>
                <w:color w:val="000000"/>
                <w:sz w:val="22"/>
                <w:szCs w:val="22"/>
              </w:rPr>
              <w:t>政府门户网站、政务新媒体、广播、电视、报纸、公示栏等平台和办事大厅、便民服务窗口等场所</w:t>
            </w:r>
          </w:p>
        </w:tc>
        <w:tc>
          <w:tcPr>
            <w:tcW w:w="720" w:type="dxa"/>
            <w:noWrap w:val="0"/>
            <w:vAlign w:val="center"/>
          </w:tcPr>
          <w:p w14:paraId="38B44DC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5EAC830">
            <w:pPr>
              <w:jc w:val="center"/>
              <w:rPr>
                <w:rFonts w:hint="eastAsia" w:ascii="黑体" w:hAnsi="黑体" w:eastAsia="黑体" w:cs="黑体"/>
                <w:color w:val="000000"/>
                <w:sz w:val="22"/>
                <w:szCs w:val="22"/>
              </w:rPr>
            </w:pPr>
          </w:p>
        </w:tc>
        <w:tc>
          <w:tcPr>
            <w:tcW w:w="551" w:type="dxa"/>
            <w:noWrap w:val="0"/>
            <w:vAlign w:val="center"/>
          </w:tcPr>
          <w:p w14:paraId="5841883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AD37230">
            <w:pPr>
              <w:jc w:val="center"/>
              <w:rPr>
                <w:rFonts w:hint="eastAsia" w:ascii="黑体" w:hAnsi="黑体" w:eastAsia="黑体" w:cs="黑体"/>
                <w:color w:val="000000"/>
                <w:sz w:val="22"/>
                <w:szCs w:val="22"/>
              </w:rPr>
            </w:pPr>
          </w:p>
        </w:tc>
        <w:tc>
          <w:tcPr>
            <w:tcW w:w="720" w:type="dxa"/>
            <w:noWrap w:val="0"/>
            <w:vAlign w:val="center"/>
          </w:tcPr>
          <w:p w14:paraId="2F12103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A9DBF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BE1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noWrap w:val="0"/>
            <w:vAlign w:val="center"/>
          </w:tcPr>
          <w:p w14:paraId="6CEC8AF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w:t>
            </w:r>
          </w:p>
        </w:tc>
        <w:tc>
          <w:tcPr>
            <w:tcW w:w="900" w:type="dxa"/>
            <w:vMerge w:val="restart"/>
            <w:noWrap w:val="0"/>
            <w:vAlign w:val="center"/>
          </w:tcPr>
          <w:p w14:paraId="77246E7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政策解读</w:t>
            </w:r>
          </w:p>
        </w:tc>
        <w:tc>
          <w:tcPr>
            <w:tcW w:w="1260" w:type="dxa"/>
            <w:noWrap w:val="0"/>
            <w:vAlign w:val="center"/>
          </w:tcPr>
          <w:p w14:paraId="6E61E4FE">
            <w:pPr>
              <w:rPr>
                <w:rFonts w:hint="eastAsia" w:ascii="黑体" w:hAnsi="黑体" w:eastAsia="黑体" w:cs="黑体"/>
                <w:color w:val="000000"/>
                <w:sz w:val="22"/>
                <w:szCs w:val="22"/>
              </w:rPr>
            </w:pPr>
            <w:r>
              <w:rPr>
                <w:rFonts w:hint="eastAsia" w:ascii="黑体" w:hAnsi="黑体" w:eastAsia="黑体" w:cs="黑体"/>
                <w:color w:val="000000"/>
                <w:sz w:val="22"/>
                <w:szCs w:val="22"/>
              </w:rPr>
              <w:t>上级政策解读</w:t>
            </w:r>
          </w:p>
        </w:tc>
        <w:tc>
          <w:tcPr>
            <w:tcW w:w="1980" w:type="dxa"/>
            <w:vMerge w:val="restart"/>
            <w:noWrap w:val="0"/>
            <w:vAlign w:val="center"/>
          </w:tcPr>
          <w:p w14:paraId="075CBEF1">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着重解读政策措施的背景依据、目标任务、主要内容、涉及范围、执行标准，以及注意事项、关键词诠释、惠民利民举措、新旧政策差异等。</w:t>
            </w:r>
          </w:p>
        </w:tc>
        <w:tc>
          <w:tcPr>
            <w:tcW w:w="1800" w:type="dxa"/>
            <w:vMerge w:val="restart"/>
            <w:noWrap w:val="0"/>
            <w:vAlign w:val="center"/>
          </w:tcPr>
          <w:p w14:paraId="2763F29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《政府信息公开条例》、《关于全面推进政务公开工作的意见》及其实施细则</w:t>
            </w:r>
          </w:p>
        </w:tc>
        <w:tc>
          <w:tcPr>
            <w:tcW w:w="1402" w:type="dxa"/>
            <w:vMerge w:val="restart"/>
            <w:noWrap w:val="0"/>
            <w:vAlign w:val="center"/>
          </w:tcPr>
          <w:p w14:paraId="2B21BA05">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vMerge w:val="restart"/>
            <w:noWrap w:val="0"/>
            <w:vAlign w:val="center"/>
          </w:tcPr>
          <w:p w14:paraId="56AA03C3">
            <w:pPr>
              <w:widowControl/>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vMerge w:val="restart"/>
            <w:noWrap w:val="0"/>
            <w:vAlign w:val="center"/>
          </w:tcPr>
          <w:p w14:paraId="722B917E">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政府门户网站、政务新媒体、广播、电视、报纸、公示栏等平台和办事大厅、便民服务窗口等场所</w:t>
            </w:r>
          </w:p>
        </w:tc>
        <w:tc>
          <w:tcPr>
            <w:tcW w:w="720" w:type="dxa"/>
            <w:vMerge w:val="restart"/>
            <w:noWrap w:val="0"/>
            <w:vAlign w:val="center"/>
          </w:tcPr>
          <w:p w14:paraId="7447C1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vMerge w:val="restart"/>
            <w:noWrap w:val="0"/>
            <w:vAlign w:val="center"/>
          </w:tcPr>
          <w:p w14:paraId="0043CA84">
            <w:pPr>
              <w:jc w:val="center"/>
              <w:rPr>
                <w:rFonts w:hint="eastAsia" w:ascii="黑体" w:hAnsi="黑体" w:eastAsia="黑体" w:cs="黑体"/>
                <w:color w:val="000000"/>
                <w:sz w:val="22"/>
                <w:szCs w:val="22"/>
              </w:rPr>
            </w:pPr>
          </w:p>
        </w:tc>
        <w:tc>
          <w:tcPr>
            <w:tcW w:w="551" w:type="dxa"/>
            <w:vMerge w:val="restart"/>
            <w:noWrap w:val="0"/>
            <w:vAlign w:val="center"/>
          </w:tcPr>
          <w:p w14:paraId="2F9B100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4D94CF58">
            <w:pPr>
              <w:jc w:val="center"/>
              <w:rPr>
                <w:rFonts w:hint="eastAsia" w:ascii="黑体" w:hAnsi="黑体" w:eastAsia="黑体" w:cs="黑体"/>
                <w:color w:val="000000"/>
                <w:sz w:val="22"/>
                <w:szCs w:val="22"/>
              </w:rPr>
            </w:pPr>
          </w:p>
        </w:tc>
        <w:tc>
          <w:tcPr>
            <w:tcW w:w="720" w:type="dxa"/>
            <w:vMerge w:val="restart"/>
            <w:noWrap w:val="0"/>
            <w:vAlign w:val="center"/>
          </w:tcPr>
          <w:p w14:paraId="0162EF5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vMerge w:val="restart"/>
            <w:noWrap w:val="0"/>
            <w:vAlign w:val="center"/>
          </w:tcPr>
          <w:p w14:paraId="3813E29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D1F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1E675F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w:t>
            </w:r>
          </w:p>
        </w:tc>
        <w:tc>
          <w:tcPr>
            <w:tcW w:w="900" w:type="dxa"/>
            <w:vMerge w:val="continue"/>
            <w:noWrap w:val="0"/>
            <w:vAlign w:val="center"/>
          </w:tcPr>
          <w:p w14:paraId="6F755E44">
            <w:pPr>
              <w:jc w:val="center"/>
              <w:rPr>
                <w:rFonts w:hint="eastAsia" w:ascii="黑体" w:hAnsi="黑体" w:eastAsia="黑体" w:cs="黑体"/>
                <w:color w:val="000000"/>
                <w:sz w:val="22"/>
                <w:szCs w:val="22"/>
              </w:rPr>
            </w:pPr>
          </w:p>
        </w:tc>
        <w:tc>
          <w:tcPr>
            <w:tcW w:w="1260" w:type="dxa"/>
            <w:noWrap w:val="0"/>
            <w:vAlign w:val="center"/>
          </w:tcPr>
          <w:p w14:paraId="49F30EB7">
            <w:pPr>
              <w:rPr>
                <w:rFonts w:hint="eastAsia" w:ascii="黑体" w:hAnsi="黑体" w:eastAsia="黑体" w:cs="黑体"/>
                <w:color w:val="000000"/>
                <w:sz w:val="22"/>
                <w:szCs w:val="22"/>
              </w:rPr>
            </w:pPr>
            <w:r>
              <w:rPr>
                <w:rFonts w:hint="eastAsia" w:ascii="黑体" w:hAnsi="黑体" w:eastAsia="黑体" w:cs="黑体"/>
                <w:color w:val="000000"/>
                <w:sz w:val="22"/>
                <w:szCs w:val="22"/>
              </w:rPr>
              <w:t>本级政策解读</w:t>
            </w:r>
          </w:p>
        </w:tc>
        <w:tc>
          <w:tcPr>
            <w:tcW w:w="1980" w:type="dxa"/>
            <w:vMerge w:val="continue"/>
            <w:noWrap w:val="0"/>
            <w:vAlign w:val="center"/>
          </w:tcPr>
          <w:p w14:paraId="2DFE4A33">
            <w:pPr>
              <w:widowControl/>
              <w:rPr>
                <w:rFonts w:hint="eastAsia" w:ascii="黑体" w:hAnsi="黑体" w:eastAsia="黑体" w:cs="黑体"/>
                <w:color w:val="000000"/>
                <w:sz w:val="22"/>
                <w:szCs w:val="22"/>
              </w:rPr>
            </w:pPr>
          </w:p>
        </w:tc>
        <w:tc>
          <w:tcPr>
            <w:tcW w:w="1800" w:type="dxa"/>
            <w:vMerge w:val="continue"/>
            <w:noWrap w:val="0"/>
            <w:vAlign w:val="center"/>
          </w:tcPr>
          <w:p w14:paraId="56735CA2">
            <w:pPr>
              <w:widowControl/>
              <w:rPr>
                <w:rFonts w:hint="eastAsia" w:ascii="黑体" w:hAnsi="黑体" w:eastAsia="黑体" w:cs="黑体"/>
                <w:color w:val="000000"/>
                <w:sz w:val="22"/>
                <w:szCs w:val="22"/>
              </w:rPr>
            </w:pPr>
          </w:p>
        </w:tc>
        <w:tc>
          <w:tcPr>
            <w:tcW w:w="1402" w:type="dxa"/>
            <w:vMerge w:val="continue"/>
            <w:noWrap w:val="0"/>
            <w:vAlign w:val="center"/>
          </w:tcPr>
          <w:p w14:paraId="257D448E">
            <w:pPr>
              <w:widowControl/>
              <w:rPr>
                <w:rFonts w:hint="eastAsia" w:ascii="黑体" w:hAnsi="黑体" w:eastAsia="黑体" w:cs="黑体"/>
                <w:color w:val="000000"/>
                <w:sz w:val="22"/>
                <w:szCs w:val="22"/>
              </w:rPr>
            </w:pPr>
          </w:p>
        </w:tc>
        <w:tc>
          <w:tcPr>
            <w:tcW w:w="1440" w:type="dxa"/>
            <w:vMerge w:val="continue"/>
            <w:noWrap w:val="0"/>
            <w:vAlign w:val="center"/>
          </w:tcPr>
          <w:p w14:paraId="7ED42DB5">
            <w:pPr>
              <w:widowControl/>
              <w:rPr>
                <w:rFonts w:hint="eastAsia" w:ascii="黑体" w:hAnsi="黑体" w:eastAsia="黑体" w:cs="黑体"/>
                <w:color w:val="000000"/>
                <w:sz w:val="22"/>
                <w:szCs w:val="22"/>
              </w:rPr>
            </w:pPr>
          </w:p>
        </w:tc>
        <w:tc>
          <w:tcPr>
            <w:tcW w:w="2018" w:type="dxa"/>
            <w:vMerge w:val="continue"/>
            <w:noWrap w:val="0"/>
            <w:vAlign w:val="center"/>
          </w:tcPr>
          <w:p w14:paraId="4C469150">
            <w:pPr>
              <w:widowControl/>
              <w:rPr>
                <w:rFonts w:hint="eastAsia" w:ascii="黑体" w:hAnsi="黑体" w:eastAsia="黑体" w:cs="黑体"/>
                <w:color w:val="000000"/>
                <w:sz w:val="22"/>
                <w:szCs w:val="22"/>
              </w:rPr>
            </w:pPr>
          </w:p>
        </w:tc>
        <w:tc>
          <w:tcPr>
            <w:tcW w:w="720" w:type="dxa"/>
            <w:vMerge w:val="continue"/>
            <w:noWrap w:val="0"/>
            <w:vAlign w:val="center"/>
          </w:tcPr>
          <w:p w14:paraId="676136F0">
            <w:pPr>
              <w:jc w:val="center"/>
              <w:rPr>
                <w:rFonts w:hint="eastAsia" w:ascii="黑体" w:hAnsi="黑体" w:eastAsia="黑体" w:cs="黑体"/>
                <w:color w:val="000000"/>
                <w:sz w:val="22"/>
                <w:szCs w:val="22"/>
              </w:rPr>
            </w:pPr>
          </w:p>
        </w:tc>
        <w:tc>
          <w:tcPr>
            <w:tcW w:w="709" w:type="dxa"/>
            <w:vMerge w:val="continue"/>
            <w:noWrap w:val="0"/>
            <w:vAlign w:val="center"/>
          </w:tcPr>
          <w:p w14:paraId="61F5476E">
            <w:pPr>
              <w:jc w:val="center"/>
              <w:rPr>
                <w:rFonts w:hint="eastAsia" w:ascii="黑体" w:hAnsi="黑体" w:eastAsia="黑体" w:cs="黑体"/>
                <w:color w:val="000000"/>
                <w:sz w:val="22"/>
                <w:szCs w:val="22"/>
              </w:rPr>
            </w:pPr>
          </w:p>
        </w:tc>
        <w:tc>
          <w:tcPr>
            <w:tcW w:w="551" w:type="dxa"/>
            <w:vMerge w:val="continue"/>
            <w:noWrap w:val="0"/>
            <w:vAlign w:val="center"/>
          </w:tcPr>
          <w:p w14:paraId="7864B544">
            <w:pPr>
              <w:jc w:val="center"/>
              <w:rPr>
                <w:rFonts w:hint="eastAsia" w:ascii="黑体" w:hAnsi="黑体" w:eastAsia="黑体" w:cs="黑体"/>
                <w:color w:val="000000"/>
                <w:sz w:val="22"/>
                <w:szCs w:val="22"/>
              </w:rPr>
            </w:pPr>
          </w:p>
        </w:tc>
        <w:tc>
          <w:tcPr>
            <w:tcW w:w="720" w:type="dxa"/>
            <w:vMerge w:val="continue"/>
            <w:noWrap w:val="0"/>
            <w:vAlign w:val="center"/>
          </w:tcPr>
          <w:p w14:paraId="2ED29D0D">
            <w:pPr>
              <w:jc w:val="center"/>
              <w:rPr>
                <w:rFonts w:hint="eastAsia" w:ascii="黑体" w:hAnsi="黑体" w:eastAsia="黑体" w:cs="黑体"/>
                <w:color w:val="000000"/>
                <w:sz w:val="22"/>
                <w:szCs w:val="22"/>
              </w:rPr>
            </w:pPr>
          </w:p>
        </w:tc>
        <w:tc>
          <w:tcPr>
            <w:tcW w:w="720" w:type="dxa"/>
            <w:vMerge w:val="continue"/>
            <w:noWrap w:val="0"/>
            <w:vAlign w:val="center"/>
          </w:tcPr>
          <w:p w14:paraId="055DF406">
            <w:pPr>
              <w:jc w:val="center"/>
              <w:rPr>
                <w:rFonts w:hint="eastAsia" w:ascii="黑体" w:hAnsi="黑体" w:eastAsia="黑体" w:cs="黑体"/>
                <w:color w:val="000000"/>
                <w:sz w:val="22"/>
                <w:szCs w:val="22"/>
              </w:rPr>
            </w:pPr>
          </w:p>
        </w:tc>
        <w:tc>
          <w:tcPr>
            <w:tcW w:w="720" w:type="dxa"/>
            <w:vMerge w:val="continue"/>
            <w:noWrap w:val="0"/>
            <w:vAlign w:val="center"/>
          </w:tcPr>
          <w:p w14:paraId="67465E08">
            <w:pPr>
              <w:jc w:val="center"/>
              <w:rPr>
                <w:rFonts w:hint="eastAsia" w:ascii="黑体" w:hAnsi="黑体" w:eastAsia="黑体" w:cs="黑体"/>
                <w:color w:val="000000"/>
                <w:sz w:val="22"/>
                <w:szCs w:val="22"/>
              </w:rPr>
            </w:pPr>
          </w:p>
        </w:tc>
      </w:tr>
      <w:tr w14:paraId="3A8E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D2EBF9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w:t>
            </w:r>
          </w:p>
        </w:tc>
        <w:tc>
          <w:tcPr>
            <w:tcW w:w="900" w:type="dxa"/>
            <w:vMerge w:val="restart"/>
            <w:noWrap w:val="0"/>
            <w:vAlign w:val="center"/>
          </w:tcPr>
          <w:p w14:paraId="748F21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计划实施</w:t>
            </w:r>
          </w:p>
        </w:tc>
        <w:tc>
          <w:tcPr>
            <w:tcW w:w="1260" w:type="dxa"/>
            <w:noWrap w:val="0"/>
            <w:vAlign w:val="center"/>
          </w:tcPr>
          <w:p w14:paraId="64E2D06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任务分配</w:t>
            </w:r>
          </w:p>
        </w:tc>
        <w:tc>
          <w:tcPr>
            <w:tcW w:w="1980" w:type="dxa"/>
            <w:noWrap w:val="0"/>
            <w:vAlign w:val="center"/>
          </w:tcPr>
          <w:p w14:paraId="787DE7F8">
            <w:pPr>
              <w:rPr>
                <w:rFonts w:hint="eastAsia" w:ascii="黑体" w:hAnsi="黑体" w:eastAsia="黑体" w:cs="黑体"/>
                <w:color w:val="000000"/>
                <w:sz w:val="22"/>
                <w:szCs w:val="22"/>
              </w:rPr>
            </w:pPr>
            <w:r>
              <w:rPr>
                <w:rFonts w:hint="eastAsia" w:ascii="黑体" w:hAnsi="黑体" w:eastAsia="黑体" w:cs="黑体"/>
                <w:color w:val="000000"/>
                <w:sz w:val="22"/>
                <w:szCs w:val="22"/>
              </w:rPr>
              <w:t>及时公开农村危房改造补助农户名单</w:t>
            </w:r>
          </w:p>
        </w:tc>
        <w:tc>
          <w:tcPr>
            <w:tcW w:w="1800" w:type="dxa"/>
            <w:vMerge w:val="restart"/>
            <w:noWrap w:val="0"/>
            <w:vAlign w:val="center"/>
          </w:tcPr>
          <w:p w14:paraId="4D3E2222">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《住房城乡建设部 财政部 国务院扶贫办关于加强和完善建档立卡贫困户等重点对象农村危房改造若干问题的通知》等</w:t>
            </w:r>
          </w:p>
        </w:tc>
        <w:tc>
          <w:tcPr>
            <w:tcW w:w="1402" w:type="dxa"/>
            <w:noWrap w:val="0"/>
            <w:vAlign w:val="center"/>
          </w:tcPr>
          <w:p w14:paraId="315B56F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分配结果确定后20个工作日内</w:t>
            </w:r>
          </w:p>
        </w:tc>
        <w:tc>
          <w:tcPr>
            <w:tcW w:w="1440" w:type="dxa"/>
            <w:noWrap w:val="0"/>
            <w:vAlign w:val="center"/>
          </w:tcPr>
          <w:p w14:paraId="2743AEAB">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0AA59760">
            <w:pPr>
              <w:rPr>
                <w:rFonts w:hint="eastAsia" w:ascii="黑体" w:hAnsi="黑体" w:eastAsia="黑体" w:cs="黑体"/>
                <w:color w:val="000000"/>
                <w:sz w:val="22"/>
                <w:szCs w:val="22"/>
              </w:rPr>
            </w:pPr>
            <w:r>
              <w:rPr>
                <w:rFonts w:hint="eastAsia" w:ascii="黑体" w:hAnsi="黑体" w:eastAsia="黑体" w:cs="黑体"/>
                <w:color w:val="000000"/>
                <w:sz w:val="22"/>
                <w:szCs w:val="22"/>
              </w:rPr>
              <w:t>办事大厅、公示栏、便民服务窗口等场所</w:t>
            </w:r>
          </w:p>
        </w:tc>
        <w:tc>
          <w:tcPr>
            <w:tcW w:w="720" w:type="dxa"/>
            <w:noWrap w:val="0"/>
            <w:vAlign w:val="center"/>
          </w:tcPr>
          <w:p w14:paraId="03B6C1C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2A3FE44">
            <w:pPr>
              <w:jc w:val="center"/>
              <w:rPr>
                <w:rFonts w:hint="eastAsia" w:ascii="黑体" w:hAnsi="黑体" w:eastAsia="黑体" w:cs="黑体"/>
                <w:color w:val="000000"/>
                <w:sz w:val="22"/>
                <w:szCs w:val="22"/>
              </w:rPr>
            </w:pPr>
          </w:p>
        </w:tc>
        <w:tc>
          <w:tcPr>
            <w:tcW w:w="551" w:type="dxa"/>
            <w:noWrap w:val="0"/>
            <w:vAlign w:val="center"/>
          </w:tcPr>
          <w:p w14:paraId="0277974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6504253">
            <w:pPr>
              <w:jc w:val="center"/>
              <w:rPr>
                <w:rFonts w:hint="eastAsia" w:ascii="黑体" w:hAnsi="黑体" w:eastAsia="黑体" w:cs="黑体"/>
                <w:color w:val="000000"/>
                <w:sz w:val="22"/>
                <w:szCs w:val="22"/>
              </w:rPr>
            </w:pPr>
          </w:p>
        </w:tc>
        <w:tc>
          <w:tcPr>
            <w:tcW w:w="720" w:type="dxa"/>
            <w:noWrap w:val="0"/>
            <w:vAlign w:val="center"/>
          </w:tcPr>
          <w:p w14:paraId="1DF0F726">
            <w:pPr>
              <w:jc w:val="center"/>
              <w:rPr>
                <w:rFonts w:hint="eastAsia" w:ascii="黑体" w:hAnsi="黑体" w:eastAsia="黑体" w:cs="黑体"/>
                <w:color w:val="000000"/>
                <w:sz w:val="22"/>
                <w:szCs w:val="22"/>
              </w:rPr>
            </w:pPr>
          </w:p>
          <w:p w14:paraId="17044C7B">
            <w:pPr>
              <w:jc w:val="center"/>
              <w:rPr>
                <w:rFonts w:hint="eastAsia" w:ascii="黑体" w:hAnsi="黑体" w:eastAsia="黑体" w:cs="黑体"/>
                <w:color w:val="000000"/>
                <w:sz w:val="22"/>
                <w:szCs w:val="22"/>
              </w:rPr>
            </w:pPr>
          </w:p>
        </w:tc>
        <w:tc>
          <w:tcPr>
            <w:tcW w:w="720" w:type="dxa"/>
            <w:noWrap w:val="0"/>
            <w:vAlign w:val="center"/>
          </w:tcPr>
          <w:p w14:paraId="25B9E5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8E5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8B85A5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w:t>
            </w:r>
          </w:p>
        </w:tc>
        <w:tc>
          <w:tcPr>
            <w:tcW w:w="900" w:type="dxa"/>
            <w:vMerge w:val="continue"/>
            <w:noWrap w:val="0"/>
            <w:vAlign w:val="center"/>
          </w:tcPr>
          <w:p w14:paraId="4A9C318E">
            <w:pPr>
              <w:jc w:val="center"/>
              <w:rPr>
                <w:rFonts w:hint="eastAsia" w:ascii="黑体" w:hAnsi="黑体" w:eastAsia="黑体" w:cs="黑体"/>
                <w:color w:val="000000"/>
                <w:sz w:val="22"/>
                <w:szCs w:val="22"/>
              </w:rPr>
            </w:pPr>
          </w:p>
        </w:tc>
        <w:tc>
          <w:tcPr>
            <w:tcW w:w="1260" w:type="dxa"/>
            <w:noWrap w:val="0"/>
            <w:vAlign w:val="center"/>
          </w:tcPr>
          <w:p w14:paraId="6CD44F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组织培训</w:t>
            </w:r>
          </w:p>
        </w:tc>
        <w:tc>
          <w:tcPr>
            <w:tcW w:w="1980" w:type="dxa"/>
            <w:noWrap w:val="0"/>
            <w:vAlign w:val="center"/>
          </w:tcPr>
          <w:p w14:paraId="105042DC">
            <w:pPr>
              <w:rPr>
                <w:rFonts w:hint="eastAsia" w:ascii="黑体" w:hAnsi="黑体" w:eastAsia="黑体" w:cs="黑体"/>
                <w:color w:val="000000"/>
                <w:sz w:val="22"/>
                <w:szCs w:val="22"/>
              </w:rPr>
            </w:pPr>
            <w:r>
              <w:rPr>
                <w:rFonts w:hint="eastAsia" w:ascii="黑体" w:hAnsi="黑体" w:eastAsia="黑体" w:cs="黑体"/>
                <w:color w:val="000000"/>
                <w:sz w:val="22"/>
                <w:szCs w:val="22"/>
              </w:rPr>
              <w:t>组织开展农村建筑工匠培训文件</w:t>
            </w:r>
          </w:p>
        </w:tc>
        <w:tc>
          <w:tcPr>
            <w:tcW w:w="1800" w:type="dxa"/>
            <w:vMerge w:val="continue"/>
            <w:noWrap w:val="0"/>
            <w:vAlign w:val="center"/>
          </w:tcPr>
          <w:p w14:paraId="2EEA80AE">
            <w:pPr>
              <w:widowControl/>
              <w:rPr>
                <w:rFonts w:hint="eastAsia" w:ascii="黑体" w:hAnsi="黑体" w:eastAsia="黑体" w:cs="黑体"/>
                <w:color w:val="000000"/>
                <w:sz w:val="22"/>
                <w:szCs w:val="22"/>
              </w:rPr>
            </w:pPr>
          </w:p>
        </w:tc>
        <w:tc>
          <w:tcPr>
            <w:tcW w:w="1402" w:type="dxa"/>
            <w:noWrap w:val="0"/>
            <w:vAlign w:val="center"/>
          </w:tcPr>
          <w:p w14:paraId="0AC06E64">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23555096">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79EEDF76">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政府门户网站、公示栏等平台和办事大厅、便民服务窗口等场所</w:t>
            </w:r>
          </w:p>
        </w:tc>
        <w:tc>
          <w:tcPr>
            <w:tcW w:w="720" w:type="dxa"/>
            <w:noWrap w:val="0"/>
            <w:vAlign w:val="center"/>
          </w:tcPr>
          <w:p w14:paraId="78A1FAD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B954501">
            <w:pPr>
              <w:jc w:val="center"/>
              <w:rPr>
                <w:rFonts w:hint="eastAsia" w:ascii="黑体" w:hAnsi="黑体" w:eastAsia="黑体" w:cs="黑体"/>
                <w:color w:val="000000"/>
                <w:sz w:val="22"/>
                <w:szCs w:val="22"/>
              </w:rPr>
            </w:pPr>
          </w:p>
        </w:tc>
        <w:tc>
          <w:tcPr>
            <w:tcW w:w="551" w:type="dxa"/>
            <w:noWrap w:val="0"/>
            <w:vAlign w:val="center"/>
          </w:tcPr>
          <w:p w14:paraId="29B1DA8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8CCBF8B">
            <w:pPr>
              <w:jc w:val="center"/>
              <w:rPr>
                <w:rFonts w:hint="eastAsia" w:ascii="黑体" w:hAnsi="黑体" w:eastAsia="黑体" w:cs="黑体"/>
                <w:color w:val="000000"/>
                <w:sz w:val="22"/>
                <w:szCs w:val="22"/>
              </w:rPr>
            </w:pPr>
          </w:p>
        </w:tc>
        <w:tc>
          <w:tcPr>
            <w:tcW w:w="720" w:type="dxa"/>
            <w:noWrap w:val="0"/>
            <w:vAlign w:val="center"/>
          </w:tcPr>
          <w:p w14:paraId="766B0F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1C4028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95B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6F52BB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w:t>
            </w:r>
          </w:p>
        </w:tc>
        <w:tc>
          <w:tcPr>
            <w:tcW w:w="900" w:type="dxa"/>
            <w:vMerge w:val="restart"/>
            <w:noWrap w:val="0"/>
            <w:vAlign w:val="center"/>
          </w:tcPr>
          <w:p w14:paraId="57549AE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条件与标准</w:t>
            </w:r>
          </w:p>
        </w:tc>
        <w:tc>
          <w:tcPr>
            <w:tcW w:w="1260" w:type="dxa"/>
            <w:noWrap w:val="0"/>
            <w:vAlign w:val="center"/>
          </w:tcPr>
          <w:p w14:paraId="2D85CC95">
            <w:pPr>
              <w:rPr>
                <w:rFonts w:hint="eastAsia" w:ascii="黑体" w:hAnsi="黑体" w:eastAsia="黑体" w:cs="黑体"/>
                <w:color w:val="000000"/>
                <w:sz w:val="22"/>
                <w:szCs w:val="22"/>
              </w:rPr>
            </w:pPr>
            <w:r>
              <w:rPr>
                <w:rFonts w:hint="eastAsia" w:ascii="黑体" w:hAnsi="黑体" w:eastAsia="黑体" w:cs="黑体"/>
                <w:color w:val="000000"/>
                <w:sz w:val="22"/>
                <w:szCs w:val="22"/>
              </w:rPr>
              <w:t>农村危房等级评定标准</w:t>
            </w:r>
          </w:p>
        </w:tc>
        <w:tc>
          <w:tcPr>
            <w:tcW w:w="1980" w:type="dxa"/>
            <w:noWrap w:val="0"/>
            <w:vAlign w:val="center"/>
          </w:tcPr>
          <w:p w14:paraId="7D7F4CC6">
            <w:pPr>
              <w:rPr>
                <w:rFonts w:hint="eastAsia" w:ascii="黑体" w:hAnsi="黑体" w:eastAsia="黑体" w:cs="黑体"/>
                <w:color w:val="000000"/>
                <w:sz w:val="22"/>
                <w:szCs w:val="22"/>
              </w:rPr>
            </w:pPr>
            <w:r>
              <w:rPr>
                <w:rFonts w:hint="eastAsia" w:ascii="黑体" w:hAnsi="黑体" w:eastAsia="黑体" w:cs="黑体"/>
                <w:color w:val="000000"/>
                <w:sz w:val="22"/>
                <w:szCs w:val="22"/>
              </w:rPr>
              <w:t>农村危房等级评定相关标准</w:t>
            </w:r>
          </w:p>
        </w:tc>
        <w:tc>
          <w:tcPr>
            <w:tcW w:w="1800" w:type="dxa"/>
            <w:noWrap w:val="0"/>
            <w:vAlign w:val="center"/>
          </w:tcPr>
          <w:p w14:paraId="112957A3">
            <w:pP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7CAAE552">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59CC166B">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685F75F6">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政府门户网站、公示栏等平台和办事大厅、便民服务窗口等场所</w:t>
            </w:r>
          </w:p>
        </w:tc>
        <w:tc>
          <w:tcPr>
            <w:tcW w:w="720" w:type="dxa"/>
            <w:noWrap w:val="0"/>
            <w:vAlign w:val="center"/>
          </w:tcPr>
          <w:p w14:paraId="3089A3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C32EAB8">
            <w:pPr>
              <w:jc w:val="center"/>
              <w:rPr>
                <w:rFonts w:hint="eastAsia" w:ascii="黑体" w:hAnsi="黑体" w:eastAsia="黑体" w:cs="黑体"/>
                <w:color w:val="000000"/>
                <w:sz w:val="22"/>
                <w:szCs w:val="22"/>
              </w:rPr>
            </w:pPr>
          </w:p>
        </w:tc>
        <w:tc>
          <w:tcPr>
            <w:tcW w:w="551" w:type="dxa"/>
            <w:noWrap w:val="0"/>
            <w:vAlign w:val="center"/>
          </w:tcPr>
          <w:p w14:paraId="3D5B85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7F205F">
            <w:pPr>
              <w:jc w:val="center"/>
              <w:rPr>
                <w:rFonts w:hint="eastAsia" w:ascii="黑体" w:hAnsi="黑体" w:eastAsia="黑体" w:cs="黑体"/>
                <w:color w:val="000000"/>
                <w:sz w:val="22"/>
                <w:szCs w:val="22"/>
              </w:rPr>
            </w:pPr>
          </w:p>
        </w:tc>
        <w:tc>
          <w:tcPr>
            <w:tcW w:w="720" w:type="dxa"/>
            <w:noWrap w:val="0"/>
            <w:vAlign w:val="center"/>
          </w:tcPr>
          <w:p w14:paraId="0F5845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64C9E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1DF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168230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w:t>
            </w:r>
          </w:p>
        </w:tc>
        <w:tc>
          <w:tcPr>
            <w:tcW w:w="900" w:type="dxa"/>
            <w:vMerge w:val="continue"/>
            <w:noWrap w:val="0"/>
            <w:vAlign w:val="center"/>
          </w:tcPr>
          <w:p w14:paraId="76A57B6D">
            <w:pPr>
              <w:jc w:val="center"/>
              <w:rPr>
                <w:rFonts w:hint="eastAsia" w:ascii="黑体" w:hAnsi="黑体" w:eastAsia="黑体" w:cs="黑体"/>
                <w:color w:val="000000"/>
                <w:sz w:val="22"/>
                <w:szCs w:val="22"/>
              </w:rPr>
            </w:pPr>
          </w:p>
        </w:tc>
        <w:tc>
          <w:tcPr>
            <w:tcW w:w="1260" w:type="dxa"/>
            <w:noWrap w:val="0"/>
            <w:vAlign w:val="center"/>
          </w:tcPr>
          <w:p w14:paraId="3333EF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农村危房改造对象申请条件</w:t>
            </w:r>
          </w:p>
        </w:tc>
        <w:tc>
          <w:tcPr>
            <w:tcW w:w="1980" w:type="dxa"/>
            <w:noWrap w:val="0"/>
            <w:vAlign w:val="center"/>
          </w:tcPr>
          <w:p w14:paraId="349B074B">
            <w:pPr>
              <w:rPr>
                <w:rFonts w:hint="eastAsia" w:ascii="黑体" w:hAnsi="黑体" w:eastAsia="黑体" w:cs="黑体"/>
                <w:color w:val="000000"/>
                <w:sz w:val="22"/>
                <w:szCs w:val="22"/>
              </w:rPr>
            </w:pPr>
            <w:r>
              <w:rPr>
                <w:rFonts w:hint="eastAsia" w:ascii="黑体" w:hAnsi="黑体" w:eastAsia="黑体" w:cs="黑体"/>
                <w:color w:val="000000"/>
                <w:sz w:val="22"/>
                <w:szCs w:val="22"/>
              </w:rPr>
              <w:t>农村危房改造农户申请条件</w:t>
            </w:r>
          </w:p>
        </w:tc>
        <w:tc>
          <w:tcPr>
            <w:tcW w:w="1800" w:type="dxa"/>
            <w:noWrap w:val="0"/>
            <w:vAlign w:val="center"/>
          </w:tcPr>
          <w:p w14:paraId="607828F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72014659">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1122F85E">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6EBAAF3D">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政府门户网站、公示栏等平台和办事大厅、便民服务窗口等场所</w:t>
            </w:r>
          </w:p>
        </w:tc>
        <w:tc>
          <w:tcPr>
            <w:tcW w:w="720" w:type="dxa"/>
            <w:noWrap w:val="0"/>
            <w:vAlign w:val="center"/>
          </w:tcPr>
          <w:p w14:paraId="196870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AEE14CB">
            <w:pPr>
              <w:jc w:val="center"/>
              <w:rPr>
                <w:rFonts w:hint="eastAsia" w:ascii="黑体" w:hAnsi="黑体" w:eastAsia="黑体" w:cs="黑体"/>
                <w:color w:val="000000"/>
                <w:sz w:val="22"/>
                <w:szCs w:val="22"/>
              </w:rPr>
            </w:pPr>
          </w:p>
        </w:tc>
        <w:tc>
          <w:tcPr>
            <w:tcW w:w="551" w:type="dxa"/>
            <w:noWrap w:val="0"/>
            <w:vAlign w:val="center"/>
          </w:tcPr>
          <w:p w14:paraId="19FEF41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5CC0567">
            <w:pPr>
              <w:jc w:val="center"/>
              <w:rPr>
                <w:rFonts w:hint="eastAsia" w:ascii="黑体" w:hAnsi="黑体" w:eastAsia="黑体" w:cs="黑体"/>
                <w:color w:val="000000"/>
                <w:sz w:val="22"/>
                <w:szCs w:val="22"/>
              </w:rPr>
            </w:pPr>
          </w:p>
        </w:tc>
        <w:tc>
          <w:tcPr>
            <w:tcW w:w="720" w:type="dxa"/>
            <w:noWrap w:val="0"/>
            <w:vAlign w:val="center"/>
          </w:tcPr>
          <w:p w14:paraId="516C14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6045D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764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81E62D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w:t>
            </w:r>
          </w:p>
        </w:tc>
        <w:tc>
          <w:tcPr>
            <w:tcW w:w="900" w:type="dxa"/>
            <w:vMerge w:val="restart"/>
            <w:noWrap w:val="0"/>
            <w:vAlign w:val="center"/>
          </w:tcPr>
          <w:p w14:paraId="1D83641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条件与标准</w:t>
            </w:r>
          </w:p>
        </w:tc>
        <w:tc>
          <w:tcPr>
            <w:tcW w:w="1260" w:type="dxa"/>
            <w:noWrap w:val="0"/>
            <w:vAlign w:val="center"/>
          </w:tcPr>
          <w:p w14:paraId="77F5B69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农村危房改造资金补助标准</w:t>
            </w:r>
          </w:p>
        </w:tc>
        <w:tc>
          <w:tcPr>
            <w:tcW w:w="1980" w:type="dxa"/>
            <w:noWrap w:val="0"/>
            <w:vAlign w:val="center"/>
          </w:tcPr>
          <w:p w14:paraId="78C58963">
            <w:pPr>
              <w:rPr>
                <w:rFonts w:hint="eastAsia" w:ascii="黑体" w:hAnsi="黑体" w:eastAsia="黑体" w:cs="黑体"/>
                <w:color w:val="000000"/>
                <w:sz w:val="22"/>
                <w:szCs w:val="22"/>
              </w:rPr>
            </w:pPr>
            <w:r>
              <w:rPr>
                <w:rFonts w:hint="eastAsia" w:ascii="黑体" w:hAnsi="黑体" w:eastAsia="黑体" w:cs="黑体"/>
                <w:color w:val="000000"/>
                <w:sz w:val="22"/>
                <w:szCs w:val="22"/>
              </w:rPr>
              <w:t>农村危房改造资金补助标准</w:t>
            </w:r>
          </w:p>
        </w:tc>
        <w:tc>
          <w:tcPr>
            <w:tcW w:w="1800" w:type="dxa"/>
            <w:noWrap w:val="0"/>
            <w:vAlign w:val="center"/>
          </w:tcPr>
          <w:p w14:paraId="30450B9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06F5F625">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4D26B42A">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1C9389F4">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政府门户网站、公示栏等平台和办事大厅、便民服务窗口等场所</w:t>
            </w:r>
          </w:p>
        </w:tc>
        <w:tc>
          <w:tcPr>
            <w:tcW w:w="720" w:type="dxa"/>
            <w:noWrap w:val="0"/>
            <w:vAlign w:val="center"/>
          </w:tcPr>
          <w:p w14:paraId="179063D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2603F47">
            <w:pPr>
              <w:jc w:val="center"/>
              <w:rPr>
                <w:rFonts w:hint="eastAsia" w:ascii="黑体" w:hAnsi="黑体" w:eastAsia="黑体" w:cs="黑体"/>
                <w:color w:val="000000"/>
                <w:sz w:val="22"/>
                <w:szCs w:val="22"/>
              </w:rPr>
            </w:pPr>
          </w:p>
        </w:tc>
        <w:tc>
          <w:tcPr>
            <w:tcW w:w="551" w:type="dxa"/>
            <w:noWrap w:val="0"/>
            <w:vAlign w:val="center"/>
          </w:tcPr>
          <w:p w14:paraId="0FBA6FD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F33EAC">
            <w:pPr>
              <w:jc w:val="center"/>
              <w:rPr>
                <w:rFonts w:hint="eastAsia" w:ascii="黑体" w:hAnsi="黑体" w:eastAsia="黑体" w:cs="黑体"/>
                <w:color w:val="000000"/>
                <w:sz w:val="22"/>
                <w:szCs w:val="22"/>
              </w:rPr>
            </w:pPr>
          </w:p>
        </w:tc>
        <w:tc>
          <w:tcPr>
            <w:tcW w:w="720" w:type="dxa"/>
            <w:noWrap w:val="0"/>
            <w:vAlign w:val="center"/>
          </w:tcPr>
          <w:p w14:paraId="3EF3060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283006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1F75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A847F0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w:t>
            </w:r>
          </w:p>
        </w:tc>
        <w:tc>
          <w:tcPr>
            <w:tcW w:w="900" w:type="dxa"/>
            <w:vMerge w:val="continue"/>
            <w:noWrap w:val="0"/>
            <w:vAlign w:val="center"/>
          </w:tcPr>
          <w:p w14:paraId="48AE07DF">
            <w:pPr>
              <w:jc w:val="center"/>
              <w:rPr>
                <w:rFonts w:hint="eastAsia" w:ascii="黑体" w:hAnsi="黑体" w:eastAsia="黑体" w:cs="黑体"/>
                <w:color w:val="000000"/>
                <w:sz w:val="22"/>
                <w:szCs w:val="22"/>
              </w:rPr>
            </w:pPr>
          </w:p>
        </w:tc>
        <w:tc>
          <w:tcPr>
            <w:tcW w:w="1260" w:type="dxa"/>
            <w:noWrap w:val="0"/>
            <w:vAlign w:val="center"/>
          </w:tcPr>
          <w:p w14:paraId="4DED5D9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农村危房改造竣工合格标准</w:t>
            </w:r>
          </w:p>
        </w:tc>
        <w:tc>
          <w:tcPr>
            <w:tcW w:w="1980" w:type="dxa"/>
            <w:noWrap w:val="0"/>
            <w:vAlign w:val="center"/>
          </w:tcPr>
          <w:p w14:paraId="51E20A1B">
            <w:pPr>
              <w:rPr>
                <w:rFonts w:hint="eastAsia" w:ascii="黑体" w:hAnsi="黑体" w:eastAsia="黑体" w:cs="黑体"/>
                <w:color w:val="000000"/>
                <w:sz w:val="22"/>
                <w:szCs w:val="22"/>
              </w:rPr>
            </w:pPr>
            <w:r>
              <w:rPr>
                <w:rFonts w:hint="eastAsia" w:ascii="黑体" w:hAnsi="黑体" w:eastAsia="黑体" w:cs="黑体"/>
                <w:color w:val="000000"/>
                <w:sz w:val="22"/>
                <w:szCs w:val="22"/>
              </w:rPr>
              <w:t>农村危房改造竣工验收要求</w:t>
            </w:r>
          </w:p>
        </w:tc>
        <w:tc>
          <w:tcPr>
            <w:tcW w:w="1800" w:type="dxa"/>
            <w:noWrap w:val="0"/>
            <w:vAlign w:val="center"/>
          </w:tcPr>
          <w:p w14:paraId="7EA5FC2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7DD6B89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3A80A848">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1346F081">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政府门户网站、公示栏等平台和办事大厅、便民服务窗口等场所</w:t>
            </w:r>
          </w:p>
        </w:tc>
        <w:tc>
          <w:tcPr>
            <w:tcW w:w="720" w:type="dxa"/>
            <w:noWrap w:val="0"/>
            <w:vAlign w:val="center"/>
          </w:tcPr>
          <w:p w14:paraId="14D2001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44422A7">
            <w:pPr>
              <w:jc w:val="center"/>
              <w:rPr>
                <w:rFonts w:hint="eastAsia" w:ascii="黑体" w:hAnsi="黑体" w:eastAsia="黑体" w:cs="黑体"/>
                <w:color w:val="000000"/>
                <w:sz w:val="22"/>
                <w:szCs w:val="22"/>
              </w:rPr>
            </w:pPr>
          </w:p>
        </w:tc>
        <w:tc>
          <w:tcPr>
            <w:tcW w:w="551" w:type="dxa"/>
            <w:noWrap w:val="0"/>
            <w:vAlign w:val="center"/>
          </w:tcPr>
          <w:p w14:paraId="0DCC88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C787C67">
            <w:pPr>
              <w:jc w:val="center"/>
              <w:rPr>
                <w:rFonts w:hint="eastAsia" w:ascii="黑体" w:hAnsi="黑体" w:eastAsia="黑体" w:cs="黑体"/>
                <w:color w:val="000000"/>
                <w:sz w:val="22"/>
                <w:szCs w:val="22"/>
              </w:rPr>
            </w:pPr>
          </w:p>
        </w:tc>
        <w:tc>
          <w:tcPr>
            <w:tcW w:w="720" w:type="dxa"/>
            <w:noWrap w:val="0"/>
            <w:vAlign w:val="center"/>
          </w:tcPr>
          <w:p w14:paraId="7604655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3E18CE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C2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9B2EDA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w:t>
            </w:r>
          </w:p>
        </w:tc>
        <w:tc>
          <w:tcPr>
            <w:tcW w:w="900" w:type="dxa"/>
            <w:vMerge w:val="restart"/>
            <w:noWrap w:val="0"/>
            <w:vAlign w:val="center"/>
          </w:tcPr>
          <w:p w14:paraId="065845F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对象认定</w:t>
            </w:r>
          </w:p>
        </w:tc>
        <w:tc>
          <w:tcPr>
            <w:tcW w:w="1260" w:type="dxa"/>
            <w:noWrap w:val="0"/>
            <w:vAlign w:val="center"/>
          </w:tcPr>
          <w:p w14:paraId="6C1565B3">
            <w:pPr>
              <w:rPr>
                <w:rFonts w:hint="eastAsia" w:ascii="黑体" w:hAnsi="黑体" w:eastAsia="黑体" w:cs="黑体"/>
                <w:color w:val="000000"/>
                <w:sz w:val="22"/>
                <w:szCs w:val="22"/>
              </w:rPr>
            </w:pPr>
            <w:r>
              <w:rPr>
                <w:rFonts w:hint="eastAsia" w:ascii="黑体" w:hAnsi="黑体" w:eastAsia="黑体" w:cs="黑体"/>
                <w:color w:val="000000"/>
                <w:sz w:val="22"/>
                <w:szCs w:val="22"/>
              </w:rPr>
              <w:t>危改户认定程序</w:t>
            </w:r>
          </w:p>
        </w:tc>
        <w:tc>
          <w:tcPr>
            <w:tcW w:w="1980" w:type="dxa"/>
            <w:noWrap w:val="0"/>
            <w:vAlign w:val="center"/>
          </w:tcPr>
          <w:p w14:paraId="0BF85382">
            <w:pPr>
              <w:rPr>
                <w:rFonts w:hint="eastAsia" w:ascii="黑体" w:hAnsi="黑体" w:eastAsia="黑体" w:cs="黑体"/>
                <w:color w:val="000000"/>
                <w:sz w:val="22"/>
                <w:szCs w:val="22"/>
              </w:rPr>
            </w:pPr>
            <w:r>
              <w:rPr>
                <w:rFonts w:hint="eastAsia" w:ascii="黑体" w:hAnsi="黑体" w:eastAsia="黑体" w:cs="黑体"/>
                <w:color w:val="000000"/>
                <w:sz w:val="22"/>
                <w:szCs w:val="22"/>
              </w:rPr>
              <w:t>农村危房改造申请程序</w:t>
            </w:r>
          </w:p>
        </w:tc>
        <w:tc>
          <w:tcPr>
            <w:tcW w:w="1800" w:type="dxa"/>
            <w:noWrap w:val="0"/>
            <w:vAlign w:val="center"/>
          </w:tcPr>
          <w:p w14:paraId="5CF3F11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28E54588">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413DF384">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319F5DCE">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政府门户网站、公示栏等平台和办事大厅、便民服务窗口等场所</w:t>
            </w:r>
          </w:p>
        </w:tc>
        <w:tc>
          <w:tcPr>
            <w:tcW w:w="720" w:type="dxa"/>
            <w:noWrap w:val="0"/>
            <w:vAlign w:val="center"/>
          </w:tcPr>
          <w:p w14:paraId="3ED3BD0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F5AC2B0">
            <w:pPr>
              <w:jc w:val="center"/>
              <w:rPr>
                <w:rFonts w:hint="eastAsia" w:ascii="黑体" w:hAnsi="黑体" w:eastAsia="黑体" w:cs="黑体"/>
                <w:color w:val="000000"/>
                <w:sz w:val="22"/>
                <w:szCs w:val="22"/>
              </w:rPr>
            </w:pPr>
          </w:p>
        </w:tc>
        <w:tc>
          <w:tcPr>
            <w:tcW w:w="551" w:type="dxa"/>
            <w:noWrap w:val="0"/>
            <w:vAlign w:val="center"/>
          </w:tcPr>
          <w:p w14:paraId="0BDED1D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571000">
            <w:pPr>
              <w:jc w:val="center"/>
              <w:rPr>
                <w:rFonts w:hint="eastAsia" w:ascii="黑体" w:hAnsi="黑体" w:eastAsia="黑体" w:cs="黑体"/>
                <w:color w:val="000000"/>
                <w:sz w:val="22"/>
                <w:szCs w:val="22"/>
              </w:rPr>
            </w:pPr>
          </w:p>
        </w:tc>
        <w:tc>
          <w:tcPr>
            <w:tcW w:w="720" w:type="dxa"/>
            <w:noWrap w:val="0"/>
            <w:vAlign w:val="center"/>
          </w:tcPr>
          <w:p w14:paraId="4BAF8CE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8116D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B9B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BC6136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w:t>
            </w:r>
          </w:p>
        </w:tc>
        <w:tc>
          <w:tcPr>
            <w:tcW w:w="900" w:type="dxa"/>
            <w:vMerge w:val="continue"/>
            <w:noWrap w:val="0"/>
            <w:vAlign w:val="center"/>
          </w:tcPr>
          <w:p w14:paraId="34CFF3A9">
            <w:pPr>
              <w:jc w:val="center"/>
              <w:rPr>
                <w:rFonts w:hint="eastAsia" w:ascii="黑体" w:hAnsi="黑体" w:eastAsia="黑体" w:cs="黑体"/>
                <w:color w:val="000000"/>
                <w:sz w:val="22"/>
                <w:szCs w:val="22"/>
              </w:rPr>
            </w:pPr>
          </w:p>
        </w:tc>
        <w:tc>
          <w:tcPr>
            <w:tcW w:w="1260" w:type="dxa"/>
            <w:noWrap w:val="0"/>
            <w:vAlign w:val="center"/>
          </w:tcPr>
          <w:p w14:paraId="4C35D8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认定结果</w:t>
            </w:r>
          </w:p>
        </w:tc>
        <w:tc>
          <w:tcPr>
            <w:tcW w:w="1980" w:type="dxa"/>
            <w:noWrap w:val="0"/>
            <w:vAlign w:val="center"/>
          </w:tcPr>
          <w:p w14:paraId="3FCC3EE0">
            <w:pPr>
              <w:rPr>
                <w:rFonts w:hint="eastAsia" w:ascii="黑体" w:hAnsi="黑体" w:eastAsia="黑体" w:cs="黑体"/>
                <w:color w:val="000000"/>
                <w:sz w:val="22"/>
                <w:szCs w:val="22"/>
              </w:rPr>
            </w:pPr>
            <w:r>
              <w:rPr>
                <w:rFonts w:hint="eastAsia" w:ascii="黑体" w:hAnsi="黑体" w:eastAsia="黑体" w:cs="黑体"/>
                <w:color w:val="000000"/>
                <w:sz w:val="22"/>
                <w:szCs w:val="22"/>
              </w:rPr>
              <w:t>认定结果</w:t>
            </w:r>
          </w:p>
        </w:tc>
        <w:tc>
          <w:tcPr>
            <w:tcW w:w="1800" w:type="dxa"/>
            <w:noWrap w:val="0"/>
            <w:vAlign w:val="center"/>
          </w:tcPr>
          <w:p w14:paraId="0C6B1B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7D562FA1">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1DB2AE2A">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7C524BB5">
            <w:pPr>
              <w:rPr>
                <w:rFonts w:hint="eastAsia" w:ascii="黑体" w:hAnsi="黑体" w:eastAsia="黑体" w:cs="黑体"/>
                <w:color w:val="000000"/>
                <w:sz w:val="22"/>
                <w:szCs w:val="22"/>
              </w:rPr>
            </w:pPr>
            <w:r>
              <w:rPr>
                <w:rFonts w:hint="eastAsia" w:ascii="黑体" w:hAnsi="黑体" w:eastAsia="黑体" w:cs="黑体"/>
                <w:color w:val="000000"/>
                <w:sz w:val="22"/>
                <w:szCs w:val="22"/>
              </w:rPr>
              <w:t>办事大厅、公示栏、便民服务窗口等场所</w:t>
            </w:r>
          </w:p>
        </w:tc>
        <w:tc>
          <w:tcPr>
            <w:tcW w:w="720" w:type="dxa"/>
            <w:noWrap w:val="0"/>
            <w:vAlign w:val="center"/>
          </w:tcPr>
          <w:p w14:paraId="34B04C7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D078409">
            <w:pPr>
              <w:jc w:val="center"/>
              <w:rPr>
                <w:rFonts w:hint="eastAsia" w:ascii="黑体" w:hAnsi="黑体" w:eastAsia="黑体" w:cs="黑体"/>
                <w:color w:val="000000"/>
                <w:sz w:val="22"/>
                <w:szCs w:val="22"/>
              </w:rPr>
            </w:pPr>
          </w:p>
        </w:tc>
        <w:tc>
          <w:tcPr>
            <w:tcW w:w="551" w:type="dxa"/>
            <w:noWrap w:val="0"/>
            <w:vAlign w:val="center"/>
          </w:tcPr>
          <w:p w14:paraId="6A74575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D6C255E">
            <w:pPr>
              <w:jc w:val="center"/>
              <w:rPr>
                <w:rFonts w:hint="eastAsia" w:ascii="黑体" w:hAnsi="黑体" w:eastAsia="黑体" w:cs="黑体"/>
                <w:color w:val="000000"/>
                <w:sz w:val="22"/>
                <w:szCs w:val="22"/>
              </w:rPr>
            </w:pPr>
          </w:p>
        </w:tc>
        <w:tc>
          <w:tcPr>
            <w:tcW w:w="720" w:type="dxa"/>
            <w:noWrap w:val="0"/>
            <w:vAlign w:val="center"/>
          </w:tcPr>
          <w:p w14:paraId="4E65EE64">
            <w:pPr>
              <w:jc w:val="center"/>
              <w:rPr>
                <w:rFonts w:hint="eastAsia" w:ascii="黑体" w:hAnsi="黑体" w:eastAsia="黑体" w:cs="黑体"/>
                <w:color w:val="000000"/>
                <w:sz w:val="22"/>
                <w:szCs w:val="22"/>
              </w:rPr>
            </w:pPr>
          </w:p>
        </w:tc>
        <w:tc>
          <w:tcPr>
            <w:tcW w:w="720" w:type="dxa"/>
            <w:noWrap w:val="0"/>
            <w:vAlign w:val="center"/>
          </w:tcPr>
          <w:p w14:paraId="2A6424A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B14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AB67FF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w:t>
            </w:r>
          </w:p>
        </w:tc>
        <w:tc>
          <w:tcPr>
            <w:tcW w:w="900" w:type="dxa"/>
            <w:noWrap w:val="0"/>
            <w:vAlign w:val="center"/>
          </w:tcPr>
          <w:p w14:paraId="7D9BC36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预算管理</w:t>
            </w:r>
          </w:p>
        </w:tc>
        <w:tc>
          <w:tcPr>
            <w:tcW w:w="1260" w:type="dxa"/>
            <w:noWrap w:val="0"/>
            <w:vAlign w:val="center"/>
          </w:tcPr>
          <w:p w14:paraId="0150448E">
            <w:pPr>
              <w:rPr>
                <w:rFonts w:hint="eastAsia" w:ascii="黑体" w:hAnsi="黑体" w:eastAsia="黑体" w:cs="黑体"/>
                <w:color w:val="000000"/>
                <w:sz w:val="22"/>
                <w:szCs w:val="22"/>
              </w:rPr>
            </w:pPr>
            <w:r>
              <w:rPr>
                <w:rFonts w:hint="eastAsia" w:ascii="黑体" w:hAnsi="黑体" w:eastAsia="黑体" w:cs="黑体"/>
                <w:color w:val="000000"/>
                <w:sz w:val="22"/>
                <w:szCs w:val="22"/>
              </w:rPr>
              <w:t>预算编制和执行情况</w:t>
            </w:r>
          </w:p>
        </w:tc>
        <w:tc>
          <w:tcPr>
            <w:tcW w:w="1980" w:type="dxa"/>
            <w:noWrap w:val="0"/>
            <w:vAlign w:val="center"/>
          </w:tcPr>
          <w:p w14:paraId="054A36C7">
            <w:pPr>
              <w:rPr>
                <w:rFonts w:hint="eastAsia" w:ascii="黑体" w:hAnsi="黑体" w:eastAsia="黑体" w:cs="黑体"/>
                <w:color w:val="000000"/>
                <w:sz w:val="22"/>
                <w:szCs w:val="22"/>
              </w:rPr>
            </w:pPr>
            <w:r>
              <w:rPr>
                <w:rFonts w:hint="eastAsia" w:ascii="黑体" w:hAnsi="黑体" w:eastAsia="黑体" w:cs="黑体"/>
                <w:color w:val="000000"/>
                <w:sz w:val="22"/>
                <w:szCs w:val="22"/>
              </w:rPr>
              <w:t>预算、预算调整、决算、预算执行情况的报告及报表有关内容，部门预算、决算及报表有关内容</w:t>
            </w:r>
          </w:p>
        </w:tc>
        <w:tc>
          <w:tcPr>
            <w:tcW w:w="1800" w:type="dxa"/>
            <w:noWrap w:val="0"/>
            <w:vAlign w:val="center"/>
          </w:tcPr>
          <w:p w14:paraId="68A7A7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04B8D322">
            <w:pPr>
              <w:rPr>
                <w:rFonts w:hint="eastAsia" w:ascii="黑体" w:hAnsi="黑体" w:eastAsia="黑体" w:cs="黑体"/>
                <w:color w:val="000000"/>
                <w:sz w:val="22"/>
                <w:szCs w:val="22"/>
              </w:rPr>
            </w:pPr>
            <w:r>
              <w:rPr>
                <w:rFonts w:hint="eastAsia" w:ascii="黑体" w:hAnsi="黑体" w:eastAsia="黑体" w:cs="黑体"/>
                <w:color w:val="000000"/>
                <w:sz w:val="22"/>
                <w:szCs w:val="22"/>
              </w:rPr>
              <w:t>经县级人民代表大会、人民代表大会常务委员会批准或财政部门批复后20日内</w:t>
            </w:r>
          </w:p>
        </w:tc>
        <w:tc>
          <w:tcPr>
            <w:tcW w:w="1440" w:type="dxa"/>
            <w:noWrap w:val="0"/>
            <w:vAlign w:val="center"/>
          </w:tcPr>
          <w:p w14:paraId="67794B69">
            <w:pPr>
              <w:rPr>
                <w:rFonts w:hint="default" w:ascii="黑体" w:hAnsi="黑体" w:eastAsia="黑体" w:cs="黑体"/>
                <w:color w:val="000000"/>
                <w:sz w:val="22"/>
                <w:szCs w:val="22"/>
                <w:lang w:val="en-US" w:eastAsia="zh-CN"/>
              </w:rPr>
            </w:pPr>
            <w:r>
              <w:rPr>
                <w:rFonts w:hint="eastAsia" w:ascii="黑体" w:hAnsi="黑体" w:eastAsia="黑体" w:cs="黑体"/>
                <w:color w:val="000000"/>
                <w:sz w:val="22"/>
                <w:szCs w:val="22"/>
                <w:lang w:eastAsia="zh-CN"/>
              </w:rPr>
              <w:t>鄂城区财政局</w:t>
            </w:r>
            <w:r>
              <w:rPr>
                <w:rFonts w:hint="eastAsia" w:ascii="黑体" w:hAnsi="黑体" w:eastAsia="黑体" w:cs="黑体"/>
                <w:color w:val="000000"/>
                <w:sz w:val="22"/>
                <w:szCs w:val="22"/>
                <w:lang w:val="en-US" w:eastAsia="zh-CN"/>
              </w:rPr>
              <w:t>,鄂城区住房和城乡建设局</w:t>
            </w:r>
          </w:p>
        </w:tc>
        <w:tc>
          <w:tcPr>
            <w:tcW w:w="2018" w:type="dxa"/>
            <w:noWrap w:val="0"/>
            <w:vAlign w:val="center"/>
          </w:tcPr>
          <w:p w14:paraId="610B5756">
            <w:pPr>
              <w:rPr>
                <w:rFonts w:hint="eastAsia" w:ascii="黑体" w:hAnsi="黑体" w:eastAsia="黑体" w:cs="黑体"/>
                <w:color w:val="000000"/>
                <w:sz w:val="22"/>
                <w:szCs w:val="22"/>
              </w:rPr>
            </w:pPr>
            <w:r>
              <w:rPr>
                <w:rFonts w:hint="eastAsia" w:ascii="黑体" w:hAnsi="黑体" w:eastAsia="黑体" w:cs="黑体"/>
                <w:color w:val="000000"/>
                <w:sz w:val="22"/>
                <w:szCs w:val="22"/>
              </w:rPr>
              <w:t>办事大厅、公示栏、便民服务窗口等场所</w:t>
            </w:r>
          </w:p>
        </w:tc>
        <w:tc>
          <w:tcPr>
            <w:tcW w:w="720" w:type="dxa"/>
            <w:noWrap w:val="0"/>
            <w:vAlign w:val="center"/>
          </w:tcPr>
          <w:p w14:paraId="733D79D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C295ECE">
            <w:pPr>
              <w:jc w:val="center"/>
              <w:rPr>
                <w:rFonts w:hint="eastAsia" w:ascii="黑体" w:hAnsi="黑体" w:eastAsia="黑体" w:cs="黑体"/>
                <w:color w:val="000000"/>
                <w:sz w:val="22"/>
                <w:szCs w:val="22"/>
              </w:rPr>
            </w:pPr>
          </w:p>
        </w:tc>
        <w:tc>
          <w:tcPr>
            <w:tcW w:w="551" w:type="dxa"/>
            <w:noWrap w:val="0"/>
            <w:vAlign w:val="center"/>
          </w:tcPr>
          <w:p w14:paraId="2A0B98B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A9D7C4">
            <w:pPr>
              <w:jc w:val="center"/>
              <w:rPr>
                <w:rFonts w:hint="eastAsia" w:ascii="黑体" w:hAnsi="黑体" w:eastAsia="黑体" w:cs="黑体"/>
                <w:color w:val="000000"/>
                <w:sz w:val="22"/>
                <w:szCs w:val="22"/>
              </w:rPr>
            </w:pPr>
          </w:p>
        </w:tc>
        <w:tc>
          <w:tcPr>
            <w:tcW w:w="720" w:type="dxa"/>
            <w:noWrap w:val="0"/>
            <w:vAlign w:val="center"/>
          </w:tcPr>
          <w:p w14:paraId="5D6594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8C00B1">
            <w:pPr>
              <w:jc w:val="center"/>
              <w:rPr>
                <w:rFonts w:hint="eastAsia" w:ascii="黑体" w:hAnsi="黑体" w:eastAsia="黑体" w:cs="黑体"/>
                <w:color w:val="000000"/>
                <w:sz w:val="22"/>
                <w:szCs w:val="22"/>
              </w:rPr>
            </w:pPr>
          </w:p>
        </w:tc>
      </w:tr>
      <w:tr w14:paraId="5790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6AAD45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w:t>
            </w:r>
          </w:p>
        </w:tc>
        <w:tc>
          <w:tcPr>
            <w:tcW w:w="900" w:type="dxa"/>
            <w:noWrap w:val="0"/>
            <w:vAlign w:val="center"/>
          </w:tcPr>
          <w:p w14:paraId="2FFA03F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决策部署</w:t>
            </w:r>
          </w:p>
        </w:tc>
        <w:tc>
          <w:tcPr>
            <w:tcW w:w="1260" w:type="dxa"/>
            <w:noWrap w:val="0"/>
            <w:vAlign w:val="center"/>
          </w:tcPr>
          <w:p w14:paraId="17AEAC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决策部署落实情况</w:t>
            </w:r>
          </w:p>
        </w:tc>
        <w:tc>
          <w:tcPr>
            <w:tcW w:w="1980" w:type="dxa"/>
            <w:noWrap w:val="0"/>
            <w:vAlign w:val="center"/>
          </w:tcPr>
          <w:p w14:paraId="24A60F58">
            <w:pPr>
              <w:rPr>
                <w:rFonts w:hint="eastAsia" w:ascii="黑体" w:hAnsi="黑体" w:eastAsia="黑体" w:cs="黑体"/>
                <w:color w:val="000000"/>
                <w:sz w:val="22"/>
                <w:szCs w:val="22"/>
              </w:rPr>
            </w:pPr>
            <w:r>
              <w:rPr>
                <w:rFonts w:hint="eastAsia" w:ascii="黑体" w:hAnsi="黑体" w:eastAsia="黑体" w:cs="黑体"/>
                <w:color w:val="000000"/>
                <w:sz w:val="22"/>
                <w:szCs w:val="22"/>
              </w:rPr>
              <w:t>决策部署落实情况等</w:t>
            </w:r>
          </w:p>
        </w:tc>
        <w:tc>
          <w:tcPr>
            <w:tcW w:w="1800" w:type="dxa"/>
            <w:vMerge w:val="restart"/>
            <w:noWrap w:val="0"/>
            <w:vAlign w:val="center"/>
          </w:tcPr>
          <w:p w14:paraId="3100538F">
            <w:pPr>
              <w:rPr>
                <w:rFonts w:hint="eastAsia" w:ascii="黑体" w:hAnsi="黑体" w:eastAsia="黑体" w:cs="黑体"/>
                <w:color w:val="000000"/>
                <w:sz w:val="22"/>
                <w:szCs w:val="22"/>
              </w:rPr>
            </w:pPr>
            <w:r>
              <w:rPr>
                <w:rFonts w:hint="eastAsia" w:ascii="黑体" w:hAnsi="黑体" w:eastAsia="黑体" w:cs="黑体"/>
                <w:color w:val="000000"/>
                <w:sz w:val="22"/>
                <w:szCs w:val="22"/>
              </w:rPr>
              <w:t>《关于全面推进政务公开工作的意见》及其实施细则</w:t>
            </w:r>
          </w:p>
        </w:tc>
        <w:tc>
          <w:tcPr>
            <w:tcW w:w="1402" w:type="dxa"/>
            <w:noWrap w:val="0"/>
            <w:vAlign w:val="center"/>
          </w:tcPr>
          <w:p w14:paraId="0FFEC356">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40FB46D5">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4DA8400C">
            <w:pPr>
              <w:rPr>
                <w:rFonts w:hint="eastAsia" w:ascii="黑体" w:hAnsi="黑体" w:eastAsia="黑体" w:cs="黑体"/>
                <w:color w:val="000000"/>
                <w:sz w:val="22"/>
                <w:szCs w:val="22"/>
              </w:rPr>
            </w:pPr>
            <w:r>
              <w:rPr>
                <w:rFonts w:hint="eastAsia" w:ascii="黑体" w:hAnsi="黑体" w:eastAsia="黑体" w:cs="黑体"/>
                <w:color w:val="000000"/>
                <w:sz w:val="22"/>
                <w:szCs w:val="22"/>
              </w:rPr>
              <w:t>办事大厅、公示栏、便民服务窗口等场所</w:t>
            </w:r>
          </w:p>
        </w:tc>
        <w:tc>
          <w:tcPr>
            <w:tcW w:w="720" w:type="dxa"/>
            <w:noWrap w:val="0"/>
            <w:vAlign w:val="center"/>
          </w:tcPr>
          <w:p w14:paraId="03ED40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BFC65C5">
            <w:pPr>
              <w:jc w:val="center"/>
              <w:rPr>
                <w:rFonts w:hint="eastAsia" w:ascii="黑体" w:hAnsi="黑体" w:eastAsia="黑体" w:cs="黑体"/>
                <w:color w:val="000000"/>
                <w:sz w:val="22"/>
                <w:szCs w:val="22"/>
              </w:rPr>
            </w:pPr>
          </w:p>
        </w:tc>
        <w:tc>
          <w:tcPr>
            <w:tcW w:w="551" w:type="dxa"/>
            <w:noWrap w:val="0"/>
            <w:vAlign w:val="center"/>
          </w:tcPr>
          <w:p w14:paraId="6DC08F0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E3CDCA">
            <w:pPr>
              <w:jc w:val="center"/>
              <w:rPr>
                <w:rFonts w:hint="eastAsia" w:ascii="黑体" w:hAnsi="黑体" w:eastAsia="黑体" w:cs="黑体"/>
                <w:color w:val="000000"/>
                <w:sz w:val="22"/>
                <w:szCs w:val="22"/>
              </w:rPr>
            </w:pPr>
          </w:p>
        </w:tc>
        <w:tc>
          <w:tcPr>
            <w:tcW w:w="720" w:type="dxa"/>
            <w:noWrap w:val="0"/>
            <w:vAlign w:val="center"/>
          </w:tcPr>
          <w:p w14:paraId="5FEC51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CA5F6A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6BD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966DE1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w:t>
            </w:r>
          </w:p>
        </w:tc>
        <w:tc>
          <w:tcPr>
            <w:tcW w:w="900" w:type="dxa"/>
            <w:noWrap w:val="0"/>
            <w:vAlign w:val="center"/>
          </w:tcPr>
          <w:p w14:paraId="0ABA570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年度任务实施</w:t>
            </w:r>
          </w:p>
        </w:tc>
        <w:tc>
          <w:tcPr>
            <w:tcW w:w="1260" w:type="dxa"/>
            <w:noWrap w:val="0"/>
            <w:vAlign w:val="center"/>
          </w:tcPr>
          <w:p w14:paraId="24AB5F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年度任务执行情况</w:t>
            </w:r>
          </w:p>
        </w:tc>
        <w:tc>
          <w:tcPr>
            <w:tcW w:w="1980" w:type="dxa"/>
            <w:noWrap w:val="0"/>
            <w:vAlign w:val="center"/>
          </w:tcPr>
          <w:p w14:paraId="6A92A20F">
            <w:pPr>
              <w:rPr>
                <w:rFonts w:hint="eastAsia" w:ascii="黑体" w:hAnsi="黑体" w:eastAsia="黑体" w:cs="黑体"/>
                <w:color w:val="000000"/>
                <w:sz w:val="22"/>
                <w:szCs w:val="22"/>
              </w:rPr>
            </w:pPr>
            <w:r>
              <w:rPr>
                <w:rFonts w:hint="eastAsia" w:ascii="黑体" w:hAnsi="黑体" w:eastAsia="黑体" w:cs="黑体"/>
                <w:color w:val="000000"/>
                <w:sz w:val="22"/>
                <w:szCs w:val="22"/>
              </w:rPr>
              <w:t>年度工作完成情况等</w:t>
            </w:r>
          </w:p>
        </w:tc>
        <w:tc>
          <w:tcPr>
            <w:tcW w:w="1800" w:type="dxa"/>
            <w:vMerge w:val="continue"/>
            <w:noWrap w:val="0"/>
            <w:vAlign w:val="center"/>
          </w:tcPr>
          <w:p w14:paraId="3ED37206">
            <w:pPr>
              <w:rPr>
                <w:rFonts w:hint="eastAsia" w:ascii="黑体" w:hAnsi="黑体" w:eastAsia="黑体" w:cs="黑体"/>
                <w:color w:val="000000"/>
                <w:sz w:val="22"/>
                <w:szCs w:val="22"/>
              </w:rPr>
            </w:pPr>
          </w:p>
        </w:tc>
        <w:tc>
          <w:tcPr>
            <w:tcW w:w="1402" w:type="dxa"/>
            <w:noWrap w:val="0"/>
            <w:vAlign w:val="center"/>
          </w:tcPr>
          <w:p w14:paraId="19B237B3">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信息形成之日起20个工作日内</w:t>
            </w:r>
          </w:p>
        </w:tc>
        <w:tc>
          <w:tcPr>
            <w:tcW w:w="1440" w:type="dxa"/>
            <w:noWrap w:val="0"/>
            <w:vAlign w:val="center"/>
          </w:tcPr>
          <w:p w14:paraId="7FF86C71">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31ECA727">
            <w:pPr>
              <w:rPr>
                <w:rFonts w:hint="eastAsia" w:ascii="黑体" w:hAnsi="黑体" w:eastAsia="黑体" w:cs="黑体"/>
                <w:color w:val="000000"/>
                <w:sz w:val="22"/>
                <w:szCs w:val="22"/>
              </w:rPr>
            </w:pPr>
            <w:r>
              <w:rPr>
                <w:rFonts w:hint="eastAsia" w:ascii="黑体" w:hAnsi="黑体" w:eastAsia="黑体" w:cs="黑体"/>
                <w:color w:val="000000"/>
                <w:sz w:val="22"/>
                <w:szCs w:val="22"/>
              </w:rPr>
              <w:t>办事大厅、公示栏、便民服务窗口等场所</w:t>
            </w:r>
          </w:p>
        </w:tc>
        <w:tc>
          <w:tcPr>
            <w:tcW w:w="720" w:type="dxa"/>
            <w:noWrap w:val="0"/>
            <w:vAlign w:val="center"/>
          </w:tcPr>
          <w:p w14:paraId="790745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39DC2CF">
            <w:pPr>
              <w:jc w:val="center"/>
              <w:rPr>
                <w:rFonts w:hint="eastAsia" w:ascii="黑体" w:hAnsi="黑体" w:eastAsia="黑体" w:cs="黑体"/>
                <w:color w:val="000000"/>
                <w:sz w:val="22"/>
                <w:szCs w:val="22"/>
              </w:rPr>
            </w:pPr>
          </w:p>
        </w:tc>
        <w:tc>
          <w:tcPr>
            <w:tcW w:w="551" w:type="dxa"/>
            <w:noWrap w:val="0"/>
            <w:vAlign w:val="center"/>
          </w:tcPr>
          <w:p w14:paraId="5E12F33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C4B4DA0">
            <w:pPr>
              <w:jc w:val="center"/>
              <w:rPr>
                <w:rFonts w:hint="eastAsia" w:ascii="黑体" w:hAnsi="黑体" w:eastAsia="黑体" w:cs="黑体"/>
                <w:color w:val="000000"/>
                <w:sz w:val="22"/>
                <w:szCs w:val="22"/>
              </w:rPr>
            </w:pPr>
          </w:p>
        </w:tc>
        <w:tc>
          <w:tcPr>
            <w:tcW w:w="720" w:type="dxa"/>
            <w:noWrap w:val="0"/>
            <w:vAlign w:val="center"/>
          </w:tcPr>
          <w:p w14:paraId="724EAC2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FC7DF9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E46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1C6389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w:t>
            </w:r>
          </w:p>
        </w:tc>
        <w:tc>
          <w:tcPr>
            <w:tcW w:w="900" w:type="dxa"/>
            <w:vMerge w:val="restart"/>
            <w:noWrap w:val="0"/>
            <w:vAlign w:val="center"/>
          </w:tcPr>
          <w:p w14:paraId="4261829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舆情收集、热点及关键问题回应</w:t>
            </w:r>
          </w:p>
        </w:tc>
        <w:tc>
          <w:tcPr>
            <w:tcW w:w="1260" w:type="dxa"/>
            <w:noWrap w:val="0"/>
            <w:vAlign w:val="center"/>
          </w:tcPr>
          <w:p w14:paraId="0666463B">
            <w:pPr>
              <w:rPr>
                <w:rFonts w:hint="eastAsia" w:ascii="黑体" w:hAnsi="黑体" w:eastAsia="黑体" w:cs="黑体"/>
                <w:color w:val="000000"/>
                <w:sz w:val="22"/>
                <w:szCs w:val="22"/>
              </w:rPr>
            </w:pPr>
            <w:r>
              <w:rPr>
                <w:rFonts w:hint="eastAsia" w:ascii="黑体" w:hAnsi="黑体" w:eastAsia="黑体" w:cs="黑体"/>
                <w:color w:val="000000"/>
                <w:sz w:val="22"/>
                <w:szCs w:val="22"/>
              </w:rPr>
              <w:t>舆情收集回应</w:t>
            </w:r>
          </w:p>
        </w:tc>
        <w:tc>
          <w:tcPr>
            <w:tcW w:w="1980" w:type="dxa"/>
            <w:noWrap w:val="0"/>
            <w:vAlign w:val="center"/>
          </w:tcPr>
          <w:p w14:paraId="1D1D5883">
            <w:pPr>
              <w:rPr>
                <w:rFonts w:hint="eastAsia" w:ascii="黑体" w:hAnsi="黑体" w:eastAsia="黑体" w:cs="黑体"/>
                <w:color w:val="000000"/>
                <w:sz w:val="22"/>
                <w:szCs w:val="22"/>
              </w:rPr>
            </w:pPr>
            <w:r>
              <w:rPr>
                <w:rFonts w:hint="eastAsia" w:ascii="黑体" w:hAnsi="黑体" w:eastAsia="黑体" w:cs="黑体"/>
                <w:color w:val="000000"/>
                <w:sz w:val="22"/>
                <w:szCs w:val="22"/>
              </w:rPr>
              <w:t>接受投诉、咨询、建议等联系电话、通信地址等</w:t>
            </w:r>
          </w:p>
        </w:tc>
        <w:tc>
          <w:tcPr>
            <w:tcW w:w="1800" w:type="dxa"/>
            <w:vMerge w:val="restart"/>
            <w:noWrap w:val="0"/>
            <w:vAlign w:val="center"/>
          </w:tcPr>
          <w:p w14:paraId="3329A1F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《政府信息公开条例》、《关于全面推进政务公开工作的意见》及其实施细则</w:t>
            </w:r>
          </w:p>
        </w:tc>
        <w:tc>
          <w:tcPr>
            <w:tcW w:w="1402" w:type="dxa"/>
            <w:noWrap w:val="0"/>
            <w:vAlign w:val="center"/>
          </w:tcPr>
          <w:p w14:paraId="12B8DAF0">
            <w:pPr>
              <w:ind w:right="-304" w:rightChars="-145"/>
              <w:rPr>
                <w:rFonts w:hint="eastAsia" w:ascii="黑体" w:hAnsi="黑体" w:eastAsia="黑体" w:cs="黑体"/>
                <w:color w:val="000000"/>
                <w:sz w:val="22"/>
                <w:szCs w:val="22"/>
              </w:rPr>
            </w:pPr>
            <w:r>
              <w:rPr>
                <w:rFonts w:hint="eastAsia" w:ascii="黑体" w:hAnsi="黑体" w:eastAsia="黑体" w:cs="黑体"/>
                <w:color w:val="000000"/>
                <w:sz w:val="22"/>
                <w:szCs w:val="22"/>
              </w:rPr>
              <w:t>信息形成之日</w:t>
            </w:r>
          </w:p>
          <w:p w14:paraId="287206A7">
            <w:pPr>
              <w:ind w:right="-304" w:rightChars="-145"/>
              <w:rPr>
                <w:rFonts w:hint="eastAsia" w:ascii="黑体" w:hAnsi="黑体" w:eastAsia="黑体" w:cs="黑体"/>
                <w:color w:val="000000"/>
                <w:sz w:val="22"/>
                <w:szCs w:val="22"/>
              </w:rPr>
            </w:pPr>
            <w:r>
              <w:rPr>
                <w:rFonts w:hint="eastAsia" w:ascii="黑体" w:hAnsi="黑体" w:eastAsia="黑体" w:cs="黑体"/>
                <w:color w:val="000000"/>
                <w:sz w:val="22"/>
                <w:szCs w:val="22"/>
              </w:rPr>
              <w:t>起20个工作日</w:t>
            </w:r>
          </w:p>
          <w:p w14:paraId="1D46613E">
            <w:pPr>
              <w:ind w:right="-304" w:rightChars="-145"/>
              <w:rPr>
                <w:rFonts w:hint="eastAsia" w:ascii="黑体" w:hAnsi="黑体" w:eastAsia="黑体" w:cs="黑体"/>
                <w:color w:val="000000"/>
                <w:sz w:val="22"/>
                <w:szCs w:val="22"/>
              </w:rPr>
            </w:pPr>
            <w:r>
              <w:rPr>
                <w:rFonts w:hint="eastAsia" w:ascii="黑体" w:hAnsi="黑体" w:eastAsia="黑体" w:cs="黑体"/>
                <w:color w:val="000000"/>
                <w:sz w:val="22"/>
                <w:szCs w:val="22"/>
              </w:rPr>
              <w:t>内</w:t>
            </w:r>
          </w:p>
        </w:tc>
        <w:tc>
          <w:tcPr>
            <w:tcW w:w="1440" w:type="dxa"/>
            <w:noWrap w:val="0"/>
            <w:vAlign w:val="center"/>
          </w:tcPr>
          <w:p w14:paraId="2041D5A9">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6B120C5B">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政府门户网站、政务新媒体、广播、电视、报纸、公示栏等平台和办事大厅、便民服务窗口等场所</w:t>
            </w:r>
          </w:p>
        </w:tc>
        <w:tc>
          <w:tcPr>
            <w:tcW w:w="720" w:type="dxa"/>
            <w:noWrap w:val="0"/>
            <w:vAlign w:val="center"/>
          </w:tcPr>
          <w:p w14:paraId="29F1721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525D759">
            <w:pPr>
              <w:jc w:val="center"/>
              <w:rPr>
                <w:rFonts w:hint="eastAsia" w:ascii="黑体" w:hAnsi="黑体" w:eastAsia="黑体" w:cs="黑体"/>
                <w:color w:val="000000"/>
                <w:sz w:val="22"/>
                <w:szCs w:val="22"/>
              </w:rPr>
            </w:pPr>
          </w:p>
        </w:tc>
        <w:tc>
          <w:tcPr>
            <w:tcW w:w="551" w:type="dxa"/>
            <w:noWrap w:val="0"/>
            <w:vAlign w:val="center"/>
          </w:tcPr>
          <w:p w14:paraId="344175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51CBAB6">
            <w:pPr>
              <w:jc w:val="center"/>
              <w:rPr>
                <w:rFonts w:hint="eastAsia" w:ascii="黑体" w:hAnsi="黑体" w:eastAsia="黑体" w:cs="黑体"/>
                <w:color w:val="000000"/>
                <w:sz w:val="22"/>
                <w:szCs w:val="22"/>
              </w:rPr>
            </w:pPr>
          </w:p>
        </w:tc>
        <w:tc>
          <w:tcPr>
            <w:tcW w:w="720" w:type="dxa"/>
            <w:noWrap w:val="0"/>
            <w:vAlign w:val="center"/>
          </w:tcPr>
          <w:p w14:paraId="1411D29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2C1C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365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F0978E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w:t>
            </w:r>
          </w:p>
        </w:tc>
        <w:tc>
          <w:tcPr>
            <w:tcW w:w="900" w:type="dxa"/>
            <w:vMerge w:val="continue"/>
            <w:noWrap w:val="0"/>
            <w:vAlign w:val="center"/>
          </w:tcPr>
          <w:p w14:paraId="051105F0">
            <w:pPr>
              <w:jc w:val="center"/>
              <w:rPr>
                <w:rFonts w:hint="eastAsia" w:ascii="黑体" w:hAnsi="黑体" w:eastAsia="黑体" w:cs="黑体"/>
                <w:color w:val="000000"/>
                <w:sz w:val="22"/>
                <w:szCs w:val="22"/>
              </w:rPr>
            </w:pPr>
          </w:p>
        </w:tc>
        <w:tc>
          <w:tcPr>
            <w:tcW w:w="1260" w:type="dxa"/>
            <w:noWrap w:val="0"/>
            <w:vAlign w:val="center"/>
          </w:tcPr>
          <w:p w14:paraId="56C476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互动回应</w:t>
            </w:r>
          </w:p>
        </w:tc>
        <w:tc>
          <w:tcPr>
            <w:tcW w:w="1980" w:type="dxa"/>
            <w:noWrap w:val="0"/>
            <w:vAlign w:val="center"/>
          </w:tcPr>
          <w:p w14:paraId="2883B398">
            <w:pPr>
              <w:rPr>
                <w:rFonts w:hint="eastAsia" w:ascii="黑体" w:hAnsi="黑体" w:eastAsia="黑体" w:cs="黑体"/>
                <w:color w:val="000000"/>
                <w:sz w:val="22"/>
                <w:szCs w:val="22"/>
              </w:rPr>
            </w:pPr>
            <w:r>
              <w:rPr>
                <w:rFonts w:hint="eastAsia" w:ascii="黑体" w:hAnsi="黑体" w:eastAsia="黑体" w:cs="黑体"/>
                <w:color w:val="000000"/>
                <w:sz w:val="22"/>
                <w:szCs w:val="22"/>
              </w:rPr>
              <w:t>涉及群众切身利益和舆论关注的焦点、热点及关键问题等回应内容</w:t>
            </w:r>
          </w:p>
        </w:tc>
        <w:tc>
          <w:tcPr>
            <w:tcW w:w="1800" w:type="dxa"/>
            <w:vMerge w:val="continue"/>
            <w:noWrap w:val="0"/>
            <w:vAlign w:val="center"/>
          </w:tcPr>
          <w:p w14:paraId="31CB8F3B">
            <w:pPr>
              <w:rPr>
                <w:rFonts w:hint="eastAsia" w:ascii="黑体" w:hAnsi="黑体" w:eastAsia="黑体" w:cs="黑体"/>
                <w:color w:val="000000"/>
                <w:sz w:val="22"/>
                <w:szCs w:val="22"/>
              </w:rPr>
            </w:pPr>
          </w:p>
        </w:tc>
        <w:tc>
          <w:tcPr>
            <w:tcW w:w="1402" w:type="dxa"/>
            <w:noWrap w:val="0"/>
            <w:vAlign w:val="center"/>
          </w:tcPr>
          <w:p w14:paraId="0C249E65">
            <w:pPr>
              <w:rPr>
                <w:rFonts w:hint="eastAsia" w:ascii="黑体" w:hAnsi="黑体" w:eastAsia="黑体" w:cs="黑体"/>
                <w:color w:val="000000"/>
                <w:sz w:val="22"/>
                <w:szCs w:val="22"/>
              </w:rPr>
            </w:pPr>
            <w:r>
              <w:rPr>
                <w:rFonts w:hint="eastAsia" w:ascii="黑体" w:hAnsi="黑体" w:eastAsia="黑体" w:cs="黑体"/>
                <w:color w:val="000000"/>
                <w:sz w:val="22"/>
                <w:szCs w:val="22"/>
              </w:rPr>
              <w:t>及时发布信息；对涉及重大舆情的，要快速反应，并根据工作进展情况，持续发布信息。</w:t>
            </w:r>
          </w:p>
        </w:tc>
        <w:tc>
          <w:tcPr>
            <w:tcW w:w="1440" w:type="dxa"/>
            <w:noWrap w:val="0"/>
            <w:vAlign w:val="center"/>
          </w:tcPr>
          <w:p w14:paraId="1474B801">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2018" w:type="dxa"/>
            <w:noWrap w:val="0"/>
            <w:vAlign w:val="center"/>
          </w:tcPr>
          <w:p w14:paraId="7B353E2D">
            <w:pPr>
              <w:rPr>
                <w:rFonts w:hint="eastAsia" w:ascii="黑体" w:hAnsi="黑体" w:eastAsia="黑体" w:cs="黑体"/>
                <w:color w:val="000000"/>
                <w:sz w:val="22"/>
                <w:szCs w:val="22"/>
              </w:rPr>
            </w:pPr>
            <w:r>
              <w:rPr>
                <w:rFonts w:hint="eastAsia" w:ascii="黑体" w:hAnsi="黑体" w:eastAsia="黑体" w:cs="黑体"/>
                <w:color w:val="000000"/>
                <w:sz w:val="22"/>
                <w:szCs w:val="22"/>
              </w:rPr>
              <w:t>办事大厅、公示栏、便民服务窗口等场所</w:t>
            </w:r>
          </w:p>
        </w:tc>
        <w:tc>
          <w:tcPr>
            <w:tcW w:w="720" w:type="dxa"/>
            <w:noWrap w:val="0"/>
            <w:vAlign w:val="center"/>
          </w:tcPr>
          <w:p w14:paraId="36C893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BEB2B9F">
            <w:pPr>
              <w:jc w:val="center"/>
              <w:rPr>
                <w:rFonts w:hint="eastAsia" w:ascii="黑体" w:hAnsi="黑体" w:eastAsia="黑体" w:cs="黑体"/>
                <w:color w:val="000000"/>
                <w:sz w:val="22"/>
                <w:szCs w:val="22"/>
              </w:rPr>
            </w:pPr>
          </w:p>
        </w:tc>
        <w:tc>
          <w:tcPr>
            <w:tcW w:w="551" w:type="dxa"/>
            <w:noWrap w:val="0"/>
            <w:vAlign w:val="center"/>
          </w:tcPr>
          <w:p w14:paraId="7DE637B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84772CB">
            <w:pPr>
              <w:jc w:val="center"/>
              <w:rPr>
                <w:rFonts w:hint="eastAsia" w:ascii="黑体" w:hAnsi="黑体" w:eastAsia="黑体" w:cs="黑体"/>
                <w:color w:val="000000"/>
                <w:sz w:val="22"/>
                <w:szCs w:val="22"/>
              </w:rPr>
            </w:pPr>
          </w:p>
        </w:tc>
        <w:tc>
          <w:tcPr>
            <w:tcW w:w="720" w:type="dxa"/>
            <w:noWrap w:val="0"/>
            <w:vAlign w:val="center"/>
          </w:tcPr>
          <w:p w14:paraId="2D3A0588">
            <w:pPr>
              <w:jc w:val="center"/>
              <w:rPr>
                <w:rFonts w:hint="eastAsia" w:ascii="黑体" w:hAnsi="黑体" w:eastAsia="黑体" w:cs="黑体"/>
                <w:color w:val="000000"/>
                <w:sz w:val="22"/>
                <w:szCs w:val="22"/>
              </w:rPr>
            </w:pPr>
          </w:p>
        </w:tc>
        <w:tc>
          <w:tcPr>
            <w:tcW w:w="720" w:type="dxa"/>
            <w:noWrap w:val="0"/>
            <w:vAlign w:val="center"/>
          </w:tcPr>
          <w:p w14:paraId="7D84429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bl>
    <w:p w14:paraId="2EC91D71">
      <w:pPr>
        <w:jc w:val="center"/>
        <w:rPr>
          <w:rFonts w:hint="eastAsia" w:ascii="黑体" w:hAnsi="黑体" w:eastAsia="黑体" w:cs="黑体"/>
          <w:sz w:val="22"/>
          <w:szCs w:val="22"/>
        </w:rPr>
      </w:pPr>
    </w:p>
    <w:p w14:paraId="72528787">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16" w:name="_Toc24724720"/>
      <w:r>
        <w:rPr>
          <w:rFonts w:hint="eastAsia" w:ascii="黑体" w:hAnsi="黑体" w:eastAsia="黑体" w:cs="黑体"/>
          <w:b w:val="0"/>
          <w:bCs w:val="0"/>
          <w:sz w:val="22"/>
          <w:szCs w:val="22"/>
        </w:rPr>
        <w:t>（十七）市政服务领域基层政务公开标准目录</w:t>
      </w:r>
      <w:bookmarkEnd w:id="16"/>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14:paraId="57FD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947A27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160" w:type="dxa"/>
            <w:gridSpan w:val="2"/>
            <w:noWrap w:val="0"/>
            <w:vAlign w:val="center"/>
          </w:tcPr>
          <w:p w14:paraId="2AA7AB8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980" w:type="dxa"/>
            <w:vMerge w:val="restart"/>
            <w:noWrap w:val="0"/>
            <w:vAlign w:val="center"/>
          </w:tcPr>
          <w:p w14:paraId="585E190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800" w:type="dxa"/>
            <w:vMerge w:val="restart"/>
            <w:noWrap w:val="0"/>
            <w:vAlign w:val="center"/>
          </w:tcPr>
          <w:p w14:paraId="0115A79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620" w:type="dxa"/>
            <w:vMerge w:val="restart"/>
            <w:noWrap w:val="0"/>
            <w:vAlign w:val="center"/>
          </w:tcPr>
          <w:p w14:paraId="01FB1BD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800" w:type="dxa"/>
            <w:vMerge w:val="restart"/>
            <w:noWrap w:val="0"/>
            <w:vAlign w:val="center"/>
          </w:tcPr>
          <w:p w14:paraId="3D65197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440" w:type="dxa"/>
            <w:vMerge w:val="restart"/>
            <w:noWrap w:val="0"/>
            <w:vAlign w:val="center"/>
          </w:tcPr>
          <w:p w14:paraId="38F4BA4E">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4B6C579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5A9CC74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0752FAF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4922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FC9499F">
            <w:pPr>
              <w:widowControl/>
              <w:jc w:val="left"/>
              <w:rPr>
                <w:rFonts w:hint="eastAsia" w:ascii="黑体" w:hAnsi="黑体" w:eastAsia="黑体" w:cs="黑体"/>
                <w:color w:val="000000"/>
                <w:kern w:val="0"/>
                <w:sz w:val="22"/>
                <w:szCs w:val="22"/>
              </w:rPr>
            </w:pPr>
          </w:p>
        </w:tc>
        <w:tc>
          <w:tcPr>
            <w:tcW w:w="900" w:type="dxa"/>
            <w:noWrap w:val="0"/>
            <w:vAlign w:val="center"/>
          </w:tcPr>
          <w:p w14:paraId="34831E1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260" w:type="dxa"/>
            <w:noWrap w:val="0"/>
            <w:vAlign w:val="center"/>
          </w:tcPr>
          <w:p w14:paraId="527F626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980" w:type="dxa"/>
            <w:vMerge w:val="continue"/>
            <w:noWrap w:val="0"/>
            <w:vAlign w:val="center"/>
          </w:tcPr>
          <w:p w14:paraId="7D0E7C22">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62817102">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69614247">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713819D7">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78DA42EE">
            <w:pPr>
              <w:widowControl/>
              <w:jc w:val="left"/>
              <w:rPr>
                <w:rFonts w:hint="eastAsia" w:ascii="黑体" w:hAnsi="黑体" w:eastAsia="黑体" w:cs="黑体"/>
                <w:kern w:val="0"/>
                <w:sz w:val="22"/>
                <w:szCs w:val="22"/>
              </w:rPr>
            </w:pPr>
          </w:p>
        </w:tc>
        <w:tc>
          <w:tcPr>
            <w:tcW w:w="720" w:type="dxa"/>
            <w:noWrap w:val="0"/>
            <w:vAlign w:val="center"/>
          </w:tcPr>
          <w:p w14:paraId="24CF9EC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21AB454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4E2B801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4D9DEEB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7C34126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728D1F0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6461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30BAB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900" w:type="dxa"/>
            <w:vMerge w:val="restart"/>
            <w:noWrap w:val="0"/>
            <w:vAlign w:val="center"/>
          </w:tcPr>
          <w:p w14:paraId="0D6CFE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城镇燃气管理</w:t>
            </w:r>
          </w:p>
        </w:tc>
        <w:tc>
          <w:tcPr>
            <w:tcW w:w="1260" w:type="dxa"/>
            <w:noWrap w:val="0"/>
            <w:vAlign w:val="center"/>
          </w:tcPr>
          <w:p w14:paraId="5527C8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燃气经营许可证核发</w:t>
            </w:r>
          </w:p>
        </w:tc>
        <w:tc>
          <w:tcPr>
            <w:tcW w:w="1980" w:type="dxa"/>
            <w:noWrap w:val="0"/>
            <w:vAlign w:val="center"/>
          </w:tcPr>
          <w:p w14:paraId="60771C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申请条件、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申请流程、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法定依据   </w:t>
            </w:r>
          </w:p>
        </w:tc>
        <w:tc>
          <w:tcPr>
            <w:tcW w:w="1800" w:type="dxa"/>
            <w:noWrap w:val="0"/>
            <w:vAlign w:val="center"/>
          </w:tcPr>
          <w:p w14:paraId="3F439852">
            <w:pPr>
              <w:rPr>
                <w:rFonts w:hint="eastAsia" w:ascii="黑体" w:hAnsi="黑体" w:eastAsia="黑体" w:cs="黑体"/>
                <w:color w:val="000000"/>
                <w:sz w:val="22"/>
                <w:szCs w:val="22"/>
              </w:rPr>
            </w:pPr>
            <w:r>
              <w:rPr>
                <w:rFonts w:hint="eastAsia" w:ascii="黑体" w:hAnsi="黑体" w:eastAsia="黑体" w:cs="黑体"/>
                <w:color w:val="000000"/>
                <w:sz w:val="22"/>
                <w:szCs w:val="22"/>
              </w:rPr>
              <w:t>《城镇燃气管理条例》</w:t>
            </w:r>
          </w:p>
        </w:tc>
        <w:tc>
          <w:tcPr>
            <w:tcW w:w="1620" w:type="dxa"/>
            <w:noWrap w:val="0"/>
            <w:vAlign w:val="center"/>
          </w:tcPr>
          <w:p w14:paraId="78AE59A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20个工作日</w:t>
            </w:r>
          </w:p>
        </w:tc>
        <w:tc>
          <w:tcPr>
            <w:tcW w:w="1800" w:type="dxa"/>
            <w:noWrap w:val="0"/>
            <w:vAlign w:val="center"/>
          </w:tcPr>
          <w:p w14:paraId="7AE56590">
            <w:pPr>
              <w:jc w:val="cente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鄂城区住房和城乡建设局</w:t>
            </w:r>
          </w:p>
        </w:tc>
        <w:tc>
          <w:tcPr>
            <w:tcW w:w="1440" w:type="dxa"/>
            <w:vMerge w:val="restart"/>
            <w:noWrap w:val="0"/>
            <w:vAlign w:val="center"/>
          </w:tcPr>
          <w:p w14:paraId="528F5863">
            <w:pPr>
              <w:rPr>
                <w:rFonts w:hint="eastAsia" w:ascii="黑体" w:hAnsi="黑体" w:eastAsia="黑体" w:cs="黑体"/>
                <w:color w:val="000000"/>
                <w:sz w:val="22"/>
                <w:szCs w:val="22"/>
              </w:rPr>
            </w:pPr>
            <w:r>
              <w:rPr>
                <w:rFonts w:hint="eastAsia" w:ascii="黑体" w:hAnsi="黑体" w:eastAsia="黑体" w:cs="黑体"/>
                <w:color w:val="000000"/>
                <w:sz w:val="22"/>
                <w:szCs w:val="22"/>
              </w:rPr>
              <w:t>政府公报、政府网站、新闻发布会、报刊、广播、电视或其他便于公众知晓的方式</w:t>
            </w:r>
          </w:p>
        </w:tc>
        <w:tc>
          <w:tcPr>
            <w:tcW w:w="720" w:type="dxa"/>
            <w:noWrap w:val="0"/>
            <w:vAlign w:val="center"/>
          </w:tcPr>
          <w:p w14:paraId="4E323BB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C04085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63973D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9DFBF7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FE1919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5570D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B25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D1AB55D">
            <w:pP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900" w:type="dxa"/>
            <w:vMerge w:val="continue"/>
            <w:noWrap w:val="0"/>
            <w:vAlign w:val="center"/>
          </w:tcPr>
          <w:p w14:paraId="360FD21C">
            <w:pPr>
              <w:rPr>
                <w:rFonts w:hint="eastAsia" w:ascii="黑体" w:hAnsi="黑体" w:eastAsia="黑体" w:cs="黑体"/>
                <w:color w:val="000000"/>
                <w:sz w:val="22"/>
                <w:szCs w:val="22"/>
              </w:rPr>
            </w:pPr>
          </w:p>
        </w:tc>
        <w:tc>
          <w:tcPr>
            <w:tcW w:w="1260" w:type="dxa"/>
            <w:noWrap w:val="0"/>
            <w:vAlign w:val="center"/>
          </w:tcPr>
          <w:p w14:paraId="1D2E44DB">
            <w:pPr>
              <w:rPr>
                <w:rFonts w:hint="eastAsia" w:ascii="黑体" w:hAnsi="黑体" w:eastAsia="黑体" w:cs="黑体"/>
                <w:color w:val="000000"/>
                <w:sz w:val="22"/>
                <w:szCs w:val="22"/>
              </w:rPr>
            </w:pPr>
            <w:r>
              <w:rPr>
                <w:rFonts w:hint="eastAsia" w:ascii="黑体" w:hAnsi="黑体" w:eastAsia="黑体" w:cs="黑体"/>
                <w:color w:val="000000"/>
                <w:sz w:val="22"/>
                <w:szCs w:val="22"/>
              </w:rPr>
              <w:t>燃气经营者改动市政燃气设施审批</w:t>
            </w:r>
          </w:p>
        </w:tc>
        <w:tc>
          <w:tcPr>
            <w:tcW w:w="1980" w:type="dxa"/>
            <w:noWrap w:val="0"/>
            <w:vAlign w:val="center"/>
          </w:tcPr>
          <w:p w14:paraId="6EC6A91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申请条件、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申请流程、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法定依据   </w:t>
            </w:r>
          </w:p>
        </w:tc>
        <w:tc>
          <w:tcPr>
            <w:tcW w:w="1800" w:type="dxa"/>
            <w:noWrap w:val="0"/>
            <w:vAlign w:val="center"/>
          </w:tcPr>
          <w:p w14:paraId="4D2F8ACE">
            <w:pPr>
              <w:rPr>
                <w:rFonts w:hint="eastAsia" w:ascii="黑体" w:hAnsi="黑体" w:eastAsia="黑体" w:cs="黑体"/>
                <w:color w:val="000000"/>
                <w:sz w:val="22"/>
                <w:szCs w:val="22"/>
              </w:rPr>
            </w:pPr>
            <w:r>
              <w:rPr>
                <w:rFonts w:hint="eastAsia" w:ascii="黑体" w:hAnsi="黑体" w:eastAsia="黑体" w:cs="黑体"/>
                <w:color w:val="000000"/>
                <w:sz w:val="22"/>
                <w:szCs w:val="22"/>
              </w:rPr>
              <w:t>《城镇燃气管理条例》</w:t>
            </w:r>
          </w:p>
        </w:tc>
        <w:tc>
          <w:tcPr>
            <w:tcW w:w="1620" w:type="dxa"/>
            <w:noWrap w:val="0"/>
            <w:vAlign w:val="center"/>
          </w:tcPr>
          <w:p w14:paraId="5265F59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20个工作日</w:t>
            </w:r>
          </w:p>
        </w:tc>
        <w:tc>
          <w:tcPr>
            <w:tcW w:w="1800" w:type="dxa"/>
            <w:noWrap w:val="0"/>
            <w:vAlign w:val="center"/>
          </w:tcPr>
          <w:p w14:paraId="710F1353">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440" w:type="dxa"/>
            <w:vMerge w:val="continue"/>
            <w:noWrap w:val="0"/>
            <w:vAlign w:val="center"/>
          </w:tcPr>
          <w:p w14:paraId="4E064FBB">
            <w:pPr>
              <w:jc w:val="center"/>
              <w:rPr>
                <w:rFonts w:hint="eastAsia" w:ascii="黑体" w:hAnsi="黑体" w:eastAsia="黑体" w:cs="黑体"/>
                <w:color w:val="000000"/>
                <w:sz w:val="22"/>
                <w:szCs w:val="22"/>
              </w:rPr>
            </w:pPr>
          </w:p>
        </w:tc>
        <w:tc>
          <w:tcPr>
            <w:tcW w:w="720" w:type="dxa"/>
            <w:noWrap w:val="0"/>
            <w:vAlign w:val="center"/>
          </w:tcPr>
          <w:p w14:paraId="7C372C0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6D0023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9D90D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42A4F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D45515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93041F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DFA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81F034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900" w:type="dxa"/>
            <w:vMerge w:val="restart"/>
            <w:noWrap w:val="0"/>
            <w:vAlign w:val="center"/>
          </w:tcPr>
          <w:p w14:paraId="6B2217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市政设施建设类审批</w:t>
            </w:r>
          </w:p>
        </w:tc>
        <w:tc>
          <w:tcPr>
            <w:tcW w:w="1260" w:type="dxa"/>
            <w:noWrap w:val="0"/>
            <w:vAlign w:val="center"/>
          </w:tcPr>
          <w:p w14:paraId="05B94AD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占用、挖掘城市道路审批</w:t>
            </w:r>
          </w:p>
        </w:tc>
        <w:tc>
          <w:tcPr>
            <w:tcW w:w="1980" w:type="dxa"/>
            <w:noWrap w:val="0"/>
            <w:vAlign w:val="center"/>
          </w:tcPr>
          <w:p w14:paraId="129BE88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申请条件、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申请流程、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法定依据   </w:t>
            </w:r>
          </w:p>
        </w:tc>
        <w:tc>
          <w:tcPr>
            <w:tcW w:w="1800" w:type="dxa"/>
            <w:noWrap w:val="0"/>
            <w:vAlign w:val="center"/>
          </w:tcPr>
          <w:p w14:paraId="3A793BA6">
            <w:pPr>
              <w:rPr>
                <w:rFonts w:hint="eastAsia" w:ascii="黑体" w:hAnsi="黑体" w:eastAsia="黑体" w:cs="黑体"/>
                <w:color w:val="000000"/>
                <w:sz w:val="22"/>
                <w:szCs w:val="22"/>
              </w:rPr>
            </w:pPr>
            <w:r>
              <w:rPr>
                <w:rFonts w:hint="eastAsia" w:ascii="黑体" w:hAnsi="黑体" w:eastAsia="黑体" w:cs="黑体"/>
                <w:color w:val="000000"/>
                <w:sz w:val="22"/>
                <w:szCs w:val="22"/>
              </w:rPr>
              <w:t>《城镇燃气管理条例》</w:t>
            </w:r>
          </w:p>
        </w:tc>
        <w:tc>
          <w:tcPr>
            <w:tcW w:w="1620" w:type="dxa"/>
            <w:noWrap w:val="0"/>
            <w:vAlign w:val="center"/>
          </w:tcPr>
          <w:p w14:paraId="269D3E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20个工作日</w:t>
            </w:r>
          </w:p>
        </w:tc>
        <w:tc>
          <w:tcPr>
            <w:tcW w:w="1800" w:type="dxa"/>
            <w:noWrap w:val="0"/>
            <w:vAlign w:val="center"/>
          </w:tcPr>
          <w:p w14:paraId="03BD6010">
            <w:pPr>
              <w:jc w:val="cente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鄂城区城市管理执法局</w:t>
            </w:r>
          </w:p>
        </w:tc>
        <w:tc>
          <w:tcPr>
            <w:tcW w:w="1440" w:type="dxa"/>
            <w:vMerge w:val="restart"/>
            <w:noWrap w:val="0"/>
            <w:vAlign w:val="center"/>
          </w:tcPr>
          <w:p w14:paraId="5C45A174">
            <w:pPr>
              <w:rPr>
                <w:rFonts w:hint="eastAsia" w:ascii="黑体" w:hAnsi="黑体" w:eastAsia="黑体" w:cs="黑体"/>
                <w:color w:val="000000"/>
                <w:sz w:val="22"/>
                <w:szCs w:val="22"/>
              </w:rPr>
            </w:pPr>
            <w:r>
              <w:rPr>
                <w:rFonts w:hint="eastAsia" w:ascii="黑体" w:hAnsi="黑体" w:eastAsia="黑体" w:cs="黑体"/>
                <w:color w:val="000000"/>
                <w:sz w:val="22"/>
                <w:szCs w:val="22"/>
              </w:rPr>
              <w:t>政府公报、政府网站、新闻发布会、报刊、广播、电视或其他便于公众知晓的方式</w:t>
            </w:r>
          </w:p>
        </w:tc>
        <w:tc>
          <w:tcPr>
            <w:tcW w:w="720" w:type="dxa"/>
            <w:noWrap w:val="0"/>
            <w:vAlign w:val="center"/>
          </w:tcPr>
          <w:p w14:paraId="3BBAFAC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AFD1E7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8DA74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74898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524910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43C35A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D75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AD2EFCF">
            <w:pP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900" w:type="dxa"/>
            <w:vMerge w:val="continue"/>
            <w:noWrap w:val="0"/>
            <w:vAlign w:val="center"/>
          </w:tcPr>
          <w:p w14:paraId="33C1740A">
            <w:pPr>
              <w:rPr>
                <w:rFonts w:hint="eastAsia" w:ascii="黑体" w:hAnsi="黑体" w:eastAsia="黑体" w:cs="黑体"/>
                <w:color w:val="000000"/>
                <w:sz w:val="22"/>
                <w:szCs w:val="22"/>
              </w:rPr>
            </w:pPr>
          </w:p>
        </w:tc>
        <w:tc>
          <w:tcPr>
            <w:tcW w:w="1260" w:type="dxa"/>
            <w:noWrap w:val="0"/>
            <w:vAlign w:val="center"/>
          </w:tcPr>
          <w:p w14:paraId="31F4E7C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依附城市道路建设各种管线及城市桥梁上架设各类市政管线审批</w:t>
            </w:r>
          </w:p>
        </w:tc>
        <w:tc>
          <w:tcPr>
            <w:tcW w:w="1980" w:type="dxa"/>
            <w:noWrap w:val="0"/>
            <w:vAlign w:val="center"/>
          </w:tcPr>
          <w:p w14:paraId="7B775B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申请条件、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申请流程、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法定依据   </w:t>
            </w:r>
          </w:p>
        </w:tc>
        <w:tc>
          <w:tcPr>
            <w:tcW w:w="1800" w:type="dxa"/>
            <w:noWrap w:val="0"/>
            <w:vAlign w:val="center"/>
          </w:tcPr>
          <w:p w14:paraId="0A702603">
            <w:pPr>
              <w:rPr>
                <w:rFonts w:hint="eastAsia" w:ascii="黑体" w:hAnsi="黑体" w:eastAsia="黑体" w:cs="黑体"/>
                <w:color w:val="000000"/>
                <w:sz w:val="22"/>
                <w:szCs w:val="22"/>
              </w:rPr>
            </w:pPr>
            <w:r>
              <w:rPr>
                <w:rFonts w:hint="eastAsia" w:ascii="黑体" w:hAnsi="黑体" w:eastAsia="黑体" w:cs="黑体"/>
                <w:color w:val="000000"/>
                <w:sz w:val="22"/>
                <w:szCs w:val="22"/>
              </w:rPr>
              <w:t>《城镇燃气管理条例》</w:t>
            </w:r>
          </w:p>
        </w:tc>
        <w:tc>
          <w:tcPr>
            <w:tcW w:w="1620" w:type="dxa"/>
            <w:noWrap w:val="0"/>
            <w:vAlign w:val="center"/>
          </w:tcPr>
          <w:p w14:paraId="0E4D92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20个工作日</w:t>
            </w:r>
          </w:p>
        </w:tc>
        <w:tc>
          <w:tcPr>
            <w:tcW w:w="1800" w:type="dxa"/>
            <w:noWrap w:val="0"/>
            <w:vAlign w:val="center"/>
          </w:tcPr>
          <w:p w14:paraId="7972C535">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鄂城区城市管理执法局</w:t>
            </w:r>
          </w:p>
        </w:tc>
        <w:tc>
          <w:tcPr>
            <w:tcW w:w="1440" w:type="dxa"/>
            <w:vMerge w:val="continue"/>
            <w:noWrap w:val="0"/>
            <w:vAlign w:val="center"/>
          </w:tcPr>
          <w:p w14:paraId="5294DC9E">
            <w:pPr>
              <w:jc w:val="center"/>
              <w:rPr>
                <w:rFonts w:hint="eastAsia" w:ascii="黑体" w:hAnsi="黑体" w:eastAsia="黑体" w:cs="黑体"/>
                <w:color w:val="000000"/>
                <w:sz w:val="22"/>
                <w:szCs w:val="22"/>
              </w:rPr>
            </w:pPr>
          </w:p>
        </w:tc>
        <w:tc>
          <w:tcPr>
            <w:tcW w:w="720" w:type="dxa"/>
            <w:noWrap w:val="0"/>
            <w:vAlign w:val="center"/>
          </w:tcPr>
          <w:p w14:paraId="492F2F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E7C850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406957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B589D5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50FA6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28034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CEF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9F87D2B">
            <w:pP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900" w:type="dxa"/>
            <w:vMerge w:val="continue"/>
            <w:noWrap w:val="0"/>
            <w:vAlign w:val="center"/>
          </w:tcPr>
          <w:p w14:paraId="01EB96D1">
            <w:pPr>
              <w:rPr>
                <w:rFonts w:hint="eastAsia" w:ascii="黑体" w:hAnsi="黑体" w:eastAsia="黑体" w:cs="黑体"/>
                <w:color w:val="000000"/>
                <w:sz w:val="22"/>
                <w:szCs w:val="22"/>
              </w:rPr>
            </w:pPr>
          </w:p>
        </w:tc>
        <w:tc>
          <w:tcPr>
            <w:tcW w:w="1260" w:type="dxa"/>
            <w:noWrap w:val="0"/>
            <w:vAlign w:val="center"/>
          </w:tcPr>
          <w:p w14:paraId="7428871A">
            <w:pPr>
              <w:rPr>
                <w:rFonts w:hint="eastAsia" w:ascii="黑体" w:hAnsi="黑体" w:eastAsia="黑体" w:cs="黑体"/>
                <w:color w:val="000000"/>
                <w:sz w:val="22"/>
                <w:szCs w:val="22"/>
              </w:rPr>
            </w:pPr>
            <w:r>
              <w:rPr>
                <w:rFonts w:hint="eastAsia" w:ascii="黑体" w:hAnsi="黑体" w:eastAsia="黑体" w:cs="黑体"/>
                <w:color w:val="000000"/>
                <w:sz w:val="22"/>
                <w:szCs w:val="22"/>
              </w:rPr>
              <w:t>特殊车辆在城市道路上行驶</w:t>
            </w:r>
          </w:p>
        </w:tc>
        <w:tc>
          <w:tcPr>
            <w:tcW w:w="1980" w:type="dxa"/>
            <w:noWrap w:val="0"/>
            <w:vAlign w:val="center"/>
          </w:tcPr>
          <w:p w14:paraId="66318F2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申请条件、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  申请流程、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法定依据   </w:t>
            </w:r>
          </w:p>
        </w:tc>
        <w:tc>
          <w:tcPr>
            <w:tcW w:w="1800" w:type="dxa"/>
            <w:noWrap w:val="0"/>
            <w:vAlign w:val="center"/>
          </w:tcPr>
          <w:p w14:paraId="12F773F3">
            <w:pPr>
              <w:rPr>
                <w:rFonts w:hint="eastAsia" w:ascii="黑体" w:hAnsi="黑体" w:eastAsia="黑体" w:cs="黑体"/>
                <w:color w:val="000000"/>
                <w:sz w:val="22"/>
                <w:szCs w:val="22"/>
              </w:rPr>
            </w:pPr>
            <w:r>
              <w:rPr>
                <w:rFonts w:hint="eastAsia" w:ascii="黑体" w:hAnsi="黑体" w:eastAsia="黑体" w:cs="黑体"/>
                <w:color w:val="000000"/>
                <w:sz w:val="22"/>
                <w:szCs w:val="22"/>
              </w:rPr>
              <w:t>《城镇燃气管理条例》</w:t>
            </w:r>
          </w:p>
        </w:tc>
        <w:tc>
          <w:tcPr>
            <w:tcW w:w="1620" w:type="dxa"/>
            <w:noWrap w:val="0"/>
            <w:vAlign w:val="center"/>
          </w:tcPr>
          <w:p w14:paraId="1A3D14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20个工作日</w:t>
            </w:r>
          </w:p>
        </w:tc>
        <w:tc>
          <w:tcPr>
            <w:tcW w:w="1800" w:type="dxa"/>
            <w:noWrap w:val="0"/>
            <w:vAlign w:val="center"/>
          </w:tcPr>
          <w:p w14:paraId="13B03A84">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鄂城区城市管理执法局</w:t>
            </w:r>
          </w:p>
        </w:tc>
        <w:tc>
          <w:tcPr>
            <w:tcW w:w="1440" w:type="dxa"/>
            <w:vMerge w:val="continue"/>
            <w:noWrap w:val="0"/>
            <w:vAlign w:val="center"/>
          </w:tcPr>
          <w:p w14:paraId="6B8D987A">
            <w:pPr>
              <w:jc w:val="center"/>
              <w:rPr>
                <w:rFonts w:hint="eastAsia" w:ascii="黑体" w:hAnsi="黑体" w:eastAsia="黑体" w:cs="黑体"/>
                <w:color w:val="000000"/>
                <w:sz w:val="22"/>
                <w:szCs w:val="22"/>
              </w:rPr>
            </w:pPr>
          </w:p>
        </w:tc>
        <w:tc>
          <w:tcPr>
            <w:tcW w:w="720" w:type="dxa"/>
            <w:noWrap w:val="0"/>
            <w:vAlign w:val="center"/>
          </w:tcPr>
          <w:p w14:paraId="6399011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10979A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C48B2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8E9272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6B17F7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9E0CF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DDC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55DEF9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900" w:type="dxa"/>
            <w:vMerge w:val="restart"/>
            <w:noWrap w:val="0"/>
            <w:vAlign w:val="center"/>
          </w:tcPr>
          <w:p w14:paraId="34441B3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城市园林绿化管理</w:t>
            </w:r>
          </w:p>
        </w:tc>
        <w:tc>
          <w:tcPr>
            <w:tcW w:w="1260" w:type="dxa"/>
            <w:noWrap w:val="0"/>
            <w:vAlign w:val="center"/>
          </w:tcPr>
          <w:p w14:paraId="5454FF7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城市园林绿化行政审批</w:t>
            </w:r>
          </w:p>
        </w:tc>
        <w:tc>
          <w:tcPr>
            <w:tcW w:w="1980" w:type="dxa"/>
            <w:noWrap w:val="0"/>
            <w:vAlign w:val="center"/>
          </w:tcPr>
          <w:p w14:paraId="46D7576E">
            <w:pPr>
              <w:rPr>
                <w:rFonts w:hint="eastAsia" w:ascii="黑体" w:hAnsi="黑体" w:eastAsia="黑体" w:cs="黑体"/>
                <w:color w:val="000000"/>
                <w:sz w:val="22"/>
                <w:szCs w:val="22"/>
              </w:rPr>
            </w:pPr>
            <w:r>
              <w:rPr>
                <w:rFonts w:hint="eastAsia" w:ascii="黑体" w:hAnsi="黑体" w:eastAsia="黑体" w:cs="黑体"/>
                <w:color w:val="000000"/>
                <w:sz w:val="22"/>
                <w:szCs w:val="22"/>
              </w:rPr>
              <w:t>对临时占用城市绿化用地，砍伐城市树木，迁移古树名木，改变绿化规划、绿化用地的使用性质等审批事项申请条件、申请材料、申请流程、法定依据、受理机构、办理结果。</w:t>
            </w:r>
          </w:p>
        </w:tc>
        <w:tc>
          <w:tcPr>
            <w:tcW w:w="1800" w:type="dxa"/>
            <w:noWrap w:val="0"/>
            <w:vAlign w:val="center"/>
          </w:tcPr>
          <w:p w14:paraId="501B91B0">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《政府信息公开条例》、《城市绿化条例》、《国务院对确需保留的行政审批项目设定行政许可的决定》</w:t>
            </w:r>
          </w:p>
        </w:tc>
        <w:tc>
          <w:tcPr>
            <w:tcW w:w="1620" w:type="dxa"/>
            <w:noWrap w:val="0"/>
            <w:vAlign w:val="center"/>
          </w:tcPr>
          <w:p w14:paraId="3AEB71D6">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76C32DD8">
            <w:pP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p>
        </w:tc>
        <w:tc>
          <w:tcPr>
            <w:tcW w:w="1440" w:type="dxa"/>
            <w:noWrap w:val="0"/>
            <w:vAlign w:val="center"/>
          </w:tcPr>
          <w:p w14:paraId="257B6126">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政府网站、公开查阅点</w:t>
            </w:r>
          </w:p>
        </w:tc>
        <w:tc>
          <w:tcPr>
            <w:tcW w:w="720" w:type="dxa"/>
            <w:noWrap w:val="0"/>
            <w:vAlign w:val="center"/>
          </w:tcPr>
          <w:p w14:paraId="20A332D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top"/>
          </w:tcPr>
          <w:p w14:paraId="797CED79">
            <w:pPr>
              <w:rPr>
                <w:rFonts w:hint="eastAsia" w:ascii="黑体" w:hAnsi="黑体" w:eastAsia="黑体" w:cs="黑体"/>
                <w:b/>
                <w:bCs/>
                <w:color w:val="000000"/>
                <w:sz w:val="22"/>
                <w:szCs w:val="22"/>
              </w:rPr>
            </w:pPr>
            <w:r>
              <w:rPr>
                <w:rFonts w:hint="eastAsia" w:ascii="黑体" w:hAnsi="黑体" w:eastAsia="黑体" w:cs="黑体"/>
                <w:b/>
                <w:bCs/>
                <w:color w:val="000000"/>
                <w:sz w:val="22"/>
                <w:szCs w:val="22"/>
              </w:rPr>
              <w:t>　</w:t>
            </w:r>
          </w:p>
        </w:tc>
        <w:tc>
          <w:tcPr>
            <w:tcW w:w="551" w:type="dxa"/>
            <w:noWrap w:val="0"/>
            <w:vAlign w:val="center"/>
          </w:tcPr>
          <w:p w14:paraId="5A5B2F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top"/>
          </w:tcPr>
          <w:p w14:paraId="7DB7D6D8">
            <w:pPr>
              <w:rPr>
                <w:rFonts w:hint="eastAsia" w:ascii="黑体" w:hAnsi="黑体" w:eastAsia="黑体" w:cs="黑体"/>
                <w:b/>
                <w:bCs/>
                <w:color w:val="000000"/>
                <w:sz w:val="22"/>
                <w:szCs w:val="22"/>
              </w:rPr>
            </w:pPr>
            <w:r>
              <w:rPr>
                <w:rFonts w:hint="eastAsia" w:ascii="黑体" w:hAnsi="黑体" w:eastAsia="黑体" w:cs="黑体"/>
                <w:b/>
                <w:bCs/>
                <w:color w:val="000000"/>
                <w:sz w:val="22"/>
                <w:szCs w:val="22"/>
              </w:rPr>
              <w:t>　</w:t>
            </w:r>
          </w:p>
        </w:tc>
        <w:tc>
          <w:tcPr>
            <w:tcW w:w="720" w:type="dxa"/>
            <w:noWrap w:val="0"/>
            <w:vAlign w:val="center"/>
          </w:tcPr>
          <w:p w14:paraId="3091B9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top"/>
          </w:tcPr>
          <w:p w14:paraId="0398D265">
            <w:pPr>
              <w:rPr>
                <w:rFonts w:hint="eastAsia" w:ascii="黑体" w:hAnsi="黑体" w:eastAsia="黑体" w:cs="黑体"/>
                <w:b/>
                <w:bCs/>
                <w:color w:val="000000"/>
                <w:sz w:val="22"/>
                <w:szCs w:val="22"/>
              </w:rPr>
            </w:pPr>
            <w:r>
              <w:rPr>
                <w:rFonts w:hint="eastAsia" w:ascii="黑体" w:hAnsi="黑体" w:eastAsia="黑体" w:cs="黑体"/>
                <w:b/>
                <w:bCs/>
                <w:color w:val="000000"/>
                <w:sz w:val="22"/>
                <w:szCs w:val="22"/>
              </w:rPr>
              <w:t>　</w:t>
            </w:r>
          </w:p>
        </w:tc>
      </w:tr>
      <w:tr w14:paraId="5EB0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7E55960">
            <w:pP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900" w:type="dxa"/>
            <w:vMerge w:val="continue"/>
            <w:noWrap w:val="0"/>
            <w:vAlign w:val="center"/>
          </w:tcPr>
          <w:p w14:paraId="2781FF63">
            <w:pPr>
              <w:rPr>
                <w:rFonts w:hint="eastAsia" w:ascii="黑体" w:hAnsi="黑体" w:eastAsia="黑体" w:cs="黑体"/>
                <w:color w:val="000000"/>
                <w:sz w:val="22"/>
                <w:szCs w:val="22"/>
              </w:rPr>
            </w:pPr>
          </w:p>
        </w:tc>
        <w:tc>
          <w:tcPr>
            <w:tcW w:w="1260" w:type="dxa"/>
            <w:noWrap w:val="0"/>
            <w:vAlign w:val="center"/>
          </w:tcPr>
          <w:p w14:paraId="5B86332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城市园林绿化行政处罚</w:t>
            </w:r>
          </w:p>
        </w:tc>
        <w:tc>
          <w:tcPr>
            <w:tcW w:w="1980" w:type="dxa"/>
            <w:noWrap w:val="0"/>
            <w:vAlign w:val="center"/>
          </w:tcPr>
          <w:p w14:paraId="799E8ACB">
            <w:pPr>
              <w:rPr>
                <w:rFonts w:hint="eastAsia" w:ascii="黑体" w:hAnsi="黑体" w:eastAsia="黑体" w:cs="黑体"/>
                <w:color w:val="000000"/>
                <w:sz w:val="22"/>
                <w:szCs w:val="22"/>
              </w:rPr>
            </w:pPr>
            <w:r>
              <w:rPr>
                <w:rFonts w:hint="eastAsia" w:ascii="黑体" w:hAnsi="黑体" w:eastAsia="黑体" w:cs="黑体"/>
                <w:color w:val="000000"/>
                <w:sz w:val="22"/>
                <w:szCs w:val="22"/>
              </w:rPr>
              <w:t>对违规占用城市绿化用地、砍伐城市树木、迁移古树名木等城市绿化违法违规行为的处罚内容、处罚依据、处罚流程和实施机关。对城市绿化违法违规行为的处罚结果。</w:t>
            </w:r>
          </w:p>
        </w:tc>
        <w:tc>
          <w:tcPr>
            <w:tcW w:w="1800" w:type="dxa"/>
            <w:noWrap w:val="0"/>
            <w:vAlign w:val="center"/>
          </w:tcPr>
          <w:p w14:paraId="7050DA19">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《政府信息公开条例》、《城市绿化条例》</w:t>
            </w:r>
          </w:p>
        </w:tc>
        <w:tc>
          <w:tcPr>
            <w:tcW w:w="1620" w:type="dxa"/>
            <w:noWrap w:val="0"/>
            <w:vAlign w:val="center"/>
          </w:tcPr>
          <w:p w14:paraId="598709BC">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2E692399">
            <w:pPr>
              <w:rPr>
                <w:rFonts w:hint="default" w:ascii="黑体" w:hAnsi="黑体" w:eastAsia="黑体" w:cs="黑体"/>
                <w:color w:val="000000"/>
                <w:sz w:val="22"/>
                <w:szCs w:val="22"/>
                <w:lang w:val="en-US"/>
              </w:rPr>
            </w:pPr>
            <w:r>
              <w:rPr>
                <w:rFonts w:hint="eastAsia" w:ascii="黑体" w:hAnsi="黑体" w:eastAsia="黑体" w:cs="黑体"/>
                <w:color w:val="000000"/>
                <w:sz w:val="22"/>
                <w:szCs w:val="22"/>
                <w:lang w:eastAsia="zh-CN"/>
              </w:rPr>
              <w:t>鄂城区住房和城乡建设局</w:t>
            </w:r>
          </w:p>
        </w:tc>
        <w:tc>
          <w:tcPr>
            <w:tcW w:w="1440" w:type="dxa"/>
            <w:noWrap w:val="0"/>
            <w:vAlign w:val="center"/>
          </w:tcPr>
          <w:p w14:paraId="575A2CAA">
            <w:pPr>
              <w:rPr>
                <w:rFonts w:hint="eastAsia" w:ascii="黑体" w:hAnsi="黑体" w:eastAsia="黑体" w:cs="黑体"/>
                <w:color w:val="000000"/>
                <w:sz w:val="22"/>
                <w:szCs w:val="22"/>
              </w:rPr>
            </w:pPr>
            <w:r>
              <w:rPr>
                <w:rFonts w:hint="eastAsia" w:ascii="黑体" w:hAnsi="黑体" w:eastAsia="黑体" w:cs="黑体"/>
                <w:color w:val="000000"/>
                <w:sz w:val="22"/>
                <w:szCs w:val="22"/>
              </w:rPr>
              <w:t>政府网站、公开查阅点</w:t>
            </w:r>
          </w:p>
        </w:tc>
        <w:tc>
          <w:tcPr>
            <w:tcW w:w="720" w:type="dxa"/>
            <w:noWrap w:val="0"/>
            <w:vAlign w:val="center"/>
          </w:tcPr>
          <w:p w14:paraId="74F9FA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top"/>
          </w:tcPr>
          <w:p w14:paraId="3E6F4D5A">
            <w:pPr>
              <w:rPr>
                <w:rFonts w:hint="eastAsia" w:ascii="黑体" w:hAnsi="黑体" w:eastAsia="黑体" w:cs="黑体"/>
                <w:b/>
                <w:bCs/>
                <w:color w:val="000000"/>
                <w:sz w:val="22"/>
                <w:szCs w:val="22"/>
              </w:rPr>
            </w:pPr>
            <w:r>
              <w:rPr>
                <w:rFonts w:hint="eastAsia" w:ascii="黑体" w:hAnsi="黑体" w:eastAsia="黑体" w:cs="黑体"/>
                <w:b/>
                <w:bCs/>
                <w:color w:val="000000"/>
                <w:sz w:val="22"/>
                <w:szCs w:val="22"/>
              </w:rPr>
              <w:t>　</w:t>
            </w:r>
          </w:p>
        </w:tc>
        <w:tc>
          <w:tcPr>
            <w:tcW w:w="551" w:type="dxa"/>
            <w:noWrap w:val="0"/>
            <w:vAlign w:val="center"/>
          </w:tcPr>
          <w:p w14:paraId="0BEB26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top"/>
          </w:tcPr>
          <w:p w14:paraId="6648092A">
            <w:pPr>
              <w:rPr>
                <w:rFonts w:hint="eastAsia" w:ascii="黑体" w:hAnsi="黑体" w:eastAsia="黑体" w:cs="黑体"/>
                <w:b/>
                <w:bCs/>
                <w:color w:val="000000"/>
                <w:sz w:val="22"/>
                <w:szCs w:val="22"/>
              </w:rPr>
            </w:pPr>
            <w:r>
              <w:rPr>
                <w:rFonts w:hint="eastAsia" w:ascii="黑体" w:hAnsi="黑体" w:eastAsia="黑体" w:cs="黑体"/>
                <w:b/>
                <w:bCs/>
                <w:color w:val="000000"/>
                <w:sz w:val="22"/>
                <w:szCs w:val="22"/>
              </w:rPr>
              <w:t>　</w:t>
            </w:r>
          </w:p>
        </w:tc>
        <w:tc>
          <w:tcPr>
            <w:tcW w:w="720" w:type="dxa"/>
            <w:noWrap w:val="0"/>
            <w:vAlign w:val="center"/>
          </w:tcPr>
          <w:p w14:paraId="518E325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CF8FE3F">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A6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3EBD7B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900" w:type="dxa"/>
            <w:noWrap w:val="0"/>
            <w:vAlign w:val="center"/>
          </w:tcPr>
          <w:p w14:paraId="5B41C3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城市供水、城镇排水与污水处理</w:t>
            </w:r>
          </w:p>
        </w:tc>
        <w:tc>
          <w:tcPr>
            <w:tcW w:w="1260" w:type="dxa"/>
            <w:noWrap w:val="0"/>
            <w:vAlign w:val="center"/>
          </w:tcPr>
          <w:p w14:paraId="245497E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因工程建设需要拆除、改动、迁移供水、排水与污水处理设施审核</w:t>
            </w:r>
          </w:p>
        </w:tc>
        <w:tc>
          <w:tcPr>
            <w:tcW w:w="1980" w:type="dxa"/>
            <w:noWrap w:val="0"/>
            <w:vAlign w:val="center"/>
          </w:tcPr>
          <w:p w14:paraId="0581B27C">
            <w:pPr>
              <w:rPr>
                <w:rFonts w:hint="eastAsia" w:ascii="黑体" w:hAnsi="黑体" w:eastAsia="黑体" w:cs="黑体"/>
                <w:color w:val="000000"/>
                <w:sz w:val="22"/>
                <w:szCs w:val="22"/>
              </w:rPr>
            </w:pPr>
            <w:r>
              <w:rPr>
                <w:rFonts w:hint="eastAsia" w:ascii="黑体" w:hAnsi="黑体" w:eastAsia="黑体" w:cs="黑体"/>
                <w:color w:val="000000"/>
                <w:sz w:val="22"/>
                <w:szCs w:val="22"/>
              </w:rPr>
              <w:t>申请条件、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申请材料、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申请流程、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法定依据</w:t>
            </w:r>
          </w:p>
        </w:tc>
        <w:tc>
          <w:tcPr>
            <w:tcW w:w="1800" w:type="dxa"/>
            <w:noWrap w:val="0"/>
            <w:vAlign w:val="center"/>
          </w:tcPr>
          <w:p w14:paraId="1DE586FE">
            <w:pPr>
              <w:rPr>
                <w:rFonts w:hint="eastAsia" w:ascii="黑体" w:hAnsi="黑体" w:eastAsia="黑体" w:cs="黑体"/>
                <w:color w:val="000000"/>
                <w:sz w:val="22"/>
                <w:szCs w:val="22"/>
              </w:rPr>
            </w:pPr>
            <w:r>
              <w:rPr>
                <w:rFonts w:hint="eastAsia" w:ascii="黑体" w:hAnsi="黑体" w:eastAsia="黑体" w:cs="黑体"/>
                <w:color w:val="000000"/>
                <w:sz w:val="22"/>
                <w:szCs w:val="22"/>
              </w:rPr>
              <w:t>《城市供水条例》《城镇排水与污水处理条例》《国务院关于印发清理规范投资项目报建审批事项实施方案的通知》</w:t>
            </w:r>
          </w:p>
        </w:tc>
        <w:tc>
          <w:tcPr>
            <w:tcW w:w="1620" w:type="dxa"/>
            <w:noWrap w:val="0"/>
            <w:vAlign w:val="center"/>
          </w:tcPr>
          <w:p w14:paraId="2092EC5C">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183D621B">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鄂城区住房和城乡建设局</w:t>
            </w:r>
            <w:r>
              <w:rPr>
                <w:rFonts w:hint="eastAsia" w:ascii="黑体" w:hAnsi="黑体" w:eastAsia="黑体" w:cs="黑体"/>
                <w:color w:val="000000"/>
                <w:sz w:val="22"/>
                <w:szCs w:val="22"/>
                <w:lang w:val="en-US" w:eastAsia="zh-CN"/>
              </w:rPr>
              <w:t>,鄂城区农业农村局</w:t>
            </w:r>
          </w:p>
        </w:tc>
        <w:tc>
          <w:tcPr>
            <w:tcW w:w="1440" w:type="dxa"/>
            <w:noWrap w:val="0"/>
            <w:vAlign w:val="center"/>
          </w:tcPr>
          <w:p w14:paraId="5B710CA7">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政府门户网站、公开查阅点</w:t>
            </w:r>
          </w:p>
        </w:tc>
        <w:tc>
          <w:tcPr>
            <w:tcW w:w="720" w:type="dxa"/>
            <w:noWrap w:val="0"/>
            <w:vAlign w:val="center"/>
          </w:tcPr>
          <w:p w14:paraId="2A8436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D8E1DC0">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435E9F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B481E5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AD8B2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6571EF9">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29E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8646A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900" w:type="dxa"/>
            <w:vMerge w:val="restart"/>
            <w:noWrap w:val="0"/>
            <w:vAlign w:val="center"/>
          </w:tcPr>
          <w:p w14:paraId="4AD88F92">
            <w:pPr>
              <w:rPr>
                <w:rFonts w:hint="eastAsia" w:ascii="黑体" w:hAnsi="黑体" w:eastAsia="黑体" w:cs="黑体"/>
                <w:color w:val="000000"/>
                <w:sz w:val="22"/>
                <w:szCs w:val="22"/>
              </w:rPr>
            </w:pPr>
            <w:r>
              <w:rPr>
                <w:rFonts w:hint="eastAsia" w:ascii="黑体" w:hAnsi="黑体" w:eastAsia="黑体" w:cs="黑体"/>
                <w:color w:val="000000"/>
                <w:sz w:val="22"/>
                <w:szCs w:val="22"/>
              </w:rPr>
              <w:t>城市供水、城镇排水与污水处理</w:t>
            </w:r>
          </w:p>
        </w:tc>
        <w:tc>
          <w:tcPr>
            <w:tcW w:w="1260" w:type="dxa"/>
            <w:noWrap w:val="0"/>
            <w:vAlign w:val="center"/>
          </w:tcPr>
          <w:p w14:paraId="2B1DA13C">
            <w:pPr>
              <w:rPr>
                <w:rFonts w:hint="eastAsia" w:ascii="黑体" w:hAnsi="黑体" w:eastAsia="黑体" w:cs="黑体"/>
                <w:color w:val="000000"/>
                <w:sz w:val="22"/>
                <w:szCs w:val="22"/>
              </w:rPr>
            </w:pPr>
            <w:r>
              <w:rPr>
                <w:rFonts w:hint="eastAsia" w:ascii="黑体" w:hAnsi="黑体" w:eastAsia="黑体" w:cs="黑体"/>
                <w:color w:val="000000"/>
                <w:sz w:val="22"/>
                <w:szCs w:val="22"/>
              </w:rPr>
              <w:t>因工程施工、设备维修等确需停止供水的审批</w:t>
            </w:r>
          </w:p>
        </w:tc>
        <w:tc>
          <w:tcPr>
            <w:tcW w:w="1980" w:type="dxa"/>
            <w:noWrap w:val="0"/>
            <w:vAlign w:val="center"/>
          </w:tcPr>
          <w:p w14:paraId="5CA6FE78">
            <w:pPr>
              <w:rPr>
                <w:rFonts w:hint="eastAsia" w:ascii="黑体" w:hAnsi="黑体" w:eastAsia="黑体" w:cs="黑体"/>
                <w:color w:val="000000"/>
                <w:sz w:val="22"/>
                <w:szCs w:val="22"/>
              </w:rPr>
            </w:pPr>
            <w:r>
              <w:rPr>
                <w:rFonts w:hint="eastAsia" w:ascii="黑体" w:hAnsi="黑体" w:eastAsia="黑体" w:cs="黑体"/>
                <w:color w:val="000000"/>
                <w:sz w:val="22"/>
                <w:szCs w:val="22"/>
              </w:rPr>
              <w:t>申请条件、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申请材料、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申请流程、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法定依据</w:t>
            </w:r>
          </w:p>
        </w:tc>
        <w:tc>
          <w:tcPr>
            <w:tcW w:w="1800" w:type="dxa"/>
            <w:noWrap w:val="0"/>
            <w:vAlign w:val="center"/>
          </w:tcPr>
          <w:p w14:paraId="6964A1FC">
            <w:pPr>
              <w:rPr>
                <w:rFonts w:hint="eastAsia" w:ascii="黑体" w:hAnsi="黑体" w:eastAsia="黑体" w:cs="黑体"/>
                <w:color w:val="000000"/>
                <w:sz w:val="22"/>
                <w:szCs w:val="22"/>
              </w:rPr>
            </w:pPr>
            <w:r>
              <w:rPr>
                <w:rFonts w:hint="eastAsia" w:ascii="黑体" w:hAnsi="黑体" w:eastAsia="黑体" w:cs="黑体"/>
                <w:color w:val="000000"/>
                <w:sz w:val="22"/>
                <w:szCs w:val="22"/>
              </w:rPr>
              <w:t>《城市供水条例》</w:t>
            </w:r>
          </w:p>
        </w:tc>
        <w:tc>
          <w:tcPr>
            <w:tcW w:w="1620" w:type="dxa"/>
            <w:noWrap w:val="0"/>
            <w:vAlign w:val="center"/>
          </w:tcPr>
          <w:p w14:paraId="37AB9656">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2916C5BB">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val="en-US" w:eastAsia="zh-CN"/>
              </w:rPr>
              <w:t>鄂城区农业农村局</w:t>
            </w:r>
          </w:p>
        </w:tc>
        <w:tc>
          <w:tcPr>
            <w:tcW w:w="1440" w:type="dxa"/>
            <w:noWrap w:val="0"/>
            <w:vAlign w:val="center"/>
          </w:tcPr>
          <w:p w14:paraId="0A215C5C">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w:t>
            </w:r>
          </w:p>
          <w:p w14:paraId="3EF895BF">
            <w:pPr>
              <w:rPr>
                <w:rFonts w:hint="eastAsia" w:ascii="黑体" w:hAnsi="黑体" w:eastAsia="黑体" w:cs="黑体"/>
                <w:color w:val="000000"/>
                <w:sz w:val="22"/>
                <w:szCs w:val="22"/>
              </w:rPr>
            </w:pPr>
            <w:r>
              <w:rPr>
                <w:rFonts w:hint="eastAsia" w:ascii="黑体" w:hAnsi="黑体" w:eastAsia="黑体" w:cs="黑体"/>
                <w:color w:val="000000"/>
                <w:sz w:val="22"/>
                <w:szCs w:val="22"/>
              </w:rPr>
              <w:t>公开查阅点</w:t>
            </w:r>
          </w:p>
        </w:tc>
        <w:tc>
          <w:tcPr>
            <w:tcW w:w="720" w:type="dxa"/>
            <w:noWrap w:val="0"/>
            <w:vAlign w:val="center"/>
          </w:tcPr>
          <w:p w14:paraId="12FF0AF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738479F">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6FB6FC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010DEA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52FE1B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908687E">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09D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9E60B0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900" w:type="dxa"/>
            <w:vMerge w:val="continue"/>
            <w:noWrap w:val="0"/>
            <w:vAlign w:val="center"/>
          </w:tcPr>
          <w:p w14:paraId="2A9FB8DB">
            <w:pPr>
              <w:rPr>
                <w:rFonts w:hint="eastAsia" w:ascii="黑体" w:hAnsi="黑体" w:eastAsia="黑体" w:cs="黑体"/>
                <w:color w:val="000000"/>
                <w:sz w:val="22"/>
                <w:szCs w:val="22"/>
              </w:rPr>
            </w:pPr>
          </w:p>
        </w:tc>
        <w:tc>
          <w:tcPr>
            <w:tcW w:w="1260" w:type="dxa"/>
            <w:noWrap w:val="0"/>
            <w:vAlign w:val="center"/>
          </w:tcPr>
          <w:p w14:paraId="2EBB4025">
            <w:pPr>
              <w:rPr>
                <w:rFonts w:hint="eastAsia" w:ascii="黑体" w:hAnsi="黑体" w:eastAsia="黑体" w:cs="黑体"/>
                <w:color w:val="000000"/>
                <w:sz w:val="22"/>
                <w:szCs w:val="22"/>
              </w:rPr>
            </w:pPr>
            <w:r>
              <w:rPr>
                <w:rFonts w:hint="eastAsia" w:ascii="黑体" w:hAnsi="黑体" w:eastAsia="黑体" w:cs="黑体"/>
                <w:color w:val="000000"/>
                <w:sz w:val="22"/>
                <w:szCs w:val="22"/>
              </w:rPr>
              <w:t>对从事工业、建筑、餐饮、医疗等活动的企业事业单位、个体工商户向城镇排水设施排放污水许可的审批</w:t>
            </w:r>
          </w:p>
        </w:tc>
        <w:tc>
          <w:tcPr>
            <w:tcW w:w="1980" w:type="dxa"/>
            <w:noWrap w:val="0"/>
            <w:vAlign w:val="center"/>
          </w:tcPr>
          <w:p w14:paraId="740A9A8B">
            <w:pPr>
              <w:rPr>
                <w:rFonts w:hint="eastAsia" w:ascii="黑体" w:hAnsi="黑体" w:eastAsia="黑体" w:cs="黑体"/>
                <w:color w:val="000000"/>
                <w:sz w:val="22"/>
                <w:szCs w:val="22"/>
              </w:rPr>
            </w:pPr>
            <w:r>
              <w:rPr>
                <w:rFonts w:hint="eastAsia" w:ascii="黑体" w:hAnsi="黑体" w:eastAsia="黑体" w:cs="黑体"/>
                <w:color w:val="000000"/>
                <w:sz w:val="22"/>
                <w:szCs w:val="22"/>
              </w:rPr>
              <w:t>申请条件、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申请材料、</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申请流程、</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法定依据</w:t>
            </w:r>
          </w:p>
        </w:tc>
        <w:tc>
          <w:tcPr>
            <w:tcW w:w="1800" w:type="dxa"/>
            <w:noWrap w:val="0"/>
            <w:vAlign w:val="center"/>
          </w:tcPr>
          <w:p w14:paraId="0D319C08">
            <w:pPr>
              <w:rPr>
                <w:rFonts w:hint="eastAsia" w:ascii="黑体" w:hAnsi="黑体" w:eastAsia="黑体" w:cs="黑体"/>
                <w:color w:val="000000"/>
                <w:sz w:val="22"/>
                <w:szCs w:val="22"/>
              </w:rPr>
            </w:pPr>
            <w:r>
              <w:rPr>
                <w:rFonts w:hint="eastAsia" w:ascii="黑体" w:hAnsi="黑体" w:eastAsia="黑体" w:cs="黑体"/>
                <w:color w:val="000000"/>
                <w:sz w:val="22"/>
                <w:szCs w:val="22"/>
              </w:rPr>
              <w:t>《城镇排水与污水处理条例》</w:t>
            </w:r>
          </w:p>
        </w:tc>
        <w:tc>
          <w:tcPr>
            <w:tcW w:w="1620" w:type="dxa"/>
            <w:noWrap w:val="0"/>
            <w:vAlign w:val="center"/>
          </w:tcPr>
          <w:p w14:paraId="59322FE4">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69F4FA2F">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val="en-US" w:eastAsia="zh-CN"/>
              </w:rPr>
              <w:t>鄂城区农业农村局</w:t>
            </w:r>
          </w:p>
        </w:tc>
        <w:tc>
          <w:tcPr>
            <w:tcW w:w="1440" w:type="dxa"/>
            <w:noWrap w:val="0"/>
            <w:vAlign w:val="center"/>
          </w:tcPr>
          <w:p w14:paraId="2B301F8A">
            <w:pPr>
              <w:rPr>
                <w:rFonts w:hint="eastAsia" w:ascii="黑体" w:hAnsi="黑体" w:eastAsia="黑体" w:cs="黑体"/>
                <w:color w:val="000000"/>
                <w:sz w:val="22"/>
                <w:szCs w:val="22"/>
              </w:rPr>
            </w:pPr>
            <w:r>
              <w:rPr>
                <w:rFonts w:hint="eastAsia" w:ascii="黑体" w:hAnsi="黑体" w:eastAsia="黑体" w:cs="黑体"/>
                <w:color w:val="000000"/>
                <w:sz w:val="22"/>
                <w:szCs w:val="22"/>
              </w:rPr>
              <w:t>政府门户网站、公开查阅点</w:t>
            </w:r>
          </w:p>
        </w:tc>
        <w:tc>
          <w:tcPr>
            <w:tcW w:w="720" w:type="dxa"/>
            <w:noWrap w:val="0"/>
            <w:vAlign w:val="center"/>
          </w:tcPr>
          <w:p w14:paraId="48DE71B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169F64D">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1382E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B85C0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C624D1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AABEA60">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0A7C2853">
      <w:pPr>
        <w:jc w:val="center"/>
        <w:rPr>
          <w:rFonts w:hint="eastAsia" w:ascii="黑体" w:hAnsi="黑体" w:eastAsia="黑体" w:cs="黑体"/>
          <w:sz w:val="22"/>
          <w:szCs w:val="22"/>
        </w:rPr>
      </w:pPr>
    </w:p>
    <w:p w14:paraId="3B47260F">
      <w:pPr>
        <w:pStyle w:val="2"/>
        <w:jc w:val="center"/>
        <w:rPr>
          <w:rFonts w:hint="eastAsia" w:ascii="黑体" w:hAnsi="黑体" w:eastAsia="黑体" w:cs="黑体"/>
          <w:b w:val="0"/>
          <w:bCs w:val="0"/>
          <w:sz w:val="22"/>
          <w:szCs w:val="22"/>
        </w:rPr>
      </w:pPr>
      <w:bookmarkStart w:id="17" w:name="_Toc24724721"/>
      <w:r>
        <w:rPr>
          <w:rFonts w:hint="eastAsia" w:ascii="黑体" w:hAnsi="黑体" w:eastAsia="黑体" w:cs="黑体"/>
          <w:b w:val="0"/>
          <w:bCs w:val="0"/>
          <w:sz w:val="22"/>
          <w:szCs w:val="22"/>
        </w:rPr>
        <w:t>（十八）城市综合执法领域基层政务公开标准目录</w:t>
      </w:r>
      <w:bookmarkEnd w:id="17"/>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14:paraId="7F49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noWrap w:val="0"/>
            <w:vAlign w:val="center"/>
          </w:tcPr>
          <w:p w14:paraId="3FD3151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520" w:type="dxa"/>
            <w:gridSpan w:val="2"/>
            <w:noWrap w:val="0"/>
            <w:vAlign w:val="center"/>
          </w:tcPr>
          <w:p w14:paraId="428655A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980" w:type="dxa"/>
            <w:vMerge w:val="restart"/>
            <w:noWrap w:val="0"/>
            <w:vAlign w:val="center"/>
          </w:tcPr>
          <w:p w14:paraId="32EFB69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620" w:type="dxa"/>
            <w:vMerge w:val="restart"/>
            <w:noWrap w:val="0"/>
            <w:vAlign w:val="center"/>
          </w:tcPr>
          <w:p w14:paraId="5B29336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2160" w:type="dxa"/>
            <w:vMerge w:val="restart"/>
            <w:noWrap w:val="0"/>
            <w:vAlign w:val="center"/>
          </w:tcPr>
          <w:p w14:paraId="351AA18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440" w:type="dxa"/>
            <w:vMerge w:val="restart"/>
            <w:noWrap w:val="0"/>
            <w:vAlign w:val="center"/>
          </w:tcPr>
          <w:p w14:paraId="7C00A6D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440" w:type="dxa"/>
            <w:vMerge w:val="restart"/>
            <w:noWrap w:val="0"/>
            <w:vAlign w:val="center"/>
          </w:tcPr>
          <w:p w14:paraId="05302845">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60" w:type="dxa"/>
            <w:gridSpan w:val="2"/>
            <w:noWrap w:val="0"/>
            <w:vAlign w:val="center"/>
          </w:tcPr>
          <w:p w14:paraId="7F3160F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60" w:type="dxa"/>
            <w:gridSpan w:val="2"/>
            <w:noWrap w:val="0"/>
            <w:vAlign w:val="center"/>
          </w:tcPr>
          <w:p w14:paraId="46D7A21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260" w:type="dxa"/>
            <w:gridSpan w:val="2"/>
            <w:noWrap w:val="0"/>
            <w:vAlign w:val="center"/>
          </w:tcPr>
          <w:p w14:paraId="310ECAD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1846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noWrap w:val="0"/>
            <w:vAlign w:val="center"/>
          </w:tcPr>
          <w:p w14:paraId="7B117B2F">
            <w:pPr>
              <w:widowControl/>
              <w:jc w:val="left"/>
              <w:rPr>
                <w:rFonts w:hint="eastAsia" w:ascii="黑体" w:hAnsi="黑体" w:eastAsia="黑体" w:cs="黑体"/>
                <w:color w:val="000000"/>
                <w:kern w:val="0"/>
                <w:sz w:val="22"/>
                <w:szCs w:val="22"/>
              </w:rPr>
            </w:pPr>
          </w:p>
        </w:tc>
        <w:tc>
          <w:tcPr>
            <w:tcW w:w="720" w:type="dxa"/>
            <w:noWrap w:val="0"/>
            <w:vAlign w:val="center"/>
          </w:tcPr>
          <w:p w14:paraId="1BEEC59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800" w:type="dxa"/>
            <w:noWrap w:val="0"/>
            <w:vAlign w:val="center"/>
          </w:tcPr>
          <w:p w14:paraId="1199F9F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980" w:type="dxa"/>
            <w:vMerge w:val="continue"/>
            <w:noWrap w:val="0"/>
            <w:vAlign w:val="center"/>
          </w:tcPr>
          <w:p w14:paraId="5832367E">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1F37E169">
            <w:pPr>
              <w:widowControl/>
              <w:jc w:val="left"/>
              <w:rPr>
                <w:rFonts w:hint="eastAsia" w:ascii="黑体" w:hAnsi="黑体" w:eastAsia="黑体" w:cs="黑体"/>
                <w:color w:val="000000"/>
                <w:kern w:val="0"/>
                <w:sz w:val="22"/>
                <w:szCs w:val="22"/>
              </w:rPr>
            </w:pPr>
          </w:p>
        </w:tc>
        <w:tc>
          <w:tcPr>
            <w:tcW w:w="2160" w:type="dxa"/>
            <w:vMerge w:val="continue"/>
            <w:noWrap w:val="0"/>
            <w:vAlign w:val="center"/>
          </w:tcPr>
          <w:p w14:paraId="6F573395">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6FD80FE3">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5E1EAF34">
            <w:pPr>
              <w:widowControl/>
              <w:jc w:val="left"/>
              <w:rPr>
                <w:rFonts w:hint="eastAsia" w:ascii="黑体" w:hAnsi="黑体" w:eastAsia="黑体" w:cs="黑体"/>
                <w:kern w:val="0"/>
                <w:sz w:val="22"/>
                <w:szCs w:val="22"/>
              </w:rPr>
            </w:pPr>
          </w:p>
        </w:tc>
        <w:tc>
          <w:tcPr>
            <w:tcW w:w="540" w:type="dxa"/>
            <w:noWrap w:val="0"/>
            <w:vAlign w:val="center"/>
          </w:tcPr>
          <w:p w14:paraId="3C0C085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20" w:type="dxa"/>
            <w:noWrap w:val="0"/>
            <w:vAlign w:val="center"/>
          </w:tcPr>
          <w:p w14:paraId="67F1589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96" w:type="dxa"/>
            <w:noWrap w:val="0"/>
            <w:vAlign w:val="center"/>
          </w:tcPr>
          <w:p w14:paraId="49DBCB6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664" w:type="dxa"/>
            <w:noWrap w:val="0"/>
            <w:vAlign w:val="center"/>
          </w:tcPr>
          <w:p w14:paraId="224C7F6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540" w:type="dxa"/>
            <w:noWrap w:val="0"/>
            <w:vAlign w:val="center"/>
          </w:tcPr>
          <w:p w14:paraId="0F47FD3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1E90921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3DE1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noWrap w:val="0"/>
            <w:vAlign w:val="center"/>
          </w:tcPr>
          <w:p w14:paraId="795B1215">
            <w:pPr>
              <w:jc w:val="center"/>
              <w:rPr>
                <w:rFonts w:hint="eastAsia" w:ascii="黑体" w:hAnsi="黑体" w:eastAsia="黑体" w:cs="黑体"/>
                <w:sz w:val="22"/>
                <w:szCs w:val="22"/>
              </w:rPr>
            </w:pPr>
            <w:r>
              <w:rPr>
                <w:rFonts w:hint="eastAsia" w:ascii="黑体" w:hAnsi="黑体" w:eastAsia="黑体" w:cs="黑体"/>
                <w:sz w:val="22"/>
                <w:szCs w:val="22"/>
              </w:rPr>
              <w:t>1</w:t>
            </w:r>
          </w:p>
        </w:tc>
        <w:tc>
          <w:tcPr>
            <w:tcW w:w="720" w:type="dxa"/>
            <w:vMerge w:val="restart"/>
            <w:noWrap w:val="0"/>
            <w:vAlign w:val="center"/>
          </w:tcPr>
          <w:p w14:paraId="54CD2A4E">
            <w:pPr>
              <w:jc w:val="center"/>
              <w:rPr>
                <w:rFonts w:hint="eastAsia" w:ascii="黑体" w:hAnsi="黑体" w:eastAsia="黑体" w:cs="黑体"/>
                <w:sz w:val="22"/>
                <w:szCs w:val="22"/>
              </w:rPr>
            </w:pPr>
            <w:r>
              <w:rPr>
                <w:rFonts w:hint="eastAsia" w:ascii="黑体" w:hAnsi="黑体" w:eastAsia="黑体" w:cs="黑体"/>
                <w:sz w:val="22"/>
                <w:szCs w:val="22"/>
              </w:rPr>
              <w:t>房地产管理</w:t>
            </w:r>
          </w:p>
        </w:tc>
        <w:tc>
          <w:tcPr>
            <w:tcW w:w="1800" w:type="dxa"/>
            <w:noWrap w:val="0"/>
            <w:vAlign w:val="center"/>
          </w:tcPr>
          <w:p w14:paraId="02B231D3">
            <w:pPr>
              <w:rPr>
                <w:rFonts w:hint="eastAsia" w:ascii="黑体" w:hAnsi="黑体" w:eastAsia="黑体" w:cs="黑体"/>
                <w:sz w:val="22"/>
                <w:szCs w:val="22"/>
              </w:rPr>
            </w:pPr>
            <w:r>
              <w:rPr>
                <w:rFonts w:hint="eastAsia" w:ascii="黑体" w:hAnsi="黑体" w:eastAsia="黑体" w:cs="黑体"/>
                <w:sz w:val="22"/>
                <w:szCs w:val="22"/>
              </w:rPr>
              <w:t>不符合预售条件预售商品房</w:t>
            </w:r>
          </w:p>
        </w:tc>
        <w:tc>
          <w:tcPr>
            <w:tcW w:w="1980" w:type="dxa"/>
            <w:vMerge w:val="restart"/>
            <w:noWrap w:val="0"/>
            <w:vAlign w:val="center"/>
          </w:tcPr>
          <w:p w14:paraId="0D6AA092">
            <w:pPr>
              <w:rPr>
                <w:rFonts w:hint="eastAsia" w:ascii="黑体" w:hAnsi="黑体" w:eastAsia="黑体" w:cs="黑体"/>
                <w:sz w:val="22"/>
                <w:szCs w:val="22"/>
              </w:rPr>
            </w:pPr>
            <w:r>
              <w:rPr>
                <w:rFonts w:hint="eastAsia" w:ascii="黑体" w:hAnsi="黑体" w:eastAsia="黑体" w:cs="黑体"/>
                <w:sz w:val="22"/>
                <w:szCs w:val="22"/>
              </w:rPr>
              <w:t>1.机构职能、权责清单、执法人员名单；</w:t>
            </w:r>
            <w:r>
              <w:rPr>
                <w:rFonts w:hint="eastAsia" w:ascii="黑体" w:hAnsi="黑体" w:eastAsia="黑体" w:cs="黑体"/>
                <w:sz w:val="22"/>
                <w:szCs w:val="22"/>
              </w:rPr>
              <w:br w:type="textWrapping"/>
            </w:r>
            <w:r>
              <w:rPr>
                <w:rFonts w:hint="eastAsia" w:ascii="黑体" w:hAnsi="黑体" w:eastAsia="黑体" w:cs="黑体"/>
                <w:sz w:val="22"/>
                <w:szCs w:val="22"/>
              </w:rPr>
              <w:t>2.执法程序或行政强制流程图；</w:t>
            </w:r>
            <w:r>
              <w:rPr>
                <w:rFonts w:hint="eastAsia" w:ascii="黑体" w:hAnsi="黑体" w:eastAsia="黑体" w:cs="黑体"/>
                <w:sz w:val="22"/>
                <w:szCs w:val="22"/>
              </w:rPr>
              <w:br w:type="textWrapping"/>
            </w:r>
            <w:r>
              <w:rPr>
                <w:rFonts w:hint="eastAsia" w:ascii="黑体" w:hAnsi="黑体" w:eastAsia="黑体" w:cs="黑体"/>
                <w:sz w:val="22"/>
                <w:szCs w:val="22"/>
              </w:rPr>
              <w:t>3.执法依据；</w:t>
            </w:r>
            <w:r>
              <w:rPr>
                <w:rFonts w:hint="eastAsia" w:ascii="黑体" w:hAnsi="黑体" w:eastAsia="黑体" w:cs="黑体"/>
                <w:sz w:val="22"/>
                <w:szCs w:val="22"/>
              </w:rPr>
              <w:br w:type="textWrapping"/>
            </w:r>
            <w:r>
              <w:rPr>
                <w:rFonts w:hint="eastAsia" w:ascii="黑体" w:hAnsi="黑体" w:eastAsia="黑体" w:cs="黑体"/>
                <w:sz w:val="22"/>
                <w:szCs w:val="22"/>
              </w:rPr>
              <w:t>4.行政处罚自由裁量基准；</w:t>
            </w:r>
            <w:r>
              <w:rPr>
                <w:rFonts w:hint="eastAsia" w:ascii="黑体" w:hAnsi="黑体" w:eastAsia="黑体" w:cs="黑体"/>
                <w:sz w:val="22"/>
                <w:szCs w:val="22"/>
              </w:rPr>
              <w:br w:type="textWrapping"/>
            </w:r>
            <w:r>
              <w:rPr>
                <w:rFonts w:hint="eastAsia" w:ascii="黑体" w:hAnsi="黑体" w:eastAsia="黑体" w:cs="黑体"/>
                <w:sz w:val="22"/>
                <w:szCs w:val="22"/>
              </w:rPr>
              <w:t>5.咨询、监督投诉方式；</w:t>
            </w:r>
            <w:r>
              <w:rPr>
                <w:rFonts w:hint="eastAsia" w:ascii="黑体" w:hAnsi="黑体" w:eastAsia="黑体" w:cs="黑体"/>
                <w:sz w:val="22"/>
                <w:szCs w:val="22"/>
              </w:rPr>
              <w:br w:type="textWrapping"/>
            </w:r>
            <w:r>
              <w:rPr>
                <w:rFonts w:hint="eastAsia" w:ascii="黑体" w:hAnsi="黑体" w:eastAsia="黑体" w:cs="黑体"/>
                <w:sz w:val="22"/>
                <w:szCs w:val="22"/>
              </w:rPr>
              <w:t>6.处罚决定；</w:t>
            </w:r>
            <w:r>
              <w:rPr>
                <w:rFonts w:hint="eastAsia" w:ascii="黑体" w:hAnsi="黑体" w:eastAsia="黑体" w:cs="黑体"/>
                <w:sz w:val="22"/>
                <w:szCs w:val="22"/>
              </w:rPr>
              <w:br w:type="textWrapping"/>
            </w:r>
            <w:r>
              <w:rPr>
                <w:rFonts w:hint="eastAsia" w:ascii="黑体" w:hAnsi="黑体" w:eastAsia="黑体" w:cs="黑体"/>
                <w:sz w:val="22"/>
                <w:szCs w:val="22"/>
              </w:rPr>
              <w:t>7.救济渠道。</w:t>
            </w:r>
          </w:p>
        </w:tc>
        <w:tc>
          <w:tcPr>
            <w:tcW w:w="1620" w:type="dxa"/>
            <w:noWrap w:val="0"/>
            <w:vAlign w:val="center"/>
          </w:tcPr>
          <w:p w14:paraId="66E92101">
            <w:pPr>
              <w:rPr>
                <w:rFonts w:hint="eastAsia" w:ascii="黑体" w:hAnsi="黑体" w:eastAsia="黑体" w:cs="黑体"/>
                <w:sz w:val="22"/>
                <w:szCs w:val="22"/>
              </w:rPr>
            </w:pPr>
            <w:r>
              <w:rPr>
                <w:rFonts w:hint="eastAsia" w:ascii="黑体" w:hAnsi="黑体" w:eastAsia="黑体" w:cs="黑体"/>
                <w:sz w:val="22"/>
                <w:szCs w:val="22"/>
              </w:rPr>
              <w:t xml:space="preserve">《城市房地产管理法》  </w:t>
            </w:r>
          </w:p>
        </w:tc>
        <w:tc>
          <w:tcPr>
            <w:tcW w:w="2160" w:type="dxa"/>
            <w:noWrap w:val="0"/>
            <w:vAlign w:val="center"/>
          </w:tcPr>
          <w:p w14:paraId="65D94836">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5A4D8A8E">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vMerge w:val="restart"/>
            <w:noWrap w:val="0"/>
            <w:vAlign w:val="center"/>
          </w:tcPr>
          <w:p w14:paraId="65B4C4B4">
            <w:pPr>
              <w:rPr>
                <w:rFonts w:hint="eastAsia" w:ascii="黑体" w:hAnsi="黑体" w:eastAsia="黑体" w:cs="黑体"/>
                <w:sz w:val="22"/>
                <w:szCs w:val="22"/>
              </w:rPr>
            </w:pPr>
            <w:r>
              <w:rPr>
                <w:rFonts w:hint="eastAsia" w:ascii="黑体" w:hAnsi="黑体" w:eastAsia="黑体" w:cs="黑体"/>
                <w:sz w:val="22"/>
                <w:szCs w:val="22"/>
              </w:rPr>
              <w:t>■政府网站</w:t>
            </w:r>
          </w:p>
          <w:p w14:paraId="2645851A">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78B73471">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9A6018B">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19DAEE9A">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206C6196">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72DC2BB6">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20E6900">
            <w:pPr>
              <w:jc w:val="center"/>
              <w:rPr>
                <w:rFonts w:hint="eastAsia" w:ascii="黑体" w:hAnsi="黑体" w:eastAsia="黑体" w:cs="黑体"/>
                <w:sz w:val="22"/>
                <w:szCs w:val="22"/>
              </w:rPr>
            </w:pPr>
            <w:r>
              <w:rPr>
                <w:rFonts w:hint="eastAsia" w:ascii="黑体" w:hAnsi="黑体" w:eastAsia="黑体" w:cs="黑体"/>
                <w:sz w:val="22"/>
                <w:szCs w:val="22"/>
              </w:rPr>
              <w:t>√</w:t>
            </w:r>
          </w:p>
        </w:tc>
      </w:tr>
      <w:tr w14:paraId="327E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noWrap w:val="0"/>
            <w:vAlign w:val="center"/>
          </w:tcPr>
          <w:p w14:paraId="4587702B">
            <w:pPr>
              <w:jc w:val="center"/>
              <w:rPr>
                <w:rFonts w:hint="eastAsia" w:ascii="黑体" w:hAnsi="黑体" w:eastAsia="黑体" w:cs="黑体"/>
                <w:sz w:val="22"/>
                <w:szCs w:val="22"/>
              </w:rPr>
            </w:pPr>
            <w:r>
              <w:rPr>
                <w:rFonts w:hint="eastAsia" w:ascii="黑体" w:hAnsi="黑体" w:eastAsia="黑体" w:cs="黑体"/>
                <w:sz w:val="22"/>
                <w:szCs w:val="22"/>
              </w:rPr>
              <w:t>2</w:t>
            </w:r>
          </w:p>
        </w:tc>
        <w:tc>
          <w:tcPr>
            <w:tcW w:w="720" w:type="dxa"/>
            <w:vMerge w:val="continue"/>
            <w:noWrap w:val="0"/>
            <w:vAlign w:val="center"/>
          </w:tcPr>
          <w:p w14:paraId="420E3F61">
            <w:pPr>
              <w:jc w:val="center"/>
              <w:rPr>
                <w:rFonts w:hint="eastAsia" w:ascii="黑体" w:hAnsi="黑体" w:eastAsia="黑体" w:cs="黑体"/>
                <w:sz w:val="22"/>
                <w:szCs w:val="22"/>
              </w:rPr>
            </w:pPr>
          </w:p>
        </w:tc>
        <w:tc>
          <w:tcPr>
            <w:tcW w:w="1800" w:type="dxa"/>
            <w:noWrap w:val="0"/>
            <w:vAlign w:val="center"/>
          </w:tcPr>
          <w:p w14:paraId="4B9204B5">
            <w:pPr>
              <w:rPr>
                <w:rFonts w:hint="eastAsia" w:ascii="黑体" w:hAnsi="黑体" w:eastAsia="黑体" w:cs="黑体"/>
                <w:sz w:val="22"/>
                <w:szCs w:val="22"/>
              </w:rPr>
            </w:pPr>
            <w:r>
              <w:rPr>
                <w:rFonts w:hint="eastAsia" w:ascii="黑体" w:hAnsi="黑体" w:eastAsia="黑体" w:cs="黑体"/>
                <w:sz w:val="22"/>
                <w:szCs w:val="22"/>
              </w:rPr>
              <w:t>未取得资质等级证书或者超越资质等级从事房地产开发经营</w:t>
            </w:r>
          </w:p>
        </w:tc>
        <w:tc>
          <w:tcPr>
            <w:tcW w:w="1980" w:type="dxa"/>
            <w:vMerge w:val="continue"/>
            <w:noWrap w:val="0"/>
            <w:vAlign w:val="center"/>
          </w:tcPr>
          <w:p w14:paraId="54BA8971">
            <w:pPr>
              <w:rPr>
                <w:rFonts w:hint="eastAsia" w:ascii="黑体" w:hAnsi="黑体" w:eastAsia="黑体" w:cs="黑体"/>
                <w:sz w:val="22"/>
                <w:szCs w:val="22"/>
              </w:rPr>
            </w:pPr>
          </w:p>
        </w:tc>
        <w:tc>
          <w:tcPr>
            <w:tcW w:w="1620" w:type="dxa"/>
            <w:noWrap w:val="0"/>
            <w:vAlign w:val="center"/>
          </w:tcPr>
          <w:p w14:paraId="49E6597E">
            <w:pPr>
              <w:rPr>
                <w:rFonts w:hint="eastAsia" w:ascii="黑体" w:hAnsi="黑体" w:eastAsia="黑体" w:cs="黑体"/>
                <w:sz w:val="22"/>
                <w:szCs w:val="22"/>
              </w:rPr>
            </w:pPr>
            <w:r>
              <w:rPr>
                <w:rFonts w:hint="eastAsia" w:ascii="黑体" w:hAnsi="黑体" w:eastAsia="黑体" w:cs="黑体"/>
                <w:sz w:val="22"/>
                <w:szCs w:val="22"/>
              </w:rPr>
              <w:t>《城市房地产开发经营管理条例》</w:t>
            </w:r>
          </w:p>
        </w:tc>
        <w:tc>
          <w:tcPr>
            <w:tcW w:w="2160" w:type="dxa"/>
            <w:noWrap w:val="0"/>
            <w:vAlign w:val="center"/>
          </w:tcPr>
          <w:p w14:paraId="59D772FA">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53545A01">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vMerge w:val="continue"/>
            <w:noWrap w:val="0"/>
            <w:vAlign w:val="center"/>
          </w:tcPr>
          <w:p w14:paraId="760CF4D5">
            <w:pPr>
              <w:rPr>
                <w:rFonts w:hint="eastAsia" w:ascii="黑体" w:hAnsi="黑体" w:eastAsia="黑体" w:cs="黑体"/>
                <w:sz w:val="22"/>
                <w:szCs w:val="22"/>
              </w:rPr>
            </w:pPr>
          </w:p>
        </w:tc>
        <w:tc>
          <w:tcPr>
            <w:tcW w:w="540" w:type="dxa"/>
            <w:noWrap w:val="0"/>
            <w:vAlign w:val="center"/>
          </w:tcPr>
          <w:p w14:paraId="307BCF38">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1993034">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226B72B8">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663256A1">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374D8529">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991E5E2">
            <w:pPr>
              <w:jc w:val="center"/>
              <w:rPr>
                <w:rFonts w:hint="eastAsia" w:ascii="黑体" w:hAnsi="黑体" w:eastAsia="黑体" w:cs="黑体"/>
                <w:sz w:val="22"/>
                <w:szCs w:val="22"/>
              </w:rPr>
            </w:pPr>
            <w:r>
              <w:rPr>
                <w:rFonts w:hint="eastAsia" w:ascii="黑体" w:hAnsi="黑体" w:eastAsia="黑体" w:cs="黑体"/>
                <w:sz w:val="22"/>
                <w:szCs w:val="22"/>
              </w:rPr>
              <w:t>√</w:t>
            </w:r>
          </w:p>
        </w:tc>
      </w:tr>
      <w:tr w14:paraId="26BB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noWrap w:val="0"/>
            <w:vAlign w:val="center"/>
          </w:tcPr>
          <w:p w14:paraId="1855D8BC">
            <w:pPr>
              <w:jc w:val="center"/>
              <w:rPr>
                <w:rFonts w:hint="eastAsia" w:ascii="黑体" w:hAnsi="黑体" w:eastAsia="黑体" w:cs="黑体"/>
                <w:sz w:val="22"/>
                <w:szCs w:val="22"/>
              </w:rPr>
            </w:pPr>
            <w:r>
              <w:rPr>
                <w:rFonts w:hint="eastAsia" w:ascii="黑体" w:hAnsi="黑体" w:eastAsia="黑体" w:cs="黑体"/>
                <w:sz w:val="22"/>
                <w:szCs w:val="22"/>
              </w:rPr>
              <w:t>3</w:t>
            </w:r>
          </w:p>
        </w:tc>
        <w:tc>
          <w:tcPr>
            <w:tcW w:w="720" w:type="dxa"/>
            <w:vMerge w:val="continue"/>
            <w:noWrap w:val="0"/>
            <w:vAlign w:val="center"/>
          </w:tcPr>
          <w:p w14:paraId="48C23100">
            <w:pPr>
              <w:jc w:val="center"/>
              <w:rPr>
                <w:rFonts w:hint="eastAsia" w:ascii="黑体" w:hAnsi="黑体" w:eastAsia="黑体" w:cs="黑体"/>
                <w:sz w:val="22"/>
                <w:szCs w:val="22"/>
              </w:rPr>
            </w:pPr>
          </w:p>
        </w:tc>
        <w:tc>
          <w:tcPr>
            <w:tcW w:w="1800" w:type="dxa"/>
            <w:noWrap w:val="0"/>
            <w:vAlign w:val="center"/>
          </w:tcPr>
          <w:p w14:paraId="7227051E">
            <w:pPr>
              <w:rPr>
                <w:rFonts w:hint="eastAsia" w:ascii="黑体" w:hAnsi="黑体" w:eastAsia="黑体" w:cs="黑体"/>
                <w:sz w:val="22"/>
                <w:szCs w:val="22"/>
              </w:rPr>
            </w:pPr>
            <w:r>
              <w:rPr>
                <w:rFonts w:hint="eastAsia" w:ascii="黑体" w:hAnsi="黑体" w:eastAsia="黑体" w:cs="黑体"/>
                <w:sz w:val="22"/>
                <w:szCs w:val="22"/>
              </w:rPr>
              <w:t>擅自预售商品房</w:t>
            </w:r>
          </w:p>
        </w:tc>
        <w:tc>
          <w:tcPr>
            <w:tcW w:w="1980" w:type="dxa"/>
            <w:vMerge w:val="continue"/>
            <w:noWrap w:val="0"/>
            <w:vAlign w:val="center"/>
          </w:tcPr>
          <w:p w14:paraId="72127B83">
            <w:pPr>
              <w:rPr>
                <w:rFonts w:hint="eastAsia" w:ascii="黑体" w:hAnsi="黑体" w:eastAsia="黑体" w:cs="黑体"/>
                <w:sz w:val="22"/>
                <w:szCs w:val="22"/>
              </w:rPr>
            </w:pPr>
          </w:p>
        </w:tc>
        <w:tc>
          <w:tcPr>
            <w:tcW w:w="1620" w:type="dxa"/>
            <w:noWrap w:val="0"/>
            <w:vAlign w:val="center"/>
          </w:tcPr>
          <w:p w14:paraId="605FCD08">
            <w:pPr>
              <w:rPr>
                <w:rFonts w:hint="eastAsia" w:ascii="黑体" w:hAnsi="黑体" w:eastAsia="黑体" w:cs="黑体"/>
                <w:sz w:val="22"/>
                <w:szCs w:val="22"/>
              </w:rPr>
            </w:pPr>
            <w:r>
              <w:rPr>
                <w:rFonts w:hint="eastAsia" w:ascii="黑体" w:hAnsi="黑体" w:eastAsia="黑体" w:cs="黑体"/>
                <w:sz w:val="22"/>
                <w:szCs w:val="22"/>
              </w:rPr>
              <w:t>《城市房地产开发经营管理条例》、《商品房销售管理办法》</w:t>
            </w:r>
          </w:p>
        </w:tc>
        <w:tc>
          <w:tcPr>
            <w:tcW w:w="2160" w:type="dxa"/>
            <w:noWrap w:val="0"/>
            <w:vAlign w:val="center"/>
          </w:tcPr>
          <w:p w14:paraId="1958F998">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6D6F0B67">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vMerge w:val="continue"/>
            <w:noWrap w:val="0"/>
            <w:vAlign w:val="center"/>
          </w:tcPr>
          <w:p w14:paraId="068D2EC3">
            <w:pPr>
              <w:rPr>
                <w:rFonts w:hint="eastAsia" w:ascii="黑体" w:hAnsi="黑体" w:eastAsia="黑体" w:cs="黑体"/>
                <w:sz w:val="22"/>
                <w:szCs w:val="22"/>
              </w:rPr>
            </w:pPr>
          </w:p>
        </w:tc>
        <w:tc>
          <w:tcPr>
            <w:tcW w:w="540" w:type="dxa"/>
            <w:noWrap w:val="0"/>
            <w:vAlign w:val="center"/>
          </w:tcPr>
          <w:p w14:paraId="7091F7E1">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8F7FF90">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3464DEC5">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50284E0C">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4E040CC3">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50379FD">
            <w:pPr>
              <w:jc w:val="center"/>
              <w:rPr>
                <w:rFonts w:hint="eastAsia" w:ascii="黑体" w:hAnsi="黑体" w:eastAsia="黑体" w:cs="黑体"/>
                <w:sz w:val="22"/>
                <w:szCs w:val="22"/>
              </w:rPr>
            </w:pPr>
            <w:r>
              <w:rPr>
                <w:rFonts w:hint="eastAsia" w:ascii="黑体" w:hAnsi="黑体" w:eastAsia="黑体" w:cs="黑体"/>
                <w:sz w:val="22"/>
                <w:szCs w:val="22"/>
              </w:rPr>
              <w:t>√</w:t>
            </w:r>
          </w:p>
        </w:tc>
      </w:tr>
      <w:tr w14:paraId="6C54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noWrap w:val="0"/>
            <w:vAlign w:val="center"/>
          </w:tcPr>
          <w:p w14:paraId="4F03FCD8">
            <w:pPr>
              <w:jc w:val="center"/>
              <w:rPr>
                <w:rFonts w:hint="eastAsia" w:ascii="黑体" w:hAnsi="黑体" w:eastAsia="黑体" w:cs="黑体"/>
                <w:sz w:val="22"/>
                <w:szCs w:val="22"/>
              </w:rPr>
            </w:pPr>
            <w:r>
              <w:rPr>
                <w:rFonts w:hint="eastAsia" w:ascii="黑体" w:hAnsi="黑体" w:eastAsia="黑体" w:cs="黑体"/>
                <w:sz w:val="22"/>
                <w:szCs w:val="22"/>
              </w:rPr>
              <w:t>4</w:t>
            </w:r>
          </w:p>
        </w:tc>
        <w:tc>
          <w:tcPr>
            <w:tcW w:w="720" w:type="dxa"/>
            <w:vMerge w:val="continue"/>
            <w:noWrap w:val="0"/>
            <w:vAlign w:val="center"/>
          </w:tcPr>
          <w:p w14:paraId="4A0A74D9">
            <w:pPr>
              <w:jc w:val="center"/>
              <w:rPr>
                <w:rFonts w:hint="eastAsia" w:ascii="黑体" w:hAnsi="黑体" w:eastAsia="黑体" w:cs="黑体"/>
                <w:sz w:val="22"/>
                <w:szCs w:val="22"/>
              </w:rPr>
            </w:pPr>
          </w:p>
        </w:tc>
        <w:tc>
          <w:tcPr>
            <w:tcW w:w="1800" w:type="dxa"/>
            <w:noWrap w:val="0"/>
            <w:vAlign w:val="center"/>
          </w:tcPr>
          <w:p w14:paraId="32BA5BBB">
            <w:pPr>
              <w:rPr>
                <w:rFonts w:hint="eastAsia" w:ascii="黑体" w:hAnsi="黑体" w:eastAsia="黑体" w:cs="黑体"/>
                <w:sz w:val="22"/>
                <w:szCs w:val="22"/>
              </w:rPr>
            </w:pPr>
            <w:r>
              <w:rPr>
                <w:rFonts w:hint="eastAsia" w:ascii="黑体" w:hAnsi="黑体" w:eastAsia="黑体" w:cs="黑体"/>
                <w:sz w:val="22"/>
                <w:szCs w:val="22"/>
              </w:rPr>
              <w:t>房产测绘单位在房产面积测算中不执行国家标准、规范和规定</w:t>
            </w:r>
          </w:p>
        </w:tc>
        <w:tc>
          <w:tcPr>
            <w:tcW w:w="1980" w:type="dxa"/>
            <w:vMerge w:val="continue"/>
            <w:noWrap w:val="0"/>
            <w:vAlign w:val="center"/>
          </w:tcPr>
          <w:p w14:paraId="1B12F1A0">
            <w:pPr>
              <w:rPr>
                <w:rFonts w:hint="eastAsia" w:ascii="黑体" w:hAnsi="黑体" w:eastAsia="黑体" w:cs="黑体"/>
                <w:sz w:val="22"/>
                <w:szCs w:val="22"/>
              </w:rPr>
            </w:pPr>
          </w:p>
        </w:tc>
        <w:tc>
          <w:tcPr>
            <w:tcW w:w="1620" w:type="dxa"/>
            <w:noWrap w:val="0"/>
            <w:vAlign w:val="center"/>
          </w:tcPr>
          <w:p w14:paraId="6870CF6C">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4B7FED90">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0FB61D7E">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vMerge w:val="continue"/>
            <w:noWrap w:val="0"/>
            <w:vAlign w:val="center"/>
          </w:tcPr>
          <w:p w14:paraId="72E31CD5">
            <w:pPr>
              <w:rPr>
                <w:rFonts w:hint="eastAsia" w:ascii="黑体" w:hAnsi="黑体" w:eastAsia="黑体" w:cs="黑体"/>
                <w:sz w:val="22"/>
                <w:szCs w:val="22"/>
              </w:rPr>
            </w:pPr>
          </w:p>
        </w:tc>
        <w:tc>
          <w:tcPr>
            <w:tcW w:w="540" w:type="dxa"/>
            <w:noWrap w:val="0"/>
            <w:vAlign w:val="center"/>
          </w:tcPr>
          <w:p w14:paraId="7BD0AC20">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8B70731">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037F131F">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13C3D22C">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2AE4F2BB">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8E6DD19">
            <w:pPr>
              <w:jc w:val="center"/>
              <w:rPr>
                <w:rFonts w:hint="eastAsia" w:ascii="黑体" w:hAnsi="黑体" w:eastAsia="黑体" w:cs="黑体"/>
                <w:sz w:val="22"/>
                <w:szCs w:val="22"/>
              </w:rPr>
            </w:pPr>
            <w:r>
              <w:rPr>
                <w:rFonts w:hint="eastAsia" w:ascii="黑体" w:hAnsi="黑体" w:eastAsia="黑体" w:cs="黑体"/>
                <w:sz w:val="22"/>
                <w:szCs w:val="22"/>
              </w:rPr>
              <w:t>√</w:t>
            </w:r>
          </w:p>
        </w:tc>
      </w:tr>
      <w:tr w14:paraId="2647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40" w:type="dxa"/>
            <w:noWrap w:val="0"/>
            <w:vAlign w:val="center"/>
          </w:tcPr>
          <w:p w14:paraId="6E3B05EF">
            <w:pPr>
              <w:jc w:val="center"/>
              <w:rPr>
                <w:rFonts w:hint="eastAsia" w:ascii="黑体" w:hAnsi="黑体" w:eastAsia="黑体" w:cs="黑体"/>
                <w:sz w:val="22"/>
                <w:szCs w:val="22"/>
              </w:rPr>
            </w:pPr>
            <w:r>
              <w:rPr>
                <w:rFonts w:hint="eastAsia" w:ascii="黑体" w:hAnsi="黑体" w:eastAsia="黑体" w:cs="黑体"/>
                <w:sz w:val="22"/>
                <w:szCs w:val="22"/>
              </w:rPr>
              <w:t>5</w:t>
            </w:r>
          </w:p>
        </w:tc>
        <w:tc>
          <w:tcPr>
            <w:tcW w:w="720" w:type="dxa"/>
            <w:vMerge w:val="restart"/>
            <w:noWrap w:val="0"/>
            <w:vAlign w:val="center"/>
          </w:tcPr>
          <w:p w14:paraId="43DAE536">
            <w:pPr>
              <w:jc w:val="center"/>
              <w:rPr>
                <w:rFonts w:hint="eastAsia" w:ascii="黑体" w:hAnsi="黑体" w:eastAsia="黑体" w:cs="黑体"/>
                <w:sz w:val="22"/>
                <w:szCs w:val="22"/>
              </w:rPr>
            </w:pPr>
            <w:r>
              <w:rPr>
                <w:rFonts w:hint="eastAsia" w:ascii="黑体" w:hAnsi="黑体" w:eastAsia="黑体" w:cs="黑体"/>
                <w:sz w:val="22"/>
                <w:szCs w:val="22"/>
              </w:rPr>
              <w:t>房地产管理</w:t>
            </w:r>
          </w:p>
        </w:tc>
        <w:tc>
          <w:tcPr>
            <w:tcW w:w="1800" w:type="dxa"/>
            <w:noWrap w:val="0"/>
            <w:vAlign w:val="center"/>
          </w:tcPr>
          <w:p w14:paraId="18287F76">
            <w:pPr>
              <w:rPr>
                <w:rFonts w:hint="eastAsia" w:ascii="黑体" w:hAnsi="黑体" w:eastAsia="黑体" w:cs="黑体"/>
                <w:sz w:val="22"/>
                <w:szCs w:val="22"/>
              </w:rPr>
            </w:pPr>
            <w:r>
              <w:rPr>
                <w:rFonts w:hint="eastAsia" w:ascii="黑体" w:hAnsi="黑体" w:eastAsia="黑体" w:cs="黑体"/>
                <w:sz w:val="22"/>
                <w:szCs w:val="22"/>
              </w:rPr>
              <w:t>房产测绘单位在房产面积测算中弄虚作假、欺骗房屋权利人</w:t>
            </w:r>
          </w:p>
        </w:tc>
        <w:tc>
          <w:tcPr>
            <w:tcW w:w="1980" w:type="dxa"/>
            <w:vMerge w:val="restart"/>
            <w:noWrap w:val="0"/>
            <w:vAlign w:val="center"/>
          </w:tcPr>
          <w:p w14:paraId="6BA8C4CF">
            <w:pPr>
              <w:rPr>
                <w:rFonts w:hint="eastAsia" w:ascii="黑体" w:hAnsi="黑体" w:eastAsia="黑体" w:cs="黑体"/>
                <w:sz w:val="22"/>
                <w:szCs w:val="22"/>
              </w:rPr>
            </w:pPr>
            <w:r>
              <w:rPr>
                <w:rFonts w:hint="eastAsia" w:ascii="黑体" w:hAnsi="黑体" w:eastAsia="黑体" w:cs="黑体"/>
                <w:sz w:val="22"/>
                <w:szCs w:val="22"/>
              </w:rPr>
              <w:t>1.机构职能、权责清单、执法人员名单；</w:t>
            </w:r>
            <w:r>
              <w:rPr>
                <w:rFonts w:hint="eastAsia" w:ascii="黑体" w:hAnsi="黑体" w:eastAsia="黑体" w:cs="黑体"/>
                <w:sz w:val="22"/>
                <w:szCs w:val="22"/>
              </w:rPr>
              <w:br w:type="textWrapping"/>
            </w:r>
            <w:r>
              <w:rPr>
                <w:rFonts w:hint="eastAsia" w:ascii="黑体" w:hAnsi="黑体" w:eastAsia="黑体" w:cs="黑体"/>
                <w:sz w:val="22"/>
                <w:szCs w:val="22"/>
              </w:rPr>
              <w:t>2.执法程序或行政强制流程图；</w:t>
            </w:r>
            <w:r>
              <w:rPr>
                <w:rFonts w:hint="eastAsia" w:ascii="黑体" w:hAnsi="黑体" w:eastAsia="黑体" w:cs="黑体"/>
                <w:sz w:val="22"/>
                <w:szCs w:val="22"/>
              </w:rPr>
              <w:br w:type="textWrapping"/>
            </w:r>
            <w:r>
              <w:rPr>
                <w:rFonts w:hint="eastAsia" w:ascii="黑体" w:hAnsi="黑体" w:eastAsia="黑体" w:cs="黑体"/>
                <w:sz w:val="22"/>
                <w:szCs w:val="22"/>
              </w:rPr>
              <w:t>3.执法依据；</w:t>
            </w:r>
            <w:r>
              <w:rPr>
                <w:rFonts w:hint="eastAsia" w:ascii="黑体" w:hAnsi="黑体" w:eastAsia="黑体" w:cs="黑体"/>
                <w:sz w:val="22"/>
                <w:szCs w:val="22"/>
              </w:rPr>
              <w:br w:type="textWrapping"/>
            </w:r>
            <w:r>
              <w:rPr>
                <w:rFonts w:hint="eastAsia" w:ascii="黑体" w:hAnsi="黑体" w:eastAsia="黑体" w:cs="黑体"/>
                <w:sz w:val="22"/>
                <w:szCs w:val="22"/>
              </w:rPr>
              <w:t>4.行政处罚自由裁量基准；</w:t>
            </w:r>
            <w:r>
              <w:rPr>
                <w:rFonts w:hint="eastAsia" w:ascii="黑体" w:hAnsi="黑体" w:eastAsia="黑体" w:cs="黑体"/>
                <w:sz w:val="22"/>
                <w:szCs w:val="22"/>
              </w:rPr>
              <w:br w:type="textWrapping"/>
            </w:r>
            <w:r>
              <w:rPr>
                <w:rFonts w:hint="eastAsia" w:ascii="黑体" w:hAnsi="黑体" w:eastAsia="黑体" w:cs="黑体"/>
                <w:sz w:val="22"/>
                <w:szCs w:val="22"/>
              </w:rPr>
              <w:t>5.咨询、监督投诉方式；</w:t>
            </w:r>
            <w:r>
              <w:rPr>
                <w:rFonts w:hint="eastAsia" w:ascii="黑体" w:hAnsi="黑体" w:eastAsia="黑体" w:cs="黑体"/>
                <w:sz w:val="22"/>
                <w:szCs w:val="22"/>
              </w:rPr>
              <w:br w:type="textWrapping"/>
            </w:r>
            <w:r>
              <w:rPr>
                <w:rFonts w:hint="eastAsia" w:ascii="黑体" w:hAnsi="黑体" w:eastAsia="黑体" w:cs="黑体"/>
                <w:sz w:val="22"/>
                <w:szCs w:val="22"/>
              </w:rPr>
              <w:t>6.处罚决定；</w:t>
            </w:r>
            <w:r>
              <w:rPr>
                <w:rFonts w:hint="eastAsia" w:ascii="黑体" w:hAnsi="黑体" w:eastAsia="黑体" w:cs="黑体"/>
                <w:sz w:val="22"/>
                <w:szCs w:val="22"/>
              </w:rPr>
              <w:br w:type="textWrapping"/>
            </w:r>
            <w:r>
              <w:rPr>
                <w:rFonts w:hint="eastAsia" w:ascii="黑体" w:hAnsi="黑体" w:eastAsia="黑体" w:cs="黑体"/>
                <w:sz w:val="22"/>
                <w:szCs w:val="22"/>
              </w:rPr>
              <w:t>7.救济渠道。</w:t>
            </w:r>
          </w:p>
        </w:tc>
        <w:tc>
          <w:tcPr>
            <w:tcW w:w="1620" w:type="dxa"/>
            <w:noWrap w:val="0"/>
            <w:vAlign w:val="center"/>
          </w:tcPr>
          <w:p w14:paraId="2C6DEE95">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0E62B6E4">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5C034E1A">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4D3F3EFB">
            <w:pPr>
              <w:rPr>
                <w:rFonts w:hint="eastAsia" w:ascii="黑体" w:hAnsi="黑体" w:eastAsia="黑体" w:cs="黑体"/>
                <w:sz w:val="22"/>
                <w:szCs w:val="22"/>
              </w:rPr>
            </w:pPr>
            <w:r>
              <w:rPr>
                <w:rFonts w:hint="eastAsia" w:ascii="黑体" w:hAnsi="黑体" w:eastAsia="黑体" w:cs="黑体"/>
                <w:sz w:val="22"/>
                <w:szCs w:val="22"/>
              </w:rPr>
              <w:t>■政府网站</w:t>
            </w:r>
          </w:p>
          <w:p w14:paraId="761AF9FD">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3B4E8CED">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CF6EAE2">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2965C82A">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71149C1D">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3495D497">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20DC3DE">
            <w:pPr>
              <w:jc w:val="center"/>
              <w:rPr>
                <w:rFonts w:hint="eastAsia" w:ascii="黑体" w:hAnsi="黑体" w:eastAsia="黑体" w:cs="黑体"/>
                <w:sz w:val="22"/>
                <w:szCs w:val="22"/>
              </w:rPr>
            </w:pPr>
            <w:r>
              <w:rPr>
                <w:rFonts w:hint="eastAsia" w:ascii="黑体" w:hAnsi="黑体" w:eastAsia="黑体" w:cs="黑体"/>
                <w:sz w:val="22"/>
                <w:szCs w:val="22"/>
              </w:rPr>
              <w:t>√</w:t>
            </w:r>
          </w:p>
        </w:tc>
      </w:tr>
      <w:tr w14:paraId="6154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0" w:type="dxa"/>
            <w:noWrap w:val="0"/>
            <w:vAlign w:val="center"/>
          </w:tcPr>
          <w:p w14:paraId="7E4EA21C">
            <w:pPr>
              <w:jc w:val="center"/>
              <w:rPr>
                <w:rFonts w:hint="eastAsia" w:ascii="黑体" w:hAnsi="黑体" w:eastAsia="黑体" w:cs="黑体"/>
                <w:sz w:val="22"/>
                <w:szCs w:val="22"/>
              </w:rPr>
            </w:pPr>
            <w:r>
              <w:rPr>
                <w:rFonts w:hint="eastAsia" w:ascii="黑体" w:hAnsi="黑体" w:eastAsia="黑体" w:cs="黑体"/>
                <w:sz w:val="22"/>
                <w:szCs w:val="22"/>
              </w:rPr>
              <w:t>6</w:t>
            </w:r>
          </w:p>
        </w:tc>
        <w:tc>
          <w:tcPr>
            <w:tcW w:w="720" w:type="dxa"/>
            <w:vMerge w:val="continue"/>
            <w:noWrap w:val="0"/>
            <w:vAlign w:val="center"/>
          </w:tcPr>
          <w:p w14:paraId="0E79181C">
            <w:pPr>
              <w:jc w:val="center"/>
              <w:rPr>
                <w:rFonts w:hint="eastAsia" w:ascii="黑体" w:hAnsi="黑体" w:eastAsia="黑体" w:cs="黑体"/>
                <w:sz w:val="22"/>
                <w:szCs w:val="22"/>
              </w:rPr>
            </w:pPr>
          </w:p>
        </w:tc>
        <w:tc>
          <w:tcPr>
            <w:tcW w:w="1800" w:type="dxa"/>
            <w:noWrap w:val="0"/>
            <w:vAlign w:val="center"/>
          </w:tcPr>
          <w:p w14:paraId="4BE059FB">
            <w:pPr>
              <w:rPr>
                <w:rFonts w:hint="eastAsia" w:ascii="黑体" w:hAnsi="黑体" w:eastAsia="黑体" w:cs="黑体"/>
                <w:sz w:val="22"/>
                <w:szCs w:val="22"/>
              </w:rPr>
            </w:pPr>
            <w:r>
              <w:rPr>
                <w:rFonts w:hint="eastAsia" w:ascii="黑体" w:hAnsi="黑体" w:eastAsia="黑体" w:cs="黑体"/>
                <w:sz w:val="22"/>
                <w:szCs w:val="22"/>
              </w:rPr>
              <w:t>房产测绘单位房产面积测算失误，造成重大损失</w:t>
            </w:r>
          </w:p>
        </w:tc>
        <w:tc>
          <w:tcPr>
            <w:tcW w:w="1980" w:type="dxa"/>
            <w:vMerge w:val="continue"/>
            <w:noWrap w:val="0"/>
            <w:vAlign w:val="center"/>
          </w:tcPr>
          <w:p w14:paraId="41FDD139">
            <w:pPr>
              <w:rPr>
                <w:rFonts w:hint="eastAsia" w:ascii="黑体" w:hAnsi="黑体" w:eastAsia="黑体" w:cs="黑体"/>
                <w:sz w:val="22"/>
                <w:szCs w:val="22"/>
              </w:rPr>
            </w:pPr>
          </w:p>
        </w:tc>
        <w:tc>
          <w:tcPr>
            <w:tcW w:w="1620" w:type="dxa"/>
            <w:noWrap w:val="0"/>
            <w:vAlign w:val="center"/>
          </w:tcPr>
          <w:p w14:paraId="4E6E0F27">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78BE71DC">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1098C156">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4BB23AA4">
            <w:pPr>
              <w:rPr>
                <w:rFonts w:hint="eastAsia" w:ascii="黑体" w:hAnsi="黑体" w:eastAsia="黑体" w:cs="黑体"/>
                <w:sz w:val="22"/>
                <w:szCs w:val="22"/>
              </w:rPr>
            </w:pPr>
            <w:r>
              <w:rPr>
                <w:rFonts w:hint="eastAsia" w:ascii="黑体" w:hAnsi="黑体" w:eastAsia="黑体" w:cs="黑体"/>
                <w:sz w:val="22"/>
                <w:szCs w:val="22"/>
              </w:rPr>
              <w:t>■政府网站</w:t>
            </w:r>
          </w:p>
          <w:p w14:paraId="04FFE0CA">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33D9ED31">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A5BE064">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1A38497D">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0B75C885">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06832D98">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CEEED43">
            <w:pPr>
              <w:jc w:val="center"/>
              <w:rPr>
                <w:rFonts w:hint="eastAsia" w:ascii="黑体" w:hAnsi="黑体" w:eastAsia="黑体" w:cs="黑体"/>
                <w:sz w:val="22"/>
                <w:szCs w:val="22"/>
              </w:rPr>
            </w:pPr>
            <w:r>
              <w:rPr>
                <w:rFonts w:hint="eastAsia" w:ascii="黑体" w:hAnsi="黑体" w:eastAsia="黑体" w:cs="黑体"/>
                <w:sz w:val="22"/>
                <w:szCs w:val="22"/>
              </w:rPr>
              <w:t>√</w:t>
            </w:r>
          </w:p>
        </w:tc>
      </w:tr>
      <w:tr w14:paraId="5356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40" w:type="dxa"/>
            <w:noWrap w:val="0"/>
            <w:vAlign w:val="center"/>
          </w:tcPr>
          <w:p w14:paraId="300FE94F">
            <w:pPr>
              <w:jc w:val="center"/>
              <w:rPr>
                <w:rFonts w:hint="eastAsia" w:ascii="黑体" w:hAnsi="黑体" w:eastAsia="黑体" w:cs="黑体"/>
                <w:sz w:val="22"/>
                <w:szCs w:val="22"/>
              </w:rPr>
            </w:pPr>
            <w:r>
              <w:rPr>
                <w:rFonts w:hint="eastAsia" w:ascii="黑体" w:hAnsi="黑体" w:eastAsia="黑体" w:cs="黑体"/>
                <w:sz w:val="22"/>
                <w:szCs w:val="22"/>
              </w:rPr>
              <w:t>7</w:t>
            </w:r>
          </w:p>
        </w:tc>
        <w:tc>
          <w:tcPr>
            <w:tcW w:w="720" w:type="dxa"/>
            <w:vMerge w:val="continue"/>
            <w:noWrap w:val="0"/>
            <w:vAlign w:val="center"/>
          </w:tcPr>
          <w:p w14:paraId="002FCF82">
            <w:pPr>
              <w:jc w:val="center"/>
              <w:rPr>
                <w:rFonts w:hint="eastAsia" w:ascii="黑体" w:hAnsi="黑体" w:eastAsia="黑体" w:cs="黑体"/>
                <w:sz w:val="22"/>
                <w:szCs w:val="22"/>
              </w:rPr>
            </w:pPr>
          </w:p>
        </w:tc>
        <w:tc>
          <w:tcPr>
            <w:tcW w:w="1800" w:type="dxa"/>
            <w:noWrap w:val="0"/>
            <w:vAlign w:val="center"/>
          </w:tcPr>
          <w:p w14:paraId="538090B0">
            <w:pPr>
              <w:rPr>
                <w:rFonts w:hint="eastAsia" w:ascii="黑体" w:hAnsi="黑体" w:eastAsia="黑体" w:cs="黑体"/>
                <w:sz w:val="22"/>
                <w:szCs w:val="22"/>
              </w:rPr>
            </w:pPr>
            <w:r>
              <w:rPr>
                <w:rFonts w:hint="eastAsia" w:ascii="黑体" w:hAnsi="黑体" w:eastAsia="黑体" w:cs="黑体"/>
                <w:sz w:val="22"/>
                <w:szCs w:val="22"/>
              </w:rPr>
              <w:t>房地产经纪人员以个人名义承接房地产经纪业务和收取费用</w:t>
            </w:r>
          </w:p>
        </w:tc>
        <w:tc>
          <w:tcPr>
            <w:tcW w:w="1980" w:type="dxa"/>
            <w:vMerge w:val="continue"/>
            <w:noWrap w:val="0"/>
            <w:vAlign w:val="center"/>
          </w:tcPr>
          <w:p w14:paraId="7595459D">
            <w:pPr>
              <w:rPr>
                <w:rFonts w:hint="eastAsia" w:ascii="黑体" w:hAnsi="黑体" w:eastAsia="黑体" w:cs="黑体"/>
                <w:sz w:val="22"/>
                <w:szCs w:val="22"/>
              </w:rPr>
            </w:pPr>
          </w:p>
        </w:tc>
        <w:tc>
          <w:tcPr>
            <w:tcW w:w="1620" w:type="dxa"/>
            <w:noWrap w:val="0"/>
            <w:vAlign w:val="center"/>
          </w:tcPr>
          <w:p w14:paraId="72502418">
            <w:pPr>
              <w:rPr>
                <w:rFonts w:hint="eastAsia" w:ascii="黑体" w:hAnsi="黑体" w:eastAsia="黑体" w:cs="黑体"/>
                <w:sz w:val="22"/>
                <w:szCs w:val="22"/>
              </w:rPr>
            </w:pPr>
            <w:r>
              <w:rPr>
                <w:rFonts w:hint="eastAsia" w:ascii="黑体" w:hAnsi="黑体" w:eastAsia="黑体" w:cs="黑体"/>
                <w:sz w:val="22"/>
                <w:szCs w:val="22"/>
              </w:rPr>
              <w:t>《房地产经纪管理办法》</w:t>
            </w:r>
          </w:p>
        </w:tc>
        <w:tc>
          <w:tcPr>
            <w:tcW w:w="2160" w:type="dxa"/>
            <w:noWrap w:val="0"/>
            <w:vAlign w:val="center"/>
          </w:tcPr>
          <w:p w14:paraId="5383175A">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1303A486">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7FFD6223">
            <w:pPr>
              <w:rPr>
                <w:rFonts w:hint="eastAsia" w:ascii="黑体" w:hAnsi="黑体" w:eastAsia="黑体" w:cs="黑体"/>
                <w:sz w:val="22"/>
                <w:szCs w:val="22"/>
              </w:rPr>
            </w:pPr>
            <w:r>
              <w:rPr>
                <w:rFonts w:hint="eastAsia" w:ascii="黑体" w:hAnsi="黑体" w:eastAsia="黑体" w:cs="黑体"/>
                <w:sz w:val="22"/>
                <w:szCs w:val="22"/>
              </w:rPr>
              <w:t>■政府网站</w:t>
            </w:r>
          </w:p>
          <w:p w14:paraId="506B7F45">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681B7482">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640915D">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6B8081A6">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5E13EF4A">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0AF8065A">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9759E7D">
            <w:pPr>
              <w:jc w:val="center"/>
              <w:rPr>
                <w:rFonts w:hint="eastAsia" w:ascii="黑体" w:hAnsi="黑体" w:eastAsia="黑体" w:cs="黑体"/>
                <w:sz w:val="22"/>
                <w:szCs w:val="22"/>
              </w:rPr>
            </w:pPr>
            <w:r>
              <w:rPr>
                <w:rFonts w:hint="eastAsia" w:ascii="黑体" w:hAnsi="黑体" w:eastAsia="黑体" w:cs="黑体"/>
                <w:sz w:val="22"/>
                <w:szCs w:val="22"/>
              </w:rPr>
              <w:t>√</w:t>
            </w:r>
          </w:p>
        </w:tc>
      </w:tr>
      <w:tr w14:paraId="46D8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40" w:type="dxa"/>
            <w:noWrap w:val="0"/>
            <w:vAlign w:val="center"/>
          </w:tcPr>
          <w:p w14:paraId="1D6A8E8F">
            <w:pPr>
              <w:jc w:val="center"/>
              <w:rPr>
                <w:rFonts w:hint="eastAsia" w:ascii="黑体" w:hAnsi="黑体" w:eastAsia="黑体" w:cs="黑体"/>
                <w:sz w:val="22"/>
                <w:szCs w:val="22"/>
              </w:rPr>
            </w:pPr>
            <w:r>
              <w:rPr>
                <w:rFonts w:hint="eastAsia" w:ascii="黑体" w:hAnsi="黑体" w:eastAsia="黑体" w:cs="黑体"/>
                <w:sz w:val="22"/>
                <w:szCs w:val="22"/>
              </w:rPr>
              <w:t>7</w:t>
            </w:r>
          </w:p>
        </w:tc>
        <w:tc>
          <w:tcPr>
            <w:tcW w:w="720" w:type="dxa"/>
            <w:vMerge w:val="continue"/>
            <w:noWrap w:val="0"/>
            <w:vAlign w:val="center"/>
          </w:tcPr>
          <w:p w14:paraId="6E3D2F29">
            <w:pPr>
              <w:jc w:val="center"/>
              <w:rPr>
                <w:rFonts w:hint="eastAsia" w:ascii="黑体" w:hAnsi="黑体" w:eastAsia="黑体" w:cs="黑体"/>
                <w:sz w:val="22"/>
                <w:szCs w:val="22"/>
              </w:rPr>
            </w:pPr>
          </w:p>
        </w:tc>
        <w:tc>
          <w:tcPr>
            <w:tcW w:w="1800" w:type="dxa"/>
            <w:noWrap w:val="0"/>
            <w:vAlign w:val="center"/>
          </w:tcPr>
          <w:p w14:paraId="7620545E">
            <w:pPr>
              <w:rPr>
                <w:rFonts w:hint="eastAsia" w:ascii="黑体" w:hAnsi="黑体" w:eastAsia="黑体" w:cs="黑体"/>
                <w:sz w:val="22"/>
                <w:szCs w:val="22"/>
              </w:rPr>
            </w:pPr>
            <w:r>
              <w:rPr>
                <w:rFonts w:hint="eastAsia" w:ascii="黑体" w:hAnsi="黑体" w:eastAsia="黑体" w:cs="黑体"/>
                <w:sz w:val="22"/>
                <w:szCs w:val="22"/>
              </w:rPr>
              <w:t>房地产经纪人员以个人名义承接房地产经纪业务和收取费用</w:t>
            </w:r>
          </w:p>
        </w:tc>
        <w:tc>
          <w:tcPr>
            <w:tcW w:w="1980" w:type="dxa"/>
            <w:vMerge w:val="continue"/>
            <w:noWrap w:val="0"/>
            <w:vAlign w:val="center"/>
          </w:tcPr>
          <w:p w14:paraId="11F89C86">
            <w:pPr>
              <w:rPr>
                <w:rFonts w:hint="eastAsia" w:ascii="黑体" w:hAnsi="黑体" w:eastAsia="黑体" w:cs="黑体"/>
                <w:sz w:val="22"/>
                <w:szCs w:val="22"/>
              </w:rPr>
            </w:pPr>
          </w:p>
        </w:tc>
        <w:tc>
          <w:tcPr>
            <w:tcW w:w="1620" w:type="dxa"/>
            <w:noWrap w:val="0"/>
            <w:vAlign w:val="center"/>
          </w:tcPr>
          <w:p w14:paraId="39F05A4A">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4F2178AC">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1C46E4EA">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2B344D0D">
            <w:pPr>
              <w:rPr>
                <w:rFonts w:hint="eastAsia" w:ascii="黑体" w:hAnsi="黑体" w:eastAsia="黑体" w:cs="黑体"/>
                <w:sz w:val="22"/>
                <w:szCs w:val="22"/>
              </w:rPr>
            </w:pPr>
            <w:r>
              <w:rPr>
                <w:rFonts w:hint="eastAsia" w:ascii="黑体" w:hAnsi="黑体" w:eastAsia="黑体" w:cs="黑体"/>
                <w:sz w:val="22"/>
                <w:szCs w:val="22"/>
              </w:rPr>
              <w:t>■政府网站</w:t>
            </w:r>
          </w:p>
          <w:p w14:paraId="5BFCA9A8">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0D7353ED">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D3DD693">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1DE25E15">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07A39D71">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2777489D">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4085548">
            <w:pPr>
              <w:jc w:val="center"/>
              <w:rPr>
                <w:rFonts w:hint="eastAsia" w:ascii="黑体" w:hAnsi="黑体" w:eastAsia="黑体" w:cs="黑体"/>
                <w:sz w:val="22"/>
                <w:szCs w:val="22"/>
              </w:rPr>
            </w:pPr>
            <w:r>
              <w:rPr>
                <w:rFonts w:hint="eastAsia" w:ascii="黑体" w:hAnsi="黑体" w:eastAsia="黑体" w:cs="黑体"/>
                <w:sz w:val="22"/>
                <w:szCs w:val="22"/>
              </w:rPr>
              <w:t>√</w:t>
            </w:r>
          </w:p>
        </w:tc>
      </w:tr>
      <w:tr w14:paraId="1F22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noWrap w:val="0"/>
            <w:vAlign w:val="center"/>
          </w:tcPr>
          <w:p w14:paraId="5A291C4C">
            <w:pPr>
              <w:jc w:val="center"/>
              <w:rPr>
                <w:rFonts w:hint="eastAsia" w:ascii="黑体" w:hAnsi="黑体" w:eastAsia="黑体" w:cs="黑体"/>
                <w:sz w:val="22"/>
                <w:szCs w:val="22"/>
              </w:rPr>
            </w:pPr>
            <w:r>
              <w:rPr>
                <w:rFonts w:hint="eastAsia" w:ascii="黑体" w:hAnsi="黑体" w:eastAsia="黑体" w:cs="黑体"/>
                <w:sz w:val="22"/>
                <w:szCs w:val="22"/>
              </w:rPr>
              <w:t>8</w:t>
            </w:r>
          </w:p>
        </w:tc>
        <w:tc>
          <w:tcPr>
            <w:tcW w:w="720" w:type="dxa"/>
            <w:vMerge w:val="continue"/>
            <w:noWrap w:val="0"/>
            <w:vAlign w:val="center"/>
          </w:tcPr>
          <w:p w14:paraId="770B235A">
            <w:pPr>
              <w:jc w:val="center"/>
              <w:rPr>
                <w:rFonts w:hint="eastAsia" w:ascii="黑体" w:hAnsi="黑体" w:eastAsia="黑体" w:cs="黑体"/>
                <w:sz w:val="22"/>
                <w:szCs w:val="22"/>
              </w:rPr>
            </w:pPr>
          </w:p>
        </w:tc>
        <w:tc>
          <w:tcPr>
            <w:tcW w:w="1800" w:type="dxa"/>
            <w:noWrap w:val="0"/>
            <w:vAlign w:val="center"/>
          </w:tcPr>
          <w:p w14:paraId="1C4BE008">
            <w:pPr>
              <w:rPr>
                <w:rFonts w:hint="eastAsia" w:ascii="黑体" w:hAnsi="黑体" w:eastAsia="黑体" w:cs="黑体"/>
                <w:sz w:val="22"/>
                <w:szCs w:val="22"/>
              </w:rPr>
            </w:pPr>
            <w:r>
              <w:rPr>
                <w:rFonts w:hint="eastAsia" w:ascii="黑体" w:hAnsi="黑体" w:eastAsia="黑体" w:cs="黑体"/>
                <w:sz w:val="22"/>
                <w:szCs w:val="22"/>
              </w:rPr>
              <w:t>房地产经纪机构提供代办贷款、代办房地产登记等其他服务，未向委托人说明服务内容、收费标准等情况，并未经委托人同意</w:t>
            </w:r>
          </w:p>
        </w:tc>
        <w:tc>
          <w:tcPr>
            <w:tcW w:w="1980" w:type="dxa"/>
            <w:vMerge w:val="continue"/>
            <w:noWrap w:val="0"/>
            <w:vAlign w:val="center"/>
          </w:tcPr>
          <w:p w14:paraId="30BF63E0">
            <w:pPr>
              <w:rPr>
                <w:rFonts w:hint="eastAsia" w:ascii="黑体" w:hAnsi="黑体" w:eastAsia="黑体" w:cs="黑体"/>
                <w:color w:val="000000"/>
                <w:sz w:val="22"/>
                <w:szCs w:val="22"/>
              </w:rPr>
            </w:pPr>
          </w:p>
        </w:tc>
        <w:tc>
          <w:tcPr>
            <w:tcW w:w="1620" w:type="dxa"/>
            <w:noWrap w:val="0"/>
            <w:vAlign w:val="center"/>
          </w:tcPr>
          <w:p w14:paraId="39729FC7">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01235818">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6A4937C0">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28ED6CE9">
            <w:pPr>
              <w:rPr>
                <w:rFonts w:hint="eastAsia" w:ascii="黑体" w:hAnsi="黑体" w:eastAsia="黑体" w:cs="黑体"/>
                <w:sz w:val="22"/>
                <w:szCs w:val="22"/>
              </w:rPr>
            </w:pPr>
            <w:r>
              <w:rPr>
                <w:rFonts w:hint="eastAsia" w:ascii="黑体" w:hAnsi="黑体" w:eastAsia="黑体" w:cs="黑体"/>
                <w:sz w:val="22"/>
                <w:szCs w:val="22"/>
              </w:rPr>
              <w:t>■政府网站</w:t>
            </w:r>
          </w:p>
          <w:p w14:paraId="5429F56E">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70D1E69F">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19A94D3">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4EA4B1AE">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51269591">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57D0BC79">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2EA3B49">
            <w:pPr>
              <w:jc w:val="center"/>
              <w:rPr>
                <w:rFonts w:hint="eastAsia" w:ascii="黑体" w:hAnsi="黑体" w:eastAsia="黑体" w:cs="黑体"/>
                <w:sz w:val="22"/>
                <w:szCs w:val="22"/>
              </w:rPr>
            </w:pPr>
            <w:r>
              <w:rPr>
                <w:rFonts w:hint="eastAsia" w:ascii="黑体" w:hAnsi="黑体" w:eastAsia="黑体" w:cs="黑体"/>
                <w:sz w:val="22"/>
                <w:szCs w:val="22"/>
              </w:rPr>
              <w:t>√</w:t>
            </w:r>
          </w:p>
        </w:tc>
      </w:tr>
      <w:tr w14:paraId="3D43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noWrap w:val="0"/>
            <w:vAlign w:val="center"/>
          </w:tcPr>
          <w:p w14:paraId="688D726C">
            <w:pPr>
              <w:jc w:val="center"/>
              <w:rPr>
                <w:rFonts w:hint="eastAsia" w:ascii="黑体" w:hAnsi="黑体" w:eastAsia="黑体" w:cs="黑体"/>
                <w:sz w:val="22"/>
                <w:szCs w:val="22"/>
              </w:rPr>
            </w:pPr>
            <w:r>
              <w:rPr>
                <w:rFonts w:hint="eastAsia" w:ascii="黑体" w:hAnsi="黑体" w:eastAsia="黑体" w:cs="黑体"/>
                <w:sz w:val="22"/>
                <w:szCs w:val="22"/>
              </w:rPr>
              <w:t>9</w:t>
            </w:r>
          </w:p>
        </w:tc>
        <w:tc>
          <w:tcPr>
            <w:tcW w:w="720" w:type="dxa"/>
            <w:vMerge w:val="restart"/>
            <w:noWrap w:val="0"/>
            <w:vAlign w:val="center"/>
          </w:tcPr>
          <w:p w14:paraId="5DF8269C">
            <w:pPr>
              <w:jc w:val="center"/>
              <w:rPr>
                <w:rFonts w:hint="eastAsia" w:ascii="黑体" w:hAnsi="黑体" w:eastAsia="黑体" w:cs="黑体"/>
                <w:sz w:val="22"/>
                <w:szCs w:val="22"/>
              </w:rPr>
            </w:pPr>
            <w:r>
              <w:rPr>
                <w:rFonts w:hint="eastAsia" w:ascii="黑体" w:hAnsi="黑体" w:eastAsia="黑体" w:cs="黑体"/>
                <w:sz w:val="22"/>
                <w:szCs w:val="22"/>
              </w:rPr>
              <w:t>房地产管理</w:t>
            </w:r>
          </w:p>
        </w:tc>
        <w:tc>
          <w:tcPr>
            <w:tcW w:w="1800" w:type="dxa"/>
            <w:noWrap w:val="0"/>
            <w:vAlign w:val="center"/>
          </w:tcPr>
          <w:p w14:paraId="7568ABD8">
            <w:pPr>
              <w:rPr>
                <w:rFonts w:hint="eastAsia" w:ascii="黑体" w:hAnsi="黑体" w:eastAsia="黑体" w:cs="黑体"/>
                <w:sz w:val="22"/>
                <w:szCs w:val="22"/>
              </w:rPr>
            </w:pPr>
            <w:r>
              <w:rPr>
                <w:rFonts w:hint="eastAsia" w:ascii="黑体" w:hAnsi="黑体" w:eastAsia="黑体" w:cs="黑体"/>
                <w:sz w:val="22"/>
                <w:szCs w:val="22"/>
              </w:rPr>
              <w:t>房地产经纪服务合同未由从事该业务的一名房地产经纪人或者两名房地产经纪人协理签名</w:t>
            </w:r>
          </w:p>
        </w:tc>
        <w:tc>
          <w:tcPr>
            <w:tcW w:w="1980" w:type="dxa"/>
            <w:vMerge w:val="restart"/>
            <w:noWrap w:val="0"/>
            <w:vAlign w:val="center"/>
          </w:tcPr>
          <w:p w14:paraId="69E6E767">
            <w:pPr>
              <w:rPr>
                <w:rFonts w:hint="eastAsia" w:ascii="黑体" w:hAnsi="黑体" w:eastAsia="黑体" w:cs="黑体"/>
                <w:sz w:val="22"/>
                <w:szCs w:val="22"/>
              </w:rPr>
            </w:pPr>
            <w:r>
              <w:rPr>
                <w:rFonts w:hint="eastAsia" w:ascii="黑体" w:hAnsi="黑体" w:eastAsia="黑体" w:cs="黑体"/>
                <w:sz w:val="22"/>
                <w:szCs w:val="22"/>
              </w:rPr>
              <w:t>1.机构职能、权责清单、执法人员名单；</w:t>
            </w:r>
            <w:r>
              <w:rPr>
                <w:rFonts w:hint="eastAsia" w:ascii="黑体" w:hAnsi="黑体" w:eastAsia="黑体" w:cs="黑体"/>
                <w:sz w:val="22"/>
                <w:szCs w:val="22"/>
              </w:rPr>
              <w:br w:type="textWrapping"/>
            </w:r>
            <w:r>
              <w:rPr>
                <w:rFonts w:hint="eastAsia" w:ascii="黑体" w:hAnsi="黑体" w:eastAsia="黑体" w:cs="黑体"/>
                <w:sz w:val="22"/>
                <w:szCs w:val="22"/>
              </w:rPr>
              <w:t>2.执法程序或行政强制流程图；</w:t>
            </w:r>
            <w:r>
              <w:rPr>
                <w:rFonts w:hint="eastAsia" w:ascii="黑体" w:hAnsi="黑体" w:eastAsia="黑体" w:cs="黑体"/>
                <w:sz w:val="22"/>
                <w:szCs w:val="22"/>
              </w:rPr>
              <w:br w:type="textWrapping"/>
            </w:r>
            <w:r>
              <w:rPr>
                <w:rFonts w:hint="eastAsia" w:ascii="黑体" w:hAnsi="黑体" w:eastAsia="黑体" w:cs="黑体"/>
                <w:sz w:val="22"/>
                <w:szCs w:val="22"/>
              </w:rPr>
              <w:t>3.执法依据；</w:t>
            </w:r>
            <w:r>
              <w:rPr>
                <w:rFonts w:hint="eastAsia" w:ascii="黑体" w:hAnsi="黑体" w:eastAsia="黑体" w:cs="黑体"/>
                <w:sz w:val="22"/>
                <w:szCs w:val="22"/>
              </w:rPr>
              <w:br w:type="textWrapping"/>
            </w:r>
            <w:r>
              <w:rPr>
                <w:rFonts w:hint="eastAsia" w:ascii="黑体" w:hAnsi="黑体" w:eastAsia="黑体" w:cs="黑体"/>
                <w:sz w:val="22"/>
                <w:szCs w:val="22"/>
              </w:rPr>
              <w:t>4.行政处罚自由裁量基准；</w:t>
            </w:r>
            <w:r>
              <w:rPr>
                <w:rFonts w:hint="eastAsia" w:ascii="黑体" w:hAnsi="黑体" w:eastAsia="黑体" w:cs="黑体"/>
                <w:sz w:val="22"/>
                <w:szCs w:val="22"/>
              </w:rPr>
              <w:br w:type="textWrapping"/>
            </w:r>
            <w:r>
              <w:rPr>
                <w:rFonts w:hint="eastAsia" w:ascii="黑体" w:hAnsi="黑体" w:eastAsia="黑体" w:cs="黑体"/>
                <w:sz w:val="22"/>
                <w:szCs w:val="22"/>
              </w:rPr>
              <w:t>5.咨询、监督投诉方式；</w:t>
            </w:r>
            <w:r>
              <w:rPr>
                <w:rFonts w:hint="eastAsia" w:ascii="黑体" w:hAnsi="黑体" w:eastAsia="黑体" w:cs="黑体"/>
                <w:sz w:val="22"/>
                <w:szCs w:val="22"/>
              </w:rPr>
              <w:br w:type="textWrapping"/>
            </w:r>
            <w:r>
              <w:rPr>
                <w:rFonts w:hint="eastAsia" w:ascii="黑体" w:hAnsi="黑体" w:eastAsia="黑体" w:cs="黑体"/>
                <w:sz w:val="22"/>
                <w:szCs w:val="22"/>
              </w:rPr>
              <w:t>6.处罚决定；</w:t>
            </w:r>
            <w:r>
              <w:rPr>
                <w:rFonts w:hint="eastAsia" w:ascii="黑体" w:hAnsi="黑体" w:eastAsia="黑体" w:cs="黑体"/>
                <w:sz w:val="22"/>
                <w:szCs w:val="22"/>
              </w:rPr>
              <w:br w:type="textWrapping"/>
            </w:r>
            <w:r>
              <w:rPr>
                <w:rFonts w:hint="eastAsia" w:ascii="黑体" w:hAnsi="黑体" w:eastAsia="黑体" w:cs="黑体"/>
                <w:sz w:val="22"/>
                <w:szCs w:val="22"/>
              </w:rPr>
              <w:t>7.救济渠道。</w:t>
            </w:r>
          </w:p>
        </w:tc>
        <w:tc>
          <w:tcPr>
            <w:tcW w:w="1620" w:type="dxa"/>
            <w:noWrap w:val="0"/>
            <w:vAlign w:val="center"/>
          </w:tcPr>
          <w:p w14:paraId="04FF6BE6">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64B916C2">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7B567CC2">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2E411AA7">
            <w:pPr>
              <w:rPr>
                <w:rFonts w:hint="eastAsia" w:ascii="黑体" w:hAnsi="黑体" w:eastAsia="黑体" w:cs="黑体"/>
                <w:sz w:val="22"/>
                <w:szCs w:val="22"/>
              </w:rPr>
            </w:pPr>
            <w:r>
              <w:rPr>
                <w:rFonts w:hint="eastAsia" w:ascii="黑体" w:hAnsi="黑体" w:eastAsia="黑体" w:cs="黑体"/>
                <w:sz w:val="22"/>
                <w:szCs w:val="22"/>
              </w:rPr>
              <w:t>■政府网站</w:t>
            </w:r>
          </w:p>
          <w:p w14:paraId="4B568402">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2384A1D0">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30814D5">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2787955E">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1654E180">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1A58C390">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86E4396">
            <w:pPr>
              <w:jc w:val="center"/>
              <w:rPr>
                <w:rFonts w:hint="eastAsia" w:ascii="黑体" w:hAnsi="黑体" w:eastAsia="黑体" w:cs="黑体"/>
                <w:sz w:val="22"/>
                <w:szCs w:val="22"/>
              </w:rPr>
            </w:pPr>
            <w:r>
              <w:rPr>
                <w:rFonts w:hint="eastAsia" w:ascii="黑体" w:hAnsi="黑体" w:eastAsia="黑体" w:cs="黑体"/>
                <w:sz w:val="22"/>
                <w:szCs w:val="22"/>
              </w:rPr>
              <w:t>√</w:t>
            </w:r>
          </w:p>
        </w:tc>
      </w:tr>
      <w:tr w14:paraId="4795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noWrap w:val="0"/>
            <w:vAlign w:val="center"/>
          </w:tcPr>
          <w:p w14:paraId="18E0BBEB">
            <w:pPr>
              <w:jc w:val="center"/>
              <w:rPr>
                <w:rFonts w:hint="eastAsia" w:ascii="黑体" w:hAnsi="黑体" w:eastAsia="黑体" w:cs="黑体"/>
                <w:sz w:val="22"/>
                <w:szCs w:val="22"/>
              </w:rPr>
            </w:pPr>
            <w:r>
              <w:rPr>
                <w:rFonts w:hint="eastAsia" w:ascii="黑体" w:hAnsi="黑体" w:eastAsia="黑体" w:cs="黑体"/>
                <w:sz w:val="22"/>
                <w:szCs w:val="22"/>
              </w:rPr>
              <w:t>10</w:t>
            </w:r>
          </w:p>
        </w:tc>
        <w:tc>
          <w:tcPr>
            <w:tcW w:w="720" w:type="dxa"/>
            <w:vMerge w:val="continue"/>
            <w:noWrap w:val="0"/>
            <w:vAlign w:val="center"/>
          </w:tcPr>
          <w:p w14:paraId="6E6F73F3">
            <w:pPr>
              <w:jc w:val="center"/>
              <w:rPr>
                <w:rFonts w:hint="eastAsia" w:ascii="黑体" w:hAnsi="黑体" w:eastAsia="黑体" w:cs="黑体"/>
                <w:sz w:val="22"/>
                <w:szCs w:val="22"/>
              </w:rPr>
            </w:pPr>
          </w:p>
        </w:tc>
        <w:tc>
          <w:tcPr>
            <w:tcW w:w="1800" w:type="dxa"/>
            <w:noWrap w:val="0"/>
            <w:vAlign w:val="center"/>
          </w:tcPr>
          <w:p w14:paraId="2C03F552">
            <w:pPr>
              <w:rPr>
                <w:rFonts w:hint="eastAsia" w:ascii="黑体" w:hAnsi="黑体" w:eastAsia="黑体" w:cs="黑体"/>
                <w:sz w:val="22"/>
                <w:szCs w:val="22"/>
              </w:rPr>
            </w:pPr>
            <w:r>
              <w:rPr>
                <w:rFonts w:hint="eastAsia" w:ascii="黑体" w:hAnsi="黑体" w:eastAsia="黑体" w:cs="黑体"/>
                <w:sz w:val="22"/>
                <w:szCs w:val="22"/>
              </w:rPr>
              <w:t>房地产经纪机构签订房地产经纪服务合同前，不向交易当事人说明和书面告知规定事项</w:t>
            </w:r>
          </w:p>
        </w:tc>
        <w:tc>
          <w:tcPr>
            <w:tcW w:w="1980" w:type="dxa"/>
            <w:vMerge w:val="continue"/>
            <w:noWrap w:val="0"/>
            <w:vAlign w:val="center"/>
          </w:tcPr>
          <w:p w14:paraId="7D0A85B5">
            <w:pPr>
              <w:rPr>
                <w:rFonts w:hint="eastAsia" w:ascii="黑体" w:hAnsi="黑体" w:eastAsia="黑体" w:cs="黑体"/>
                <w:sz w:val="22"/>
                <w:szCs w:val="22"/>
              </w:rPr>
            </w:pPr>
          </w:p>
        </w:tc>
        <w:tc>
          <w:tcPr>
            <w:tcW w:w="1620" w:type="dxa"/>
            <w:noWrap w:val="0"/>
            <w:vAlign w:val="center"/>
          </w:tcPr>
          <w:p w14:paraId="74C0B83C">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56892F11">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7B4DDD47">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7ED8E480">
            <w:pPr>
              <w:rPr>
                <w:rFonts w:hint="eastAsia" w:ascii="黑体" w:hAnsi="黑体" w:eastAsia="黑体" w:cs="黑体"/>
                <w:sz w:val="22"/>
                <w:szCs w:val="22"/>
              </w:rPr>
            </w:pPr>
            <w:r>
              <w:rPr>
                <w:rFonts w:hint="eastAsia" w:ascii="黑体" w:hAnsi="黑体" w:eastAsia="黑体" w:cs="黑体"/>
                <w:sz w:val="22"/>
                <w:szCs w:val="22"/>
              </w:rPr>
              <w:t>■政府网站</w:t>
            </w:r>
          </w:p>
          <w:p w14:paraId="4C70A63E">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4E4990E7">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6EAFABE">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0B1EA581">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15AB51C2">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1B2DD451">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70D066B">
            <w:pPr>
              <w:jc w:val="center"/>
              <w:rPr>
                <w:rFonts w:hint="eastAsia" w:ascii="黑体" w:hAnsi="黑体" w:eastAsia="黑体" w:cs="黑体"/>
                <w:sz w:val="22"/>
                <w:szCs w:val="22"/>
              </w:rPr>
            </w:pPr>
            <w:r>
              <w:rPr>
                <w:rFonts w:hint="eastAsia" w:ascii="黑体" w:hAnsi="黑体" w:eastAsia="黑体" w:cs="黑体"/>
                <w:sz w:val="22"/>
                <w:szCs w:val="22"/>
              </w:rPr>
              <w:t>√</w:t>
            </w:r>
          </w:p>
        </w:tc>
      </w:tr>
      <w:tr w14:paraId="5B21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noWrap w:val="0"/>
            <w:vAlign w:val="center"/>
          </w:tcPr>
          <w:p w14:paraId="6EFC80F8">
            <w:pPr>
              <w:jc w:val="center"/>
              <w:rPr>
                <w:rFonts w:hint="eastAsia" w:ascii="黑体" w:hAnsi="黑体" w:eastAsia="黑体" w:cs="黑体"/>
                <w:sz w:val="22"/>
                <w:szCs w:val="22"/>
              </w:rPr>
            </w:pPr>
            <w:r>
              <w:rPr>
                <w:rFonts w:hint="eastAsia" w:ascii="黑体" w:hAnsi="黑体" w:eastAsia="黑体" w:cs="黑体"/>
                <w:sz w:val="22"/>
                <w:szCs w:val="22"/>
              </w:rPr>
              <w:t>11</w:t>
            </w:r>
          </w:p>
        </w:tc>
        <w:tc>
          <w:tcPr>
            <w:tcW w:w="720" w:type="dxa"/>
            <w:vMerge w:val="continue"/>
            <w:noWrap w:val="0"/>
            <w:vAlign w:val="center"/>
          </w:tcPr>
          <w:p w14:paraId="3F2A87E8">
            <w:pPr>
              <w:jc w:val="center"/>
              <w:rPr>
                <w:rFonts w:hint="eastAsia" w:ascii="黑体" w:hAnsi="黑体" w:eastAsia="黑体" w:cs="黑体"/>
                <w:sz w:val="22"/>
                <w:szCs w:val="22"/>
              </w:rPr>
            </w:pPr>
          </w:p>
        </w:tc>
        <w:tc>
          <w:tcPr>
            <w:tcW w:w="1800" w:type="dxa"/>
            <w:noWrap w:val="0"/>
            <w:vAlign w:val="center"/>
          </w:tcPr>
          <w:p w14:paraId="65CAFF1E">
            <w:pPr>
              <w:rPr>
                <w:rFonts w:hint="eastAsia" w:ascii="黑体" w:hAnsi="黑体" w:eastAsia="黑体" w:cs="黑体"/>
                <w:sz w:val="22"/>
                <w:szCs w:val="22"/>
              </w:rPr>
            </w:pPr>
            <w:r>
              <w:rPr>
                <w:rFonts w:hint="eastAsia" w:ascii="黑体" w:hAnsi="黑体" w:eastAsia="黑体" w:cs="黑体"/>
                <w:sz w:val="22"/>
                <w:szCs w:val="22"/>
              </w:rPr>
              <w:t>房地产经纪机构未按照规定如实记录业务情况或者保存房地产经纪服务合同</w:t>
            </w:r>
          </w:p>
        </w:tc>
        <w:tc>
          <w:tcPr>
            <w:tcW w:w="1980" w:type="dxa"/>
            <w:vMerge w:val="continue"/>
            <w:noWrap w:val="0"/>
            <w:vAlign w:val="center"/>
          </w:tcPr>
          <w:p w14:paraId="49078C42">
            <w:pPr>
              <w:rPr>
                <w:rFonts w:hint="eastAsia" w:ascii="黑体" w:hAnsi="黑体" w:eastAsia="黑体" w:cs="黑体"/>
                <w:sz w:val="22"/>
                <w:szCs w:val="22"/>
              </w:rPr>
            </w:pPr>
          </w:p>
        </w:tc>
        <w:tc>
          <w:tcPr>
            <w:tcW w:w="1620" w:type="dxa"/>
            <w:noWrap w:val="0"/>
            <w:vAlign w:val="center"/>
          </w:tcPr>
          <w:p w14:paraId="505AFEBC">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78B849DD">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68880486">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418798AC">
            <w:pPr>
              <w:rPr>
                <w:rFonts w:hint="eastAsia" w:ascii="黑体" w:hAnsi="黑体" w:eastAsia="黑体" w:cs="黑体"/>
                <w:sz w:val="22"/>
                <w:szCs w:val="22"/>
              </w:rPr>
            </w:pPr>
            <w:r>
              <w:rPr>
                <w:rFonts w:hint="eastAsia" w:ascii="黑体" w:hAnsi="黑体" w:eastAsia="黑体" w:cs="黑体"/>
                <w:sz w:val="22"/>
                <w:szCs w:val="22"/>
              </w:rPr>
              <w:t>■政府网站</w:t>
            </w:r>
          </w:p>
          <w:p w14:paraId="0257B2F8">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3ADC7081">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FFE302F">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30420FE9">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07833C03">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3CB323AE">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7004A7D">
            <w:pPr>
              <w:jc w:val="center"/>
              <w:rPr>
                <w:rFonts w:hint="eastAsia" w:ascii="黑体" w:hAnsi="黑体" w:eastAsia="黑体" w:cs="黑体"/>
                <w:sz w:val="22"/>
                <w:szCs w:val="22"/>
              </w:rPr>
            </w:pPr>
            <w:r>
              <w:rPr>
                <w:rFonts w:hint="eastAsia" w:ascii="黑体" w:hAnsi="黑体" w:eastAsia="黑体" w:cs="黑体"/>
                <w:sz w:val="22"/>
                <w:szCs w:val="22"/>
              </w:rPr>
              <w:t>√</w:t>
            </w:r>
          </w:p>
        </w:tc>
      </w:tr>
      <w:tr w14:paraId="4E98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noWrap w:val="0"/>
            <w:vAlign w:val="center"/>
          </w:tcPr>
          <w:p w14:paraId="7539F9D8">
            <w:pPr>
              <w:jc w:val="center"/>
              <w:rPr>
                <w:rFonts w:hint="eastAsia" w:ascii="黑体" w:hAnsi="黑体" w:eastAsia="黑体" w:cs="黑体"/>
                <w:sz w:val="22"/>
                <w:szCs w:val="22"/>
              </w:rPr>
            </w:pPr>
            <w:r>
              <w:rPr>
                <w:rFonts w:hint="eastAsia" w:ascii="黑体" w:hAnsi="黑体" w:eastAsia="黑体" w:cs="黑体"/>
                <w:sz w:val="22"/>
                <w:szCs w:val="22"/>
              </w:rPr>
              <w:t>12</w:t>
            </w:r>
          </w:p>
        </w:tc>
        <w:tc>
          <w:tcPr>
            <w:tcW w:w="720" w:type="dxa"/>
            <w:vMerge w:val="continue"/>
            <w:noWrap w:val="0"/>
            <w:vAlign w:val="center"/>
          </w:tcPr>
          <w:p w14:paraId="21F7AC71">
            <w:pPr>
              <w:jc w:val="center"/>
              <w:rPr>
                <w:rFonts w:hint="eastAsia" w:ascii="黑体" w:hAnsi="黑体" w:eastAsia="黑体" w:cs="黑体"/>
                <w:sz w:val="22"/>
                <w:szCs w:val="22"/>
              </w:rPr>
            </w:pPr>
          </w:p>
        </w:tc>
        <w:tc>
          <w:tcPr>
            <w:tcW w:w="1800" w:type="dxa"/>
            <w:noWrap w:val="0"/>
            <w:vAlign w:val="center"/>
          </w:tcPr>
          <w:p w14:paraId="3F22E781">
            <w:pPr>
              <w:rPr>
                <w:rFonts w:hint="eastAsia" w:ascii="黑体" w:hAnsi="黑体" w:eastAsia="黑体" w:cs="黑体"/>
                <w:sz w:val="22"/>
                <w:szCs w:val="22"/>
              </w:rPr>
            </w:pPr>
            <w:r>
              <w:rPr>
                <w:rFonts w:hint="eastAsia" w:ascii="黑体" w:hAnsi="黑体" w:eastAsia="黑体" w:cs="黑体"/>
                <w:sz w:val="22"/>
                <w:szCs w:val="22"/>
              </w:rPr>
              <w:t>房地产经纪机构擅自对外发布房源信息</w:t>
            </w:r>
          </w:p>
        </w:tc>
        <w:tc>
          <w:tcPr>
            <w:tcW w:w="1980" w:type="dxa"/>
            <w:vMerge w:val="continue"/>
            <w:noWrap w:val="0"/>
            <w:vAlign w:val="center"/>
          </w:tcPr>
          <w:p w14:paraId="51C1C0C6">
            <w:pPr>
              <w:rPr>
                <w:rFonts w:hint="eastAsia" w:ascii="黑体" w:hAnsi="黑体" w:eastAsia="黑体" w:cs="黑体"/>
                <w:sz w:val="22"/>
                <w:szCs w:val="22"/>
              </w:rPr>
            </w:pPr>
          </w:p>
        </w:tc>
        <w:tc>
          <w:tcPr>
            <w:tcW w:w="1620" w:type="dxa"/>
            <w:noWrap w:val="0"/>
            <w:vAlign w:val="center"/>
          </w:tcPr>
          <w:p w14:paraId="46B17952">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2042EFB8">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620720E9">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0E38FB2E">
            <w:pPr>
              <w:rPr>
                <w:rFonts w:hint="eastAsia" w:ascii="黑体" w:hAnsi="黑体" w:eastAsia="黑体" w:cs="黑体"/>
                <w:sz w:val="22"/>
                <w:szCs w:val="22"/>
              </w:rPr>
            </w:pPr>
            <w:r>
              <w:rPr>
                <w:rFonts w:hint="eastAsia" w:ascii="黑体" w:hAnsi="黑体" w:eastAsia="黑体" w:cs="黑体"/>
                <w:sz w:val="22"/>
                <w:szCs w:val="22"/>
              </w:rPr>
              <w:t>■政府网站</w:t>
            </w:r>
          </w:p>
          <w:p w14:paraId="417C2A39">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5B0E7C87">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0A3A7A8">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5D8E8F6F">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3229AEEA">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0DFF8415">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0D55F0D">
            <w:pPr>
              <w:jc w:val="center"/>
              <w:rPr>
                <w:rFonts w:hint="eastAsia" w:ascii="黑体" w:hAnsi="黑体" w:eastAsia="黑体" w:cs="黑体"/>
                <w:sz w:val="22"/>
                <w:szCs w:val="22"/>
              </w:rPr>
            </w:pPr>
            <w:r>
              <w:rPr>
                <w:rFonts w:hint="eastAsia" w:ascii="黑体" w:hAnsi="黑体" w:eastAsia="黑体" w:cs="黑体"/>
                <w:sz w:val="22"/>
                <w:szCs w:val="22"/>
              </w:rPr>
              <w:t>√</w:t>
            </w:r>
          </w:p>
        </w:tc>
      </w:tr>
      <w:tr w14:paraId="7D90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40" w:type="dxa"/>
            <w:noWrap w:val="0"/>
            <w:vAlign w:val="center"/>
          </w:tcPr>
          <w:p w14:paraId="4D77C0EA">
            <w:pPr>
              <w:jc w:val="center"/>
              <w:rPr>
                <w:rFonts w:hint="eastAsia" w:ascii="黑体" w:hAnsi="黑体" w:eastAsia="黑体" w:cs="黑体"/>
                <w:sz w:val="22"/>
                <w:szCs w:val="22"/>
              </w:rPr>
            </w:pPr>
            <w:r>
              <w:rPr>
                <w:rFonts w:hint="eastAsia" w:ascii="黑体" w:hAnsi="黑体" w:eastAsia="黑体" w:cs="黑体"/>
                <w:sz w:val="22"/>
                <w:szCs w:val="22"/>
              </w:rPr>
              <w:t>13</w:t>
            </w:r>
          </w:p>
        </w:tc>
        <w:tc>
          <w:tcPr>
            <w:tcW w:w="720" w:type="dxa"/>
            <w:vMerge w:val="restart"/>
            <w:noWrap w:val="0"/>
            <w:vAlign w:val="center"/>
          </w:tcPr>
          <w:p w14:paraId="18CA0E24">
            <w:pPr>
              <w:jc w:val="center"/>
              <w:rPr>
                <w:rFonts w:hint="eastAsia" w:ascii="黑体" w:hAnsi="黑体" w:eastAsia="黑体" w:cs="黑体"/>
                <w:sz w:val="22"/>
                <w:szCs w:val="22"/>
              </w:rPr>
            </w:pPr>
            <w:r>
              <w:rPr>
                <w:rFonts w:hint="eastAsia" w:ascii="黑体" w:hAnsi="黑体" w:eastAsia="黑体" w:cs="黑体"/>
                <w:sz w:val="22"/>
                <w:szCs w:val="22"/>
              </w:rPr>
              <w:t>房地产管理</w:t>
            </w:r>
          </w:p>
        </w:tc>
        <w:tc>
          <w:tcPr>
            <w:tcW w:w="1800" w:type="dxa"/>
            <w:noWrap w:val="0"/>
            <w:vAlign w:val="center"/>
          </w:tcPr>
          <w:p w14:paraId="7A5082AC">
            <w:pPr>
              <w:rPr>
                <w:rFonts w:hint="eastAsia" w:ascii="黑体" w:hAnsi="黑体" w:eastAsia="黑体" w:cs="黑体"/>
                <w:sz w:val="22"/>
                <w:szCs w:val="22"/>
              </w:rPr>
            </w:pPr>
            <w:r>
              <w:rPr>
                <w:rFonts w:hint="eastAsia" w:ascii="黑体" w:hAnsi="黑体" w:eastAsia="黑体" w:cs="黑体"/>
                <w:sz w:val="22"/>
                <w:szCs w:val="22"/>
              </w:rPr>
              <w:t>房地产经纪机构擅自划转客户交易结算资金</w:t>
            </w:r>
          </w:p>
        </w:tc>
        <w:tc>
          <w:tcPr>
            <w:tcW w:w="1980" w:type="dxa"/>
            <w:vMerge w:val="restart"/>
            <w:noWrap w:val="0"/>
            <w:vAlign w:val="center"/>
          </w:tcPr>
          <w:p w14:paraId="68C9CE00">
            <w:pPr>
              <w:rPr>
                <w:rFonts w:hint="eastAsia" w:ascii="黑体" w:hAnsi="黑体" w:eastAsia="黑体" w:cs="黑体"/>
                <w:sz w:val="22"/>
                <w:szCs w:val="22"/>
              </w:rPr>
            </w:pPr>
            <w:r>
              <w:rPr>
                <w:rFonts w:hint="eastAsia" w:ascii="黑体" w:hAnsi="黑体" w:eastAsia="黑体" w:cs="黑体"/>
                <w:sz w:val="22"/>
                <w:szCs w:val="22"/>
              </w:rPr>
              <w:t>1.机构职能、权责清单、执法人员名单；</w:t>
            </w:r>
            <w:r>
              <w:rPr>
                <w:rFonts w:hint="eastAsia" w:ascii="黑体" w:hAnsi="黑体" w:eastAsia="黑体" w:cs="黑体"/>
                <w:sz w:val="22"/>
                <w:szCs w:val="22"/>
              </w:rPr>
              <w:br w:type="textWrapping"/>
            </w:r>
            <w:r>
              <w:rPr>
                <w:rFonts w:hint="eastAsia" w:ascii="黑体" w:hAnsi="黑体" w:eastAsia="黑体" w:cs="黑体"/>
                <w:sz w:val="22"/>
                <w:szCs w:val="22"/>
              </w:rPr>
              <w:t>2.执法程序或行政强制流程图；</w:t>
            </w:r>
            <w:r>
              <w:rPr>
                <w:rFonts w:hint="eastAsia" w:ascii="黑体" w:hAnsi="黑体" w:eastAsia="黑体" w:cs="黑体"/>
                <w:sz w:val="22"/>
                <w:szCs w:val="22"/>
              </w:rPr>
              <w:br w:type="textWrapping"/>
            </w:r>
            <w:r>
              <w:rPr>
                <w:rFonts w:hint="eastAsia" w:ascii="黑体" w:hAnsi="黑体" w:eastAsia="黑体" w:cs="黑体"/>
                <w:sz w:val="22"/>
                <w:szCs w:val="22"/>
              </w:rPr>
              <w:t>3.执法依据；</w:t>
            </w:r>
            <w:r>
              <w:rPr>
                <w:rFonts w:hint="eastAsia" w:ascii="黑体" w:hAnsi="黑体" w:eastAsia="黑体" w:cs="黑体"/>
                <w:sz w:val="22"/>
                <w:szCs w:val="22"/>
              </w:rPr>
              <w:br w:type="textWrapping"/>
            </w:r>
            <w:r>
              <w:rPr>
                <w:rFonts w:hint="eastAsia" w:ascii="黑体" w:hAnsi="黑体" w:eastAsia="黑体" w:cs="黑体"/>
                <w:sz w:val="22"/>
                <w:szCs w:val="22"/>
              </w:rPr>
              <w:t>4.行政处罚自由裁量基准；</w:t>
            </w:r>
            <w:r>
              <w:rPr>
                <w:rFonts w:hint="eastAsia" w:ascii="黑体" w:hAnsi="黑体" w:eastAsia="黑体" w:cs="黑体"/>
                <w:sz w:val="22"/>
                <w:szCs w:val="22"/>
              </w:rPr>
              <w:br w:type="textWrapping"/>
            </w:r>
            <w:r>
              <w:rPr>
                <w:rFonts w:hint="eastAsia" w:ascii="黑体" w:hAnsi="黑体" w:eastAsia="黑体" w:cs="黑体"/>
                <w:sz w:val="22"/>
                <w:szCs w:val="22"/>
              </w:rPr>
              <w:t>5.咨询、监督投诉方式；</w:t>
            </w:r>
            <w:r>
              <w:rPr>
                <w:rFonts w:hint="eastAsia" w:ascii="黑体" w:hAnsi="黑体" w:eastAsia="黑体" w:cs="黑体"/>
                <w:sz w:val="22"/>
                <w:szCs w:val="22"/>
              </w:rPr>
              <w:br w:type="textWrapping"/>
            </w:r>
            <w:r>
              <w:rPr>
                <w:rFonts w:hint="eastAsia" w:ascii="黑体" w:hAnsi="黑体" w:eastAsia="黑体" w:cs="黑体"/>
                <w:sz w:val="22"/>
                <w:szCs w:val="22"/>
              </w:rPr>
              <w:t>6.处罚决定；</w:t>
            </w:r>
            <w:r>
              <w:rPr>
                <w:rFonts w:hint="eastAsia" w:ascii="黑体" w:hAnsi="黑体" w:eastAsia="黑体" w:cs="黑体"/>
                <w:sz w:val="22"/>
                <w:szCs w:val="22"/>
              </w:rPr>
              <w:br w:type="textWrapping"/>
            </w:r>
            <w:r>
              <w:rPr>
                <w:rFonts w:hint="eastAsia" w:ascii="黑体" w:hAnsi="黑体" w:eastAsia="黑体" w:cs="黑体"/>
                <w:sz w:val="22"/>
                <w:szCs w:val="22"/>
              </w:rPr>
              <w:t>7.救济渠道。</w:t>
            </w:r>
          </w:p>
        </w:tc>
        <w:tc>
          <w:tcPr>
            <w:tcW w:w="1620" w:type="dxa"/>
            <w:noWrap w:val="0"/>
            <w:vAlign w:val="center"/>
          </w:tcPr>
          <w:p w14:paraId="24916420">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798E4DE9">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65BB423F">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4BE50FB4">
            <w:pPr>
              <w:rPr>
                <w:rFonts w:hint="eastAsia" w:ascii="黑体" w:hAnsi="黑体" w:eastAsia="黑体" w:cs="黑体"/>
                <w:sz w:val="22"/>
                <w:szCs w:val="22"/>
              </w:rPr>
            </w:pPr>
            <w:r>
              <w:rPr>
                <w:rFonts w:hint="eastAsia" w:ascii="黑体" w:hAnsi="黑体" w:eastAsia="黑体" w:cs="黑体"/>
                <w:sz w:val="22"/>
                <w:szCs w:val="22"/>
              </w:rPr>
              <w:t>■政府网站</w:t>
            </w:r>
          </w:p>
          <w:p w14:paraId="23993AFA">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5C6D6349">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4256A7F">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5C12DB8C">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7032642C">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0E5E0456">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EB31C66">
            <w:pPr>
              <w:jc w:val="center"/>
              <w:rPr>
                <w:rFonts w:hint="eastAsia" w:ascii="黑体" w:hAnsi="黑体" w:eastAsia="黑体" w:cs="黑体"/>
                <w:sz w:val="22"/>
                <w:szCs w:val="22"/>
              </w:rPr>
            </w:pPr>
            <w:r>
              <w:rPr>
                <w:rFonts w:hint="eastAsia" w:ascii="黑体" w:hAnsi="黑体" w:eastAsia="黑体" w:cs="黑体"/>
                <w:sz w:val="22"/>
                <w:szCs w:val="22"/>
              </w:rPr>
              <w:t>√</w:t>
            </w:r>
          </w:p>
        </w:tc>
      </w:tr>
      <w:tr w14:paraId="3B60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noWrap w:val="0"/>
            <w:vAlign w:val="center"/>
          </w:tcPr>
          <w:p w14:paraId="0644BCE1">
            <w:pPr>
              <w:jc w:val="center"/>
              <w:rPr>
                <w:rFonts w:hint="eastAsia" w:ascii="黑体" w:hAnsi="黑体" w:eastAsia="黑体" w:cs="黑体"/>
                <w:sz w:val="22"/>
                <w:szCs w:val="22"/>
              </w:rPr>
            </w:pPr>
            <w:r>
              <w:rPr>
                <w:rFonts w:hint="eastAsia" w:ascii="黑体" w:hAnsi="黑体" w:eastAsia="黑体" w:cs="黑体"/>
                <w:sz w:val="22"/>
                <w:szCs w:val="22"/>
              </w:rPr>
              <w:t>14</w:t>
            </w:r>
          </w:p>
        </w:tc>
        <w:tc>
          <w:tcPr>
            <w:tcW w:w="720" w:type="dxa"/>
            <w:vMerge w:val="continue"/>
            <w:noWrap w:val="0"/>
            <w:vAlign w:val="center"/>
          </w:tcPr>
          <w:p w14:paraId="6962DAC4">
            <w:pPr>
              <w:jc w:val="center"/>
              <w:rPr>
                <w:rFonts w:hint="eastAsia" w:ascii="黑体" w:hAnsi="黑体" w:eastAsia="黑体" w:cs="黑体"/>
                <w:sz w:val="22"/>
                <w:szCs w:val="22"/>
              </w:rPr>
            </w:pPr>
          </w:p>
        </w:tc>
        <w:tc>
          <w:tcPr>
            <w:tcW w:w="1800" w:type="dxa"/>
            <w:noWrap w:val="0"/>
            <w:vAlign w:val="center"/>
          </w:tcPr>
          <w:p w14:paraId="2880B515">
            <w:pPr>
              <w:rPr>
                <w:rFonts w:hint="eastAsia" w:ascii="黑体" w:hAnsi="黑体" w:eastAsia="黑体" w:cs="黑体"/>
                <w:sz w:val="22"/>
                <w:szCs w:val="22"/>
              </w:rPr>
            </w:pPr>
            <w:r>
              <w:rPr>
                <w:rFonts w:hint="eastAsia" w:ascii="黑体" w:hAnsi="黑体" w:eastAsia="黑体" w:cs="黑体"/>
                <w:sz w:val="22"/>
                <w:szCs w:val="22"/>
              </w:rPr>
              <w:t>房地产经纪机构和房地产经纪人员以隐瞒、欺诈、胁迫、贿赂等不正当手段招揽业务，诱骗消费者交易或者强制交易</w:t>
            </w:r>
          </w:p>
        </w:tc>
        <w:tc>
          <w:tcPr>
            <w:tcW w:w="1980" w:type="dxa"/>
            <w:vMerge w:val="continue"/>
            <w:noWrap w:val="0"/>
            <w:vAlign w:val="center"/>
          </w:tcPr>
          <w:p w14:paraId="60E0EB7F">
            <w:pPr>
              <w:rPr>
                <w:rFonts w:hint="eastAsia" w:ascii="黑体" w:hAnsi="黑体" w:eastAsia="黑体" w:cs="黑体"/>
                <w:sz w:val="22"/>
                <w:szCs w:val="22"/>
              </w:rPr>
            </w:pPr>
          </w:p>
        </w:tc>
        <w:tc>
          <w:tcPr>
            <w:tcW w:w="1620" w:type="dxa"/>
            <w:noWrap w:val="0"/>
            <w:vAlign w:val="center"/>
          </w:tcPr>
          <w:p w14:paraId="625E917F">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6280A1A9">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21D8AEA0">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7232E060">
            <w:pPr>
              <w:rPr>
                <w:rFonts w:hint="eastAsia" w:ascii="黑体" w:hAnsi="黑体" w:eastAsia="黑体" w:cs="黑体"/>
                <w:sz w:val="22"/>
                <w:szCs w:val="22"/>
              </w:rPr>
            </w:pPr>
            <w:r>
              <w:rPr>
                <w:rFonts w:hint="eastAsia" w:ascii="黑体" w:hAnsi="黑体" w:eastAsia="黑体" w:cs="黑体"/>
                <w:sz w:val="22"/>
                <w:szCs w:val="22"/>
              </w:rPr>
              <w:t>■政府网站</w:t>
            </w:r>
          </w:p>
          <w:p w14:paraId="0172D2BA">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4D259FAF">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BD12F65">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70B4263A">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0EBBC26A">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767417BC">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DDCEA08">
            <w:pPr>
              <w:jc w:val="center"/>
              <w:rPr>
                <w:rFonts w:hint="eastAsia" w:ascii="黑体" w:hAnsi="黑体" w:eastAsia="黑体" w:cs="黑体"/>
                <w:sz w:val="22"/>
                <w:szCs w:val="22"/>
              </w:rPr>
            </w:pPr>
            <w:r>
              <w:rPr>
                <w:rFonts w:hint="eastAsia" w:ascii="黑体" w:hAnsi="黑体" w:eastAsia="黑体" w:cs="黑体"/>
                <w:sz w:val="22"/>
                <w:szCs w:val="22"/>
              </w:rPr>
              <w:t>√</w:t>
            </w:r>
          </w:p>
        </w:tc>
      </w:tr>
      <w:tr w14:paraId="3BE0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40" w:type="dxa"/>
            <w:noWrap w:val="0"/>
            <w:vAlign w:val="center"/>
          </w:tcPr>
          <w:p w14:paraId="30667444">
            <w:pPr>
              <w:jc w:val="center"/>
              <w:rPr>
                <w:rFonts w:hint="eastAsia" w:ascii="黑体" w:hAnsi="黑体" w:eastAsia="黑体" w:cs="黑体"/>
                <w:sz w:val="22"/>
                <w:szCs w:val="22"/>
              </w:rPr>
            </w:pPr>
            <w:r>
              <w:rPr>
                <w:rFonts w:hint="eastAsia" w:ascii="黑体" w:hAnsi="黑体" w:eastAsia="黑体" w:cs="黑体"/>
                <w:sz w:val="22"/>
                <w:szCs w:val="22"/>
              </w:rPr>
              <w:t>15</w:t>
            </w:r>
          </w:p>
        </w:tc>
        <w:tc>
          <w:tcPr>
            <w:tcW w:w="720" w:type="dxa"/>
            <w:vMerge w:val="continue"/>
            <w:noWrap w:val="0"/>
            <w:vAlign w:val="center"/>
          </w:tcPr>
          <w:p w14:paraId="03B380F6">
            <w:pPr>
              <w:jc w:val="center"/>
              <w:rPr>
                <w:rFonts w:hint="eastAsia" w:ascii="黑体" w:hAnsi="黑体" w:eastAsia="黑体" w:cs="黑体"/>
                <w:sz w:val="22"/>
                <w:szCs w:val="22"/>
              </w:rPr>
            </w:pPr>
          </w:p>
        </w:tc>
        <w:tc>
          <w:tcPr>
            <w:tcW w:w="1800" w:type="dxa"/>
            <w:noWrap w:val="0"/>
            <w:vAlign w:val="center"/>
          </w:tcPr>
          <w:p w14:paraId="73705D65">
            <w:pPr>
              <w:rPr>
                <w:rFonts w:hint="eastAsia" w:ascii="黑体" w:hAnsi="黑体" w:eastAsia="黑体" w:cs="黑体"/>
                <w:sz w:val="22"/>
                <w:szCs w:val="22"/>
              </w:rPr>
            </w:pPr>
            <w:r>
              <w:rPr>
                <w:rFonts w:hint="eastAsia" w:ascii="黑体" w:hAnsi="黑体" w:eastAsia="黑体" w:cs="黑体"/>
                <w:sz w:val="22"/>
                <w:szCs w:val="22"/>
              </w:rPr>
              <w:t>房地产经纪机构和房地产经纪人员泄露或者不当使用委托人的个人信息或者商业秘密，谋取不正当利益</w:t>
            </w:r>
          </w:p>
        </w:tc>
        <w:tc>
          <w:tcPr>
            <w:tcW w:w="1980" w:type="dxa"/>
            <w:vMerge w:val="continue"/>
            <w:noWrap w:val="0"/>
            <w:vAlign w:val="center"/>
          </w:tcPr>
          <w:p w14:paraId="4397CE84">
            <w:pPr>
              <w:rPr>
                <w:rFonts w:hint="eastAsia" w:ascii="黑体" w:hAnsi="黑体" w:eastAsia="黑体" w:cs="黑体"/>
                <w:sz w:val="22"/>
                <w:szCs w:val="22"/>
              </w:rPr>
            </w:pPr>
          </w:p>
        </w:tc>
        <w:tc>
          <w:tcPr>
            <w:tcW w:w="1620" w:type="dxa"/>
            <w:noWrap w:val="0"/>
            <w:vAlign w:val="center"/>
          </w:tcPr>
          <w:p w14:paraId="1222B2C8">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6A5168A8">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7C78BBAE">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491FB7B4">
            <w:pPr>
              <w:rPr>
                <w:rFonts w:hint="eastAsia" w:ascii="黑体" w:hAnsi="黑体" w:eastAsia="黑体" w:cs="黑体"/>
                <w:sz w:val="22"/>
                <w:szCs w:val="22"/>
              </w:rPr>
            </w:pPr>
            <w:r>
              <w:rPr>
                <w:rFonts w:hint="eastAsia" w:ascii="黑体" w:hAnsi="黑体" w:eastAsia="黑体" w:cs="黑体"/>
                <w:sz w:val="22"/>
                <w:szCs w:val="22"/>
              </w:rPr>
              <w:t>■政府网站</w:t>
            </w:r>
          </w:p>
          <w:p w14:paraId="51BCBE82">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40CC8CAD">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CB9CE69">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4042F5BB">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38CC6490">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5B1B149A">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2CE6FB4">
            <w:pPr>
              <w:jc w:val="center"/>
              <w:rPr>
                <w:rFonts w:hint="eastAsia" w:ascii="黑体" w:hAnsi="黑体" w:eastAsia="黑体" w:cs="黑体"/>
                <w:sz w:val="22"/>
                <w:szCs w:val="22"/>
              </w:rPr>
            </w:pPr>
            <w:r>
              <w:rPr>
                <w:rFonts w:hint="eastAsia" w:ascii="黑体" w:hAnsi="黑体" w:eastAsia="黑体" w:cs="黑体"/>
                <w:sz w:val="22"/>
                <w:szCs w:val="22"/>
              </w:rPr>
              <w:t>√</w:t>
            </w:r>
          </w:p>
        </w:tc>
      </w:tr>
      <w:tr w14:paraId="2463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noWrap w:val="0"/>
            <w:vAlign w:val="center"/>
          </w:tcPr>
          <w:p w14:paraId="07DF43BA">
            <w:pPr>
              <w:jc w:val="center"/>
              <w:rPr>
                <w:rFonts w:hint="eastAsia" w:ascii="黑体" w:hAnsi="黑体" w:eastAsia="黑体" w:cs="黑体"/>
                <w:sz w:val="22"/>
                <w:szCs w:val="22"/>
              </w:rPr>
            </w:pPr>
            <w:r>
              <w:rPr>
                <w:rFonts w:hint="eastAsia" w:ascii="黑体" w:hAnsi="黑体" w:eastAsia="黑体" w:cs="黑体"/>
                <w:sz w:val="22"/>
                <w:szCs w:val="22"/>
              </w:rPr>
              <w:t>16</w:t>
            </w:r>
          </w:p>
        </w:tc>
        <w:tc>
          <w:tcPr>
            <w:tcW w:w="720" w:type="dxa"/>
            <w:vMerge w:val="continue"/>
            <w:noWrap w:val="0"/>
            <w:vAlign w:val="center"/>
          </w:tcPr>
          <w:p w14:paraId="5978113D">
            <w:pPr>
              <w:jc w:val="center"/>
              <w:rPr>
                <w:rFonts w:hint="eastAsia" w:ascii="黑体" w:hAnsi="黑体" w:eastAsia="黑体" w:cs="黑体"/>
                <w:sz w:val="22"/>
                <w:szCs w:val="22"/>
              </w:rPr>
            </w:pPr>
          </w:p>
        </w:tc>
        <w:tc>
          <w:tcPr>
            <w:tcW w:w="1800" w:type="dxa"/>
            <w:noWrap w:val="0"/>
            <w:vAlign w:val="center"/>
          </w:tcPr>
          <w:p w14:paraId="597738D5">
            <w:pPr>
              <w:rPr>
                <w:rFonts w:hint="eastAsia" w:ascii="黑体" w:hAnsi="黑体" w:eastAsia="黑体" w:cs="黑体"/>
                <w:sz w:val="22"/>
                <w:szCs w:val="22"/>
              </w:rPr>
            </w:pPr>
            <w:r>
              <w:rPr>
                <w:rFonts w:hint="eastAsia" w:ascii="黑体" w:hAnsi="黑体" w:eastAsia="黑体" w:cs="黑体"/>
                <w:sz w:val="22"/>
                <w:szCs w:val="22"/>
              </w:rPr>
              <w:t>为交易当事人规避房屋交易税费等非法目的，房地产经纪机构和房地产经纪人员就同一房屋签订不同交易价款的合同提供便利</w:t>
            </w:r>
          </w:p>
        </w:tc>
        <w:tc>
          <w:tcPr>
            <w:tcW w:w="1980" w:type="dxa"/>
            <w:vMerge w:val="continue"/>
            <w:noWrap w:val="0"/>
            <w:vAlign w:val="center"/>
          </w:tcPr>
          <w:p w14:paraId="11703631">
            <w:pPr>
              <w:rPr>
                <w:rFonts w:hint="eastAsia" w:ascii="黑体" w:hAnsi="黑体" w:eastAsia="黑体" w:cs="黑体"/>
                <w:sz w:val="22"/>
                <w:szCs w:val="22"/>
              </w:rPr>
            </w:pPr>
          </w:p>
        </w:tc>
        <w:tc>
          <w:tcPr>
            <w:tcW w:w="1620" w:type="dxa"/>
            <w:noWrap w:val="0"/>
            <w:vAlign w:val="center"/>
          </w:tcPr>
          <w:p w14:paraId="74D8A4E0">
            <w:pPr>
              <w:rPr>
                <w:rFonts w:hint="eastAsia" w:ascii="黑体" w:hAnsi="黑体" w:eastAsia="黑体" w:cs="黑体"/>
                <w:sz w:val="22"/>
                <w:szCs w:val="22"/>
              </w:rPr>
            </w:pPr>
            <w:r>
              <w:rPr>
                <w:rFonts w:hint="eastAsia" w:ascii="黑体" w:hAnsi="黑体" w:eastAsia="黑体" w:cs="黑体"/>
                <w:sz w:val="22"/>
                <w:szCs w:val="22"/>
              </w:rPr>
              <w:t>《房产测绘管理办法》</w:t>
            </w:r>
          </w:p>
        </w:tc>
        <w:tc>
          <w:tcPr>
            <w:tcW w:w="2160" w:type="dxa"/>
            <w:noWrap w:val="0"/>
            <w:vAlign w:val="center"/>
          </w:tcPr>
          <w:p w14:paraId="0E631D43">
            <w:pPr>
              <w:rPr>
                <w:rFonts w:hint="eastAsia" w:ascii="黑体" w:hAnsi="黑体" w:eastAsia="黑体" w:cs="黑体"/>
                <w:sz w:val="22"/>
                <w:szCs w:val="22"/>
              </w:rPr>
            </w:pPr>
            <w:r>
              <w:rPr>
                <w:rFonts w:hint="eastAsia" w:ascii="黑体" w:hAnsi="黑体" w:eastAsia="黑体" w:cs="黑体"/>
                <w:sz w:val="22"/>
                <w:szCs w:val="22"/>
              </w:rPr>
              <w:t>1.除处罚决定外其他内容：长期公开（动态调整）；2.处罚决定：20个工作日内。</w:t>
            </w:r>
          </w:p>
        </w:tc>
        <w:tc>
          <w:tcPr>
            <w:tcW w:w="1440" w:type="dxa"/>
            <w:noWrap w:val="0"/>
            <w:vAlign w:val="center"/>
          </w:tcPr>
          <w:p w14:paraId="601148BA">
            <w:pPr>
              <w:jc w:val="center"/>
              <w:rPr>
                <w:rFonts w:hint="eastAsia" w:ascii="黑体" w:hAnsi="黑体" w:eastAsia="黑体" w:cs="黑体"/>
                <w:sz w:val="22"/>
                <w:szCs w:val="22"/>
              </w:rPr>
            </w:pPr>
            <w:r>
              <w:rPr>
                <w:rFonts w:hint="eastAsia" w:ascii="黑体" w:hAnsi="黑体" w:eastAsia="黑体" w:cs="黑体"/>
                <w:sz w:val="22"/>
                <w:szCs w:val="22"/>
                <w:lang w:eastAsia="zh-CN"/>
              </w:rPr>
              <w:t>鄂城区城市综合执法局</w:t>
            </w:r>
          </w:p>
        </w:tc>
        <w:tc>
          <w:tcPr>
            <w:tcW w:w="1440" w:type="dxa"/>
            <w:noWrap w:val="0"/>
            <w:vAlign w:val="center"/>
          </w:tcPr>
          <w:p w14:paraId="362A88D6">
            <w:pPr>
              <w:rPr>
                <w:rFonts w:hint="eastAsia" w:ascii="黑体" w:hAnsi="黑体" w:eastAsia="黑体" w:cs="黑体"/>
                <w:sz w:val="22"/>
                <w:szCs w:val="22"/>
              </w:rPr>
            </w:pPr>
            <w:r>
              <w:rPr>
                <w:rFonts w:hint="eastAsia" w:ascii="黑体" w:hAnsi="黑体" w:eastAsia="黑体" w:cs="黑体"/>
                <w:sz w:val="22"/>
                <w:szCs w:val="22"/>
              </w:rPr>
              <w:t>■政府网站</w:t>
            </w:r>
          </w:p>
          <w:p w14:paraId="1061B5CD">
            <w:pPr>
              <w:rPr>
                <w:rFonts w:hint="eastAsia" w:ascii="黑体" w:hAnsi="黑体" w:eastAsia="黑体" w:cs="黑体"/>
                <w:sz w:val="22"/>
                <w:szCs w:val="22"/>
              </w:rPr>
            </w:pPr>
            <w:r>
              <w:rPr>
                <w:rFonts w:hint="eastAsia" w:ascii="黑体" w:hAnsi="黑体" w:eastAsia="黑体" w:cs="黑体"/>
                <w:sz w:val="22"/>
                <w:szCs w:val="22"/>
              </w:rPr>
              <w:t>■公开查阅点</w:t>
            </w:r>
          </w:p>
        </w:tc>
        <w:tc>
          <w:tcPr>
            <w:tcW w:w="540" w:type="dxa"/>
            <w:noWrap w:val="0"/>
            <w:vAlign w:val="center"/>
          </w:tcPr>
          <w:p w14:paraId="42EA8605">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D73F90D">
            <w:pPr>
              <w:jc w:val="center"/>
              <w:rPr>
                <w:rFonts w:hint="eastAsia" w:ascii="黑体" w:hAnsi="黑体" w:eastAsia="黑体" w:cs="黑体"/>
                <w:sz w:val="22"/>
                <w:szCs w:val="22"/>
              </w:rPr>
            </w:pPr>
            <w:r>
              <w:rPr>
                <w:rFonts w:hint="eastAsia" w:ascii="黑体" w:hAnsi="黑体" w:eastAsia="黑体" w:cs="黑体"/>
                <w:sz w:val="22"/>
                <w:szCs w:val="22"/>
              </w:rPr>
              <w:t>　</w:t>
            </w:r>
          </w:p>
        </w:tc>
        <w:tc>
          <w:tcPr>
            <w:tcW w:w="596" w:type="dxa"/>
            <w:noWrap w:val="0"/>
            <w:vAlign w:val="center"/>
          </w:tcPr>
          <w:p w14:paraId="24B957CA">
            <w:pPr>
              <w:jc w:val="center"/>
              <w:rPr>
                <w:rFonts w:hint="eastAsia" w:ascii="黑体" w:hAnsi="黑体" w:eastAsia="黑体" w:cs="黑体"/>
                <w:sz w:val="22"/>
                <w:szCs w:val="22"/>
              </w:rPr>
            </w:pPr>
            <w:r>
              <w:rPr>
                <w:rFonts w:hint="eastAsia" w:ascii="黑体" w:hAnsi="黑体" w:eastAsia="黑体" w:cs="黑体"/>
                <w:sz w:val="22"/>
                <w:szCs w:val="22"/>
              </w:rPr>
              <w:t>√</w:t>
            </w:r>
          </w:p>
        </w:tc>
        <w:tc>
          <w:tcPr>
            <w:tcW w:w="664" w:type="dxa"/>
            <w:noWrap w:val="0"/>
            <w:vAlign w:val="center"/>
          </w:tcPr>
          <w:p w14:paraId="22104777">
            <w:pPr>
              <w:jc w:val="center"/>
              <w:rPr>
                <w:rFonts w:hint="eastAsia" w:ascii="黑体" w:hAnsi="黑体" w:eastAsia="黑体" w:cs="黑体"/>
                <w:sz w:val="22"/>
                <w:szCs w:val="22"/>
              </w:rPr>
            </w:pPr>
            <w:r>
              <w:rPr>
                <w:rFonts w:hint="eastAsia" w:ascii="黑体" w:hAnsi="黑体" w:eastAsia="黑体" w:cs="黑体"/>
                <w:sz w:val="22"/>
                <w:szCs w:val="22"/>
              </w:rPr>
              <w:t>　</w:t>
            </w:r>
          </w:p>
        </w:tc>
        <w:tc>
          <w:tcPr>
            <w:tcW w:w="540" w:type="dxa"/>
            <w:noWrap w:val="0"/>
            <w:vAlign w:val="center"/>
          </w:tcPr>
          <w:p w14:paraId="0591DA2E">
            <w:pPr>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376D5CE">
            <w:pPr>
              <w:jc w:val="center"/>
              <w:rPr>
                <w:rFonts w:hint="eastAsia" w:ascii="黑体" w:hAnsi="黑体" w:eastAsia="黑体" w:cs="黑体"/>
                <w:sz w:val="22"/>
                <w:szCs w:val="22"/>
              </w:rPr>
            </w:pPr>
            <w:r>
              <w:rPr>
                <w:rFonts w:hint="eastAsia" w:ascii="黑体" w:hAnsi="黑体" w:eastAsia="黑体" w:cs="黑体"/>
                <w:sz w:val="22"/>
                <w:szCs w:val="22"/>
              </w:rPr>
              <w:t>√</w:t>
            </w:r>
          </w:p>
        </w:tc>
      </w:tr>
    </w:tbl>
    <w:p w14:paraId="35F5F7B3">
      <w:pPr>
        <w:rPr>
          <w:rFonts w:hint="eastAsia" w:ascii="黑体" w:hAnsi="黑体" w:eastAsia="黑体" w:cs="黑体"/>
          <w:sz w:val="22"/>
          <w:szCs w:val="22"/>
        </w:rPr>
      </w:pPr>
      <w:r>
        <w:rPr>
          <w:rFonts w:hint="eastAsia" w:ascii="黑体" w:hAnsi="黑体" w:eastAsia="黑体" w:cs="黑体"/>
          <w:sz w:val="22"/>
          <w:szCs w:val="22"/>
        </w:rPr>
        <w:t>备注：考虑到篇幅原因，城市综合执法领域基层政务公开标准目录其他内容略。</w:t>
      </w:r>
    </w:p>
    <w:p w14:paraId="330269E5">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18" w:name="_Toc24724722"/>
      <w:r>
        <w:rPr>
          <w:rFonts w:hint="eastAsia" w:ascii="黑体" w:hAnsi="黑体" w:eastAsia="黑体" w:cs="黑体"/>
          <w:b w:val="0"/>
          <w:bCs w:val="0"/>
          <w:sz w:val="22"/>
          <w:szCs w:val="22"/>
        </w:rPr>
        <w:t>（十九）涉农补贴领域基层政务公开标准目录</w:t>
      </w:r>
      <w:bookmarkEnd w:id="18"/>
    </w:p>
    <w:tbl>
      <w:tblPr>
        <w:tblStyle w:val="7"/>
        <w:tblW w:w="15300" w:type="dxa"/>
        <w:tblInd w:w="-664" w:type="dxa"/>
        <w:tblLayout w:type="fixed"/>
        <w:tblCellMar>
          <w:top w:w="0" w:type="dxa"/>
          <w:left w:w="108" w:type="dxa"/>
          <w:bottom w:w="0" w:type="dxa"/>
          <w:right w:w="108" w:type="dxa"/>
        </w:tblCellMar>
      </w:tblPr>
      <w:tblGrid>
        <w:gridCol w:w="980"/>
        <w:gridCol w:w="600"/>
        <w:gridCol w:w="990"/>
        <w:gridCol w:w="2205"/>
        <w:gridCol w:w="2605"/>
        <w:gridCol w:w="1260"/>
        <w:gridCol w:w="1260"/>
        <w:gridCol w:w="1440"/>
        <w:gridCol w:w="720"/>
        <w:gridCol w:w="709"/>
        <w:gridCol w:w="11"/>
        <w:gridCol w:w="540"/>
        <w:gridCol w:w="720"/>
        <w:gridCol w:w="720"/>
        <w:gridCol w:w="540"/>
      </w:tblGrid>
      <w:tr w14:paraId="4B3BDAC1">
        <w:tblPrEx>
          <w:tblCellMar>
            <w:top w:w="0" w:type="dxa"/>
            <w:left w:w="108" w:type="dxa"/>
            <w:bottom w:w="0" w:type="dxa"/>
            <w:right w:w="108" w:type="dxa"/>
          </w:tblCellMar>
        </w:tblPrEx>
        <w:trPr>
          <w:cantSplit/>
        </w:trPr>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14:paraId="2D5FED9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590" w:type="dxa"/>
            <w:gridSpan w:val="2"/>
            <w:tcBorders>
              <w:top w:val="single" w:color="auto" w:sz="4" w:space="0"/>
              <w:left w:val="nil"/>
              <w:bottom w:val="single" w:color="auto" w:sz="4" w:space="0"/>
              <w:right w:val="single" w:color="auto" w:sz="4" w:space="0"/>
            </w:tcBorders>
            <w:noWrap w:val="0"/>
            <w:vAlign w:val="center"/>
          </w:tcPr>
          <w:p w14:paraId="6485A4B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205" w:type="dxa"/>
            <w:vMerge w:val="restart"/>
            <w:tcBorders>
              <w:top w:val="single" w:color="auto" w:sz="4" w:space="0"/>
              <w:left w:val="single" w:color="auto" w:sz="4" w:space="0"/>
              <w:bottom w:val="single" w:color="auto" w:sz="4" w:space="0"/>
              <w:right w:val="single" w:color="auto" w:sz="4" w:space="0"/>
            </w:tcBorders>
            <w:noWrap w:val="0"/>
            <w:vAlign w:val="center"/>
          </w:tcPr>
          <w:p w14:paraId="3F95F0D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605" w:type="dxa"/>
            <w:vMerge w:val="restart"/>
            <w:tcBorders>
              <w:top w:val="single" w:color="auto" w:sz="4" w:space="0"/>
              <w:left w:val="single" w:color="auto" w:sz="4" w:space="0"/>
              <w:bottom w:val="single" w:color="auto" w:sz="4" w:space="0"/>
              <w:right w:val="single" w:color="auto" w:sz="4" w:space="0"/>
            </w:tcBorders>
            <w:noWrap w:val="0"/>
            <w:vAlign w:val="center"/>
          </w:tcPr>
          <w:p w14:paraId="304BAEA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5BF17FF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47B75FA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5CE51A2A">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14:paraId="70AD4D7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14:paraId="29AA912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14:paraId="2B34234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746412D0">
        <w:tblPrEx>
          <w:tblCellMar>
            <w:top w:w="0" w:type="dxa"/>
            <w:left w:w="108" w:type="dxa"/>
            <w:bottom w:w="0" w:type="dxa"/>
            <w:right w:w="108" w:type="dxa"/>
          </w:tblCellMar>
        </w:tblPrEx>
        <w:trPr>
          <w:cantSplit/>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14:paraId="2B0D9A56">
            <w:pPr>
              <w:widowControl/>
              <w:jc w:val="left"/>
              <w:rPr>
                <w:rFonts w:hint="eastAsia" w:ascii="黑体" w:hAnsi="黑体" w:eastAsia="黑体" w:cs="黑体"/>
                <w:color w:val="000000"/>
                <w:kern w:val="0"/>
                <w:sz w:val="22"/>
                <w:szCs w:val="22"/>
              </w:rPr>
            </w:pPr>
          </w:p>
        </w:tc>
        <w:tc>
          <w:tcPr>
            <w:tcW w:w="600" w:type="dxa"/>
            <w:tcBorders>
              <w:top w:val="nil"/>
              <w:left w:val="nil"/>
              <w:bottom w:val="single" w:color="auto" w:sz="4" w:space="0"/>
              <w:right w:val="single" w:color="auto" w:sz="4" w:space="0"/>
            </w:tcBorders>
            <w:noWrap w:val="0"/>
            <w:vAlign w:val="center"/>
          </w:tcPr>
          <w:p w14:paraId="7FEC075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990" w:type="dxa"/>
            <w:tcBorders>
              <w:top w:val="nil"/>
              <w:left w:val="nil"/>
              <w:bottom w:val="single" w:color="auto" w:sz="4" w:space="0"/>
              <w:right w:val="single" w:color="auto" w:sz="4" w:space="0"/>
            </w:tcBorders>
            <w:noWrap w:val="0"/>
            <w:vAlign w:val="center"/>
          </w:tcPr>
          <w:p w14:paraId="0E8F860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205" w:type="dxa"/>
            <w:vMerge w:val="continue"/>
            <w:tcBorders>
              <w:top w:val="single" w:color="auto" w:sz="4" w:space="0"/>
              <w:left w:val="single" w:color="auto" w:sz="4" w:space="0"/>
              <w:bottom w:val="single" w:color="auto" w:sz="4" w:space="0"/>
              <w:right w:val="single" w:color="auto" w:sz="4" w:space="0"/>
            </w:tcBorders>
            <w:noWrap w:val="0"/>
            <w:vAlign w:val="center"/>
          </w:tcPr>
          <w:p w14:paraId="3785887C">
            <w:pPr>
              <w:widowControl/>
              <w:jc w:val="left"/>
              <w:rPr>
                <w:rFonts w:hint="eastAsia" w:ascii="黑体" w:hAnsi="黑体" w:eastAsia="黑体" w:cs="黑体"/>
                <w:color w:val="000000"/>
                <w:kern w:val="0"/>
                <w:sz w:val="22"/>
                <w:szCs w:val="22"/>
              </w:rPr>
            </w:pPr>
          </w:p>
        </w:tc>
        <w:tc>
          <w:tcPr>
            <w:tcW w:w="2605" w:type="dxa"/>
            <w:vMerge w:val="continue"/>
            <w:tcBorders>
              <w:top w:val="single" w:color="auto" w:sz="4" w:space="0"/>
              <w:left w:val="single" w:color="auto" w:sz="4" w:space="0"/>
              <w:bottom w:val="single" w:color="auto" w:sz="4" w:space="0"/>
              <w:right w:val="single" w:color="auto" w:sz="4" w:space="0"/>
            </w:tcBorders>
            <w:noWrap w:val="0"/>
            <w:vAlign w:val="center"/>
          </w:tcPr>
          <w:p w14:paraId="4197AEC5">
            <w:pPr>
              <w:widowControl/>
              <w:jc w:val="left"/>
              <w:rPr>
                <w:rFonts w:hint="eastAsia" w:ascii="黑体" w:hAnsi="黑体" w:eastAsia="黑体" w:cs="黑体"/>
                <w:color w:val="000000"/>
                <w:kern w:val="0"/>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BDFC21C">
            <w:pPr>
              <w:widowControl/>
              <w:jc w:val="left"/>
              <w:rPr>
                <w:rFonts w:hint="eastAsia" w:ascii="黑体" w:hAnsi="黑体" w:eastAsia="黑体" w:cs="黑体"/>
                <w:color w:val="000000"/>
                <w:kern w:val="0"/>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638D331">
            <w:pPr>
              <w:widowControl/>
              <w:jc w:val="left"/>
              <w:rPr>
                <w:rFonts w:hint="eastAsia" w:ascii="黑体" w:hAnsi="黑体" w:eastAsia="黑体" w:cs="黑体"/>
                <w:color w:val="000000"/>
                <w:kern w:val="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18750B57">
            <w:pPr>
              <w:widowControl/>
              <w:jc w:val="left"/>
              <w:rPr>
                <w:rFonts w:hint="eastAsia" w:ascii="黑体" w:hAnsi="黑体" w:eastAsia="黑体" w:cs="黑体"/>
                <w:kern w:val="0"/>
                <w:sz w:val="22"/>
                <w:szCs w:val="22"/>
              </w:rPr>
            </w:pPr>
          </w:p>
        </w:tc>
        <w:tc>
          <w:tcPr>
            <w:tcW w:w="720" w:type="dxa"/>
            <w:tcBorders>
              <w:top w:val="nil"/>
              <w:left w:val="nil"/>
              <w:bottom w:val="single" w:color="auto" w:sz="4" w:space="0"/>
              <w:right w:val="single" w:color="auto" w:sz="4" w:space="0"/>
            </w:tcBorders>
            <w:noWrap w:val="0"/>
            <w:vAlign w:val="center"/>
          </w:tcPr>
          <w:p w14:paraId="7D03839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tcBorders>
              <w:top w:val="nil"/>
              <w:left w:val="nil"/>
              <w:bottom w:val="single" w:color="auto" w:sz="4" w:space="0"/>
              <w:right w:val="single" w:color="auto" w:sz="4" w:space="0"/>
            </w:tcBorders>
            <w:noWrap w:val="0"/>
            <w:vAlign w:val="center"/>
          </w:tcPr>
          <w:p w14:paraId="509584E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gridSpan w:val="2"/>
            <w:tcBorders>
              <w:top w:val="nil"/>
              <w:left w:val="nil"/>
              <w:bottom w:val="single" w:color="auto" w:sz="4" w:space="0"/>
              <w:right w:val="single" w:color="auto" w:sz="4" w:space="0"/>
            </w:tcBorders>
            <w:noWrap w:val="0"/>
            <w:vAlign w:val="center"/>
          </w:tcPr>
          <w:p w14:paraId="7F2421D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tcBorders>
              <w:top w:val="nil"/>
              <w:left w:val="nil"/>
              <w:bottom w:val="single" w:color="auto" w:sz="4" w:space="0"/>
              <w:right w:val="single" w:color="auto" w:sz="4" w:space="0"/>
            </w:tcBorders>
            <w:noWrap w:val="0"/>
            <w:vAlign w:val="center"/>
          </w:tcPr>
          <w:p w14:paraId="6D379FA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tcBorders>
              <w:top w:val="nil"/>
              <w:left w:val="nil"/>
              <w:bottom w:val="single" w:color="auto" w:sz="4" w:space="0"/>
              <w:right w:val="single" w:color="auto" w:sz="4" w:space="0"/>
            </w:tcBorders>
            <w:noWrap w:val="0"/>
            <w:vAlign w:val="center"/>
          </w:tcPr>
          <w:p w14:paraId="797CDA4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540" w:type="dxa"/>
            <w:tcBorders>
              <w:top w:val="nil"/>
              <w:left w:val="nil"/>
              <w:bottom w:val="single" w:color="auto" w:sz="4" w:space="0"/>
              <w:right w:val="single" w:color="auto" w:sz="4" w:space="0"/>
            </w:tcBorders>
            <w:noWrap w:val="0"/>
            <w:vAlign w:val="center"/>
          </w:tcPr>
          <w:p w14:paraId="6E8E8EC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乡级</w:t>
            </w:r>
          </w:p>
        </w:tc>
      </w:tr>
      <w:tr w14:paraId="2C689D81">
        <w:tblPrEx>
          <w:tblCellMar>
            <w:top w:w="0" w:type="dxa"/>
            <w:left w:w="108" w:type="dxa"/>
            <w:bottom w:w="0" w:type="dxa"/>
            <w:right w:w="108" w:type="dxa"/>
          </w:tblCellMar>
        </w:tblPrEx>
        <w:trPr>
          <w:cantSplit/>
        </w:trPr>
        <w:tc>
          <w:tcPr>
            <w:tcW w:w="980" w:type="dxa"/>
            <w:tcBorders>
              <w:top w:val="single" w:color="auto" w:sz="4" w:space="0"/>
              <w:left w:val="single" w:color="auto" w:sz="4" w:space="0"/>
              <w:bottom w:val="single" w:color="auto" w:sz="4" w:space="0"/>
              <w:right w:val="single" w:color="auto" w:sz="4" w:space="0"/>
            </w:tcBorders>
            <w:noWrap w:val="0"/>
            <w:vAlign w:val="center"/>
          </w:tcPr>
          <w:p w14:paraId="69ECF25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5AD538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农业生产发展资金</w:t>
            </w:r>
          </w:p>
        </w:tc>
        <w:tc>
          <w:tcPr>
            <w:tcW w:w="990" w:type="dxa"/>
            <w:tcBorders>
              <w:top w:val="single" w:color="auto" w:sz="4" w:space="0"/>
              <w:left w:val="nil"/>
              <w:bottom w:val="single" w:color="auto" w:sz="4" w:space="0"/>
              <w:right w:val="single" w:color="auto" w:sz="4" w:space="0"/>
            </w:tcBorders>
            <w:noWrap w:val="0"/>
            <w:vAlign w:val="center"/>
          </w:tcPr>
          <w:p w14:paraId="74815A00">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农机购置补贴</w:t>
            </w:r>
          </w:p>
        </w:tc>
        <w:tc>
          <w:tcPr>
            <w:tcW w:w="2205" w:type="dxa"/>
            <w:tcBorders>
              <w:top w:val="single" w:color="auto" w:sz="4" w:space="0"/>
              <w:left w:val="nil"/>
              <w:bottom w:val="single" w:color="auto" w:sz="4" w:space="0"/>
              <w:right w:val="single" w:color="auto" w:sz="4" w:space="0"/>
            </w:tcBorders>
            <w:noWrap w:val="0"/>
            <w:vAlign w:val="top"/>
          </w:tcPr>
          <w:p w14:paraId="1674F2A0">
            <w:pPr>
              <w:spacing w:line="240" w:lineRule="exact"/>
              <w:rPr>
                <w:rFonts w:hint="eastAsia" w:ascii="黑体" w:hAnsi="黑体" w:eastAsia="黑体" w:cs="黑体"/>
                <w:sz w:val="22"/>
                <w:szCs w:val="22"/>
              </w:rPr>
            </w:pPr>
            <w:r>
              <w:rPr>
                <w:rFonts w:hint="eastAsia" w:ascii="黑体" w:hAnsi="黑体" w:eastAsia="黑体" w:cs="黑体"/>
                <w:sz w:val="22"/>
                <w:szCs w:val="22"/>
              </w:rPr>
              <w:t>政策依据；</w:t>
            </w:r>
          </w:p>
          <w:p w14:paraId="3C145AE5">
            <w:pPr>
              <w:spacing w:line="240" w:lineRule="exact"/>
              <w:rPr>
                <w:rFonts w:hint="eastAsia" w:ascii="黑体" w:hAnsi="黑体" w:eastAsia="黑体" w:cs="黑体"/>
                <w:sz w:val="22"/>
                <w:szCs w:val="22"/>
              </w:rPr>
            </w:pPr>
            <w:r>
              <w:rPr>
                <w:rFonts w:hint="eastAsia" w:ascii="黑体" w:hAnsi="黑体" w:eastAsia="黑体" w:cs="黑体"/>
                <w:sz w:val="22"/>
                <w:szCs w:val="22"/>
              </w:rPr>
              <w:t>申请指南：包括补贴对象、补贴范围、补贴标准、申请程序、申请材料、咨询电话、受理单位、办理时限、联系方式等；</w:t>
            </w:r>
          </w:p>
          <w:p w14:paraId="3B2A5B85">
            <w:pPr>
              <w:spacing w:line="240" w:lineRule="exact"/>
              <w:rPr>
                <w:rFonts w:hint="eastAsia" w:ascii="黑体" w:hAnsi="黑体" w:eastAsia="黑体" w:cs="黑体"/>
                <w:sz w:val="22"/>
                <w:szCs w:val="22"/>
              </w:rPr>
            </w:pPr>
            <w:r>
              <w:rPr>
                <w:rFonts w:hint="eastAsia" w:ascii="黑体" w:hAnsi="黑体" w:eastAsia="黑体" w:cs="黑体"/>
                <w:sz w:val="22"/>
                <w:szCs w:val="22"/>
              </w:rPr>
              <w:t>补贴结果；</w:t>
            </w:r>
          </w:p>
          <w:p w14:paraId="37E41D37">
            <w:pPr>
              <w:spacing w:line="240" w:lineRule="exact"/>
              <w:rPr>
                <w:rFonts w:hint="eastAsia" w:ascii="黑体" w:hAnsi="黑体" w:eastAsia="黑体" w:cs="黑体"/>
                <w:sz w:val="22"/>
                <w:szCs w:val="22"/>
              </w:rPr>
            </w:pPr>
            <w:r>
              <w:rPr>
                <w:rFonts w:hint="eastAsia" w:ascii="黑体" w:hAnsi="黑体" w:eastAsia="黑体" w:cs="黑体"/>
                <w:sz w:val="22"/>
                <w:szCs w:val="22"/>
              </w:rPr>
              <w:t>监督渠道：包括举报电话、地址等。</w:t>
            </w:r>
          </w:p>
        </w:tc>
        <w:tc>
          <w:tcPr>
            <w:tcW w:w="2605" w:type="dxa"/>
            <w:tcBorders>
              <w:top w:val="single" w:color="auto" w:sz="4" w:space="0"/>
              <w:left w:val="nil"/>
              <w:bottom w:val="single" w:color="auto" w:sz="4" w:space="0"/>
              <w:right w:val="single" w:color="auto" w:sz="4" w:space="0"/>
            </w:tcBorders>
            <w:noWrap w:val="0"/>
            <w:vAlign w:val="top"/>
          </w:tcPr>
          <w:p w14:paraId="690E871A">
            <w:pPr>
              <w:jc w:val="left"/>
              <w:rPr>
                <w:rFonts w:hint="eastAsia" w:ascii="黑体" w:hAnsi="黑体" w:eastAsia="黑体" w:cs="黑体"/>
                <w:sz w:val="22"/>
                <w:szCs w:val="22"/>
              </w:rPr>
            </w:pPr>
            <w:r>
              <w:rPr>
                <w:rFonts w:hint="eastAsia" w:ascii="黑体" w:hAnsi="黑体" w:eastAsia="黑体" w:cs="黑体"/>
                <w:sz w:val="22"/>
                <w:szCs w:val="22"/>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noWrap w:val="0"/>
            <w:vAlign w:val="top"/>
          </w:tcPr>
          <w:p w14:paraId="40D6CFE6">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03C4C8F4">
            <w:pPr>
              <w:spacing w:line="240" w:lineRule="exact"/>
              <w:rPr>
                <w:rFonts w:hint="eastAsia" w:ascii="黑体" w:hAnsi="黑体" w:eastAsia="黑体" w:cs="黑体"/>
                <w:sz w:val="22"/>
                <w:szCs w:val="22"/>
                <w:lang w:eastAsia="zh-CN"/>
              </w:rPr>
            </w:pPr>
            <w:r>
              <w:rPr>
                <w:rFonts w:hint="eastAsia" w:ascii="黑体" w:hAnsi="黑体" w:eastAsia="黑体" w:cs="黑体"/>
                <w:sz w:val="22"/>
                <w:szCs w:val="22"/>
                <w:lang w:eastAsia="zh-CN"/>
              </w:rPr>
              <w:t>鄂城区农业农村局</w:t>
            </w:r>
          </w:p>
        </w:tc>
        <w:tc>
          <w:tcPr>
            <w:tcW w:w="1440" w:type="dxa"/>
            <w:tcBorders>
              <w:top w:val="single" w:color="auto" w:sz="4" w:space="0"/>
              <w:left w:val="nil"/>
              <w:bottom w:val="single" w:color="auto" w:sz="4" w:space="0"/>
              <w:right w:val="single" w:color="auto" w:sz="4" w:space="0"/>
            </w:tcBorders>
            <w:noWrap w:val="0"/>
            <w:vAlign w:val="top"/>
          </w:tcPr>
          <w:p w14:paraId="63029AE9">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1567F42C">
            <w:pPr>
              <w:spacing w:line="240" w:lineRule="exact"/>
              <w:jc w:val="lef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288F0BC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tcBorders>
              <w:top w:val="single" w:color="auto" w:sz="4" w:space="0"/>
              <w:left w:val="nil"/>
              <w:bottom w:val="single" w:color="auto" w:sz="4" w:space="0"/>
              <w:right w:val="single" w:color="auto" w:sz="4" w:space="0"/>
            </w:tcBorders>
            <w:noWrap w:val="0"/>
            <w:vAlign w:val="center"/>
          </w:tcPr>
          <w:p w14:paraId="63DA55B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30ADDD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106E889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14:paraId="3F80A6B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tcBorders>
              <w:top w:val="single" w:color="auto" w:sz="4" w:space="0"/>
              <w:left w:val="nil"/>
              <w:bottom w:val="single" w:color="auto" w:sz="4" w:space="0"/>
              <w:right w:val="single" w:color="auto" w:sz="4" w:space="0"/>
            </w:tcBorders>
            <w:noWrap w:val="0"/>
            <w:vAlign w:val="center"/>
          </w:tcPr>
          <w:p w14:paraId="2D94E40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20A40E2">
        <w:tblPrEx>
          <w:tblCellMar>
            <w:top w:w="0" w:type="dxa"/>
            <w:left w:w="108" w:type="dxa"/>
            <w:bottom w:w="0" w:type="dxa"/>
            <w:right w:w="108" w:type="dxa"/>
          </w:tblCellMar>
        </w:tblPrEx>
        <w:trPr>
          <w:cantSplit/>
        </w:trPr>
        <w:tc>
          <w:tcPr>
            <w:tcW w:w="980" w:type="dxa"/>
            <w:tcBorders>
              <w:top w:val="single" w:color="auto" w:sz="4" w:space="0"/>
              <w:left w:val="single" w:color="auto" w:sz="4" w:space="0"/>
              <w:bottom w:val="single" w:color="auto" w:sz="4" w:space="0"/>
              <w:right w:val="single" w:color="auto" w:sz="4" w:space="0"/>
            </w:tcBorders>
            <w:noWrap w:val="0"/>
            <w:vAlign w:val="center"/>
          </w:tcPr>
          <w:p w14:paraId="0E257FB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44BE0BA">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农业生产发展资金</w:t>
            </w:r>
          </w:p>
        </w:tc>
        <w:tc>
          <w:tcPr>
            <w:tcW w:w="990" w:type="dxa"/>
            <w:tcBorders>
              <w:top w:val="single" w:color="auto" w:sz="4" w:space="0"/>
              <w:left w:val="nil"/>
              <w:bottom w:val="single" w:color="auto" w:sz="4" w:space="0"/>
              <w:right w:val="single" w:color="auto" w:sz="4" w:space="0"/>
            </w:tcBorders>
            <w:noWrap w:val="0"/>
            <w:vAlign w:val="center"/>
          </w:tcPr>
          <w:p w14:paraId="51628636">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耕地地力保护</w:t>
            </w:r>
          </w:p>
        </w:tc>
        <w:tc>
          <w:tcPr>
            <w:tcW w:w="2205" w:type="dxa"/>
            <w:tcBorders>
              <w:top w:val="single" w:color="auto" w:sz="4" w:space="0"/>
              <w:left w:val="nil"/>
              <w:bottom w:val="single" w:color="auto" w:sz="4" w:space="0"/>
              <w:right w:val="single" w:color="auto" w:sz="4" w:space="0"/>
            </w:tcBorders>
            <w:noWrap w:val="0"/>
            <w:vAlign w:val="top"/>
          </w:tcPr>
          <w:p w14:paraId="2E468B77">
            <w:pPr>
              <w:spacing w:line="240" w:lineRule="exact"/>
              <w:rPr>
                <w:rFonts w:hint="eastAsia" w:ascii="黑体" w:hAnsi="黑体" w:eastAsia="黑体" w:cs="黑体"/>
                <w:sz w:val="22"/>
                <w:szCs w:val="22"/>
              </w:rPr>
            </w:pPr>
            <w:r>
              <w:rPr>
                <w:rFonts w:hint="eastAsia" w:ascii="黑体" w:hAnsi="黑体" w:eastAsia="黑体" w:cs="黑体"/>
                <w:sz w:val="22"/>
                <w:szCs w:val="22"/>
              </w:rPr>
              <w:t>政策依据；</w:t>
            </w:r>
          </w:p>
          <w:p w14:paraId="46DC8850">
            <w:pPr>
              <w:spacing w:line="240" w:lineRule="exact"/>
              <w:rPr>
                <w:rFonts w:hint="eastAsia" w:ascii="黑体" w:hAnsi="黑体" w:eastAsia="黑体" w:cs="黑体"/>
                <w:sz w:val="22"/>
                <w:szCs w:val="22"/>
              </w:rPr>
            </w:pPr>
            <w:r>
              <w:rPr>
                <w:rFonts w:hint="eastAsia" w:ascii="黑体" w:hAnsi="黑体" w:eastAsia="黑体" w:cs="黑体"/>
                <w:sz w:val="22"/>
                <w:szCs w:val="22"/>
              </w:rPr>
              <w:t>申请指南：包括补贴对象、补贴范围、补贴标准、申请程序、申请材料、咨询电话、受理单位、办理时限、联系方式等；</w:t>
            </w:r>
          </w:p>
          <w:p w14:paraId="298B39CC">
            <w:pPr>
              <w:spacing w:line="240" w:lineRule="exact"/>
              <w:rPr>
                <w:rFonts w:hint="eastAsia" w:ascii="黑体" w:hAnsi="黑体" w:eastAsia="黑体" w:cs="黑体"/>
                <w:sz w:val="22"/>
                <w:szCs w:val="22"/>
              </w:rPr>
            </w:pPr>
            <w:r>
              <w:rPr>
                <w:rFonts w:hint="eastAsia" w:ascii="黑体" w:hAnsi="黑体" w:eastAsia="黑体" w:cs="黑体"/>
                <w:sz w:val="22"/>
                <w:szCs w:val="22"/>
              </w:rPr>
              <w:t>补贴结果；</w:t>
            </w:r>
          </w:p>
          <w:p w14:paraId="62A1F766">
            <w:pPr>
              <w:spacing w:line="240" w:lineRule="exact"/>
              <w:rPr>
                <w:rFonts w:hint="eastAsia" w:ascii="黑体" w:hAnsi="黑体" w:eastAsia="黑体" w:cs="黑体"/>
                <w:sz w:val="22"/>
                <w:szCs w:val="22"/>
              </w:rPr>
            </w:pPr>
            <w:r>
              <w:rPr>
                <w:rFonts w:hint="eastAsia" w:ascii="黑体" w:hAnsi="黑体" w:eastAsia="黑体" w:cs="黑体"/>
                <w:sz w:val="22"/>
                <w:szCs w:val="22"/>
              </w:rPr>
              <w:t>监督渠道：包括举报电话、地址等。</w:t>
            </w:r>
          </w:p>
        </w:tc>
        <w:tc>
          <w:tcPr>
            <w:tcW w:w="2605" w:type="dxa"/>
            <w:tcBorders>
              <w:top w:val="single" w:color="auto" w:sz="4" w:space="0"/>
              <w:left w:val="nil"/>
              <w:bottom w:val="single" w:color="auto" w:sz="4" w:space="0"/>
              <w:right w:val="single" w:color="auto" w:sz="4" w:space="0"/>
            </w:tcBorders>
            <w:noWrap w:val="0"/>
            <w:vAlign w:val="top"/>
          </w:tcPr>
          <w:p w14:paraId="6BEBC59B">
            <w:pPr>
              <w:rPr>
                <w:rFonts w:hint="eastAsia" w:ascii="黑体" w:hAnsi="黑体" w:eastAsia="黑体" w:cs="黑体"/>
                <w:sz w:val="22"/>
                <w:szCs w:val="22"/>
              </w:rPr>
            </w:pPr>
            <w:r>
              <w:rPr>
                <w:rFonts w:hint="eastAsia" w:ascii="黑体" w:hAnsi="黑体" w:eastAsia="黑体" w:cs="黑体"/>
                <w:sz w:val="22"/>
                <w:szCs w:val="22"/>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noWrap w:val="0"/>
            <w:vAlign w:val="top"/>
          </w:tcPr>
          <w:p w14:paraId="2C9F2077">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40DFDFC4">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鄂城区农业农村局</w:t>
            </w:r>
          </w:p>
        </w:tc>
        <w:tc>
          <w:tcPr>
            <w:tcW w:w="1440" w:type="dxa"/>
            <w:tcBorders>
              <w:top w:val="single" w:color="auto" w:sz="4" w:space="0"/>
              <w:left w:val="nil"/>
              <w:bottom w:val="single" w:color="auto" w:sz="4" w:space="0"/>
              <w:right w:val="single" w:color="auto" w:sz="4" w:space="0"/>
            </w:tcBorders>
            <w:noWrap w:val="0"/>
            <w:vAlign w:val="top"/>
          </w:tcPr>
          <w:p w14:paraId="7D8D121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3539C422">
            <w:pPr>
              <w:spacing w:line="240" w:lineRule="exact"/>
              <w:jc w:val="lef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1BF8699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tcBorders>
              <w:top w:val="single" w:color="auto" w:sz="4" w:space="0"/>
              <w:left w:val="nil"/>
              <w:bottom w:val="single" w:color="auto" w:sz="4" w:space="0"/>
              <w:right w:val="single" w:color="auto" w:sz="4" w:space="0"/>
            </w:tcBorders>
            <w:noWrap w:val="0"/>
            <w:vAlign w:val="center"/>
          </w:tcPr>
          <w:p w14:paraId="0A274E2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7212DE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2FD0DFB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14:paraId="05EF66B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tcBorders>
              <w:top w:val="single" w:color="auto" w:sz="4" w:space="0"/>
              <w:left w:val="nil"/>
              <w:bottom w:val="single" w:color="auto" w:sz="4" w:space="0"/>
              <w:right w:val="single" w:color="auto" w:sz="4" w:space="0"/>
            </w:tcBorders>
            <w:noWrap w:val="0"/>
            <w:vAlign w:val="center"/>
          </w:tcPr>
          <w:p w14:paraId="661BF1F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FB2E809">
        <w:tblPrEx>
          <w:tblCellMar>
            <w:top w:w="0" w:type="dxa"/>
            <w:left w:w="108" w:type="dxa"/>
            <w:bottom w:w="0" w:type="dxa"/>
            <w:right w:w="108" w:type="dxa"/>
          </w:tblCellMar>
        </w:tblPrEx>
        <w:trPr>
          <w:cantSplit/>
        </w:trPr>
        <w:tc>
          <w:tcPr>
            <w:tcW w:w="980" w:type="dxa"/>
            <w:tcBorders>
              <w:top w:val="single" w:color="auto" w:sz="4" w:space="0"/>
              <w:left w:val="single" w:color="auto" w:sz="4" w:space="0"/>
              <w:bottom w:val="single" w:color="auto" w:sz="4" w:space="0"/>
              <w:right w:val="single" w:color="auto" w:sz="4" w:space="0"/>
            </w:tcBorders>
            <w:noWrap w:val="0"/>
            <w:vAlign w:val="center"/>
          </w:tcPr>
          <w:p w14:paraId="3FB90EB6">
            <w:pPr>
              <w:jc w:val="center"/>
              <w:rPr>
                <w:rFonts w:hint="eastAsia" w:ascii="黑体" w:hAnsi="黑体" w:eastAsia="黑体" w:cs="黑体"/>
                <w:color w:val="000000"/>
                <w:sz w:val="22"/>
                <w:szCs w:val="22"/>
              </w:rPr>
            </w:pPr>
            <w:r>
              <w:rPr>
                <w:rStyle w:val="15"/>
                <w:rFonts w:hint="eastAsia" w:ascii="黑体" w:hAnsi="黑体" w:eastAsia="黑体" w:cs="黑体"/>
                <w:sz w:val="22"/>
                <w:szCs w:val="22"/>
                <w:lang w:val="en-US" w:eastAsia="zh-CN" w:bidi="ar"/>
              </w:rPr>
              <w:t>3</w:t>
            </w:r>
            <w:r>
              <w:rPr>
                <w:rStyle w:val="16"/>
                <w:rFonts w:hint="eastAsia" w:ascii="黑体" w:hAnsi="黑体" w:eastAsia="黑体" w:cs="黑体"/>
                <w:sz w:val="22"/>
                <w:szCs w:val="22"/>
                <w:lang w:val="en-US" w:eastAsia="zh-CN" w:bidi="ar"/>
              </w:rPr>
              <w:t>★</w:t>
            </w:r>
            <w:r>
              <w:rPr>
                <w:rStyle w:val="15"/>
                <w:rFonts w:hint="eastAsia" w:ascii="黑体" w:hAnsi="黑体" w:eastAsia="黑体" w:cs="黑体"/>
                <w:sz w:val="22"/>
                <w:szCs w:val="22"/>
                <w:lang w:val="en-US" w:eastAsia="zh-CN" w:bidi="ar"/>
              </w:rPr>
              <w:t>此项补贴由市局直接办理</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57FFDC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农业生产发展资金</w:t>
            </w:r>
          </w:p>
        </w:tc>
        <w:tc>
          <w:tcPr>
            <w:tcW w:w="990" w:type="dxa"/>
            <w:tcBorders>
              <w:top w:val="single" w:color="auto" w:sz="4" w:space="0"/>
              <w:left w:val="nil"/>
              <w:bottom w:val="single" w:color="auto" w:sz="4" w:space="0"/>
              <w:right w:val="single" w:color="auto" w:sz="4" w:space="0"/>
            </w:tcBorders>
            <w:noWrap w:val="0"/>
            <w:vAlign w:val="center"/>
          </w:tcPr>
          <w:p w14:paraId="184A00C5">
            <w:pPr>
              <w:spacing w:line="240" w:lineRule="exact"/>
              <w:rPr>
                <w:rFonts w:hint="eastAsia" w:ascii="黑体" w:hAnsi="黑体" w:eastAsia="黑体" w:cs="黑体"/>
                <w:sz w:val="22"/>
                <w:szCs w:val="22"/>
              </w:rPr>
            </w:pPr>
            <w:r>
              <w:rPr>
                <w:rFonts w:hint="eastAsia" w:ascii="黑体" w:hAnsi="黑体" w:eastAsia="黑体" w:cs="黑体"/>
                <w:sz w:val="22"/>
                <w:szCs w:val="22"/>
              </w:rPr>
              <w:t>新型职业农民培育</w:t>
            </w:r>
          </w:p>
        </w:tc>
        <w:tc>
          <w:tcPr>
            <w:tcW w:w="2205" w:type="dxa"/>
            <w:tcBorders>
              <w:top w:val="single" w:color="auto" w:sz="4" w:space="0"/>
              <w:left w:val="nil"/>
              <w:bottom w:val="single" w:color="auto" w:sz="4" w:space="0"/>
              <w:right w:val="single" w:color="auto" w:sz="4" w:space="0"/>
            </w:tcBorders>
            <w:noWrap w:val="0"/>
            <w:vAlign w:val="top"/>
          </w:tcPr>
          <w:p w14:paraId="37A95CA4">
            <w:pPr>
              <w:spacing w:line="240" w:lineRule="exact"/>
              <w:rPr>
                <w:rFonts w:hint="eastAsia" w:ascii="黑体" w:hAnsi="黑体" w:eastAsia="黑体" w:cs="黑体"/>
                <w:sz w:val="22"/>
                <w:szCs w:val="22"/>
              </w:rPr>
            </w:pPr>
            <w:r>
              <w:rPr>
                <w:rFonts w:hint="eastAsia" w:ascii="黑体" w:hAnsi="黑体" w:eastAsia="黑体" w:cs="黑体"/>
                <w:sz w:val="22"/>
                <w:szCs w:val="22"/>
              </w:rPr>
              <w:t>政策依据；</w:t>
            </w:r>
          </w:p>
          <w:p w14:paraId="582CC7B0">
            <w:pPr>
              <w:spacing w:line="240" w:lineRule="exact"/>
              <w:rPr>
                <w:rFonts w:hint="eastAsia" w:ascii="黑体" w:hAnsi="黑体" w:eastAsia="黑体" w:cs="黑体"/>
                <w:sz w:val="22"/>
                <w:szCs w:val="22"/>
              </w:rPr>
            </w:pPr>
            <w:r>
              <w:rPr>
                <w:rFonts w:hint="eastAsia" w:ascii="黑体" w:hAnsi="黑体" w:eastAsia="黑体" w:cs="黑体"/>
                <w:sz w:val="22"/>
                <w:szCs w:val="22"/>
              </w:rPr>
              <w:t>申请指南：包括补贴对象、补贴范围、补贴标准、申请程序、申请材料、咨询电话、受理单位、办理时限、联系方式等；</w:t>
            </w:r>
          </w:p>
          <w:p w14:paraId="7DAA4698">
            <w:pPr>
              <w:spacing w:line="240" w:lineRule="exact"/>
              <w:rPr>
                <w:rFonts w:hint="eastAsia" w:ascii="黑体" w:hAnsi="黑体" w:eastAsia="黑体" w:cs="黑体"/>
                <w:sz w:val="22"/>
                <w:szCs w:val="22"/>
              </w:rPr>
            </w:pPr>
            <w:r>
              <w:rPr>
                <w:rFonts w:hint="eastAsia" w:ascii="黑体" w:hAnsi="黑体" w:eastAsia="黑体" w:cs="黑体"/>
                <w:sz w:val="22"/>
                <w:szCs w:val="22"/>
              </w:rPr>
              <w:t>补贴结果；</w:t>
            </w:r>
          </w:p>
          <w:p w14:paraId="76F198AC">
            <w:pPr>
              <w:spacing w:line="240" w:lineRule="exact"/>
              <w:rPr>
                <w:rFonts w:hint="eastAsia" w:ascii="黑体" w:hAnsi="黑体" w:eastAsia="黑体" w:cs="黑体"/>
                <w:sz w:val="22"/>
                <w:szCs w:val="22"/>
              </w:rPr>
            </w:pPr>
            <w:r>
              <w:rPr>
                <w:rFonts w:hint="eastAsia" w:ascii="黑体" w:hAnsi="黑体" w:eastAsia="黑体" w:cs="黑体"/>
                <w:sz w:val="22"/>
                <w:szCs w:val="22"/>
              </w:rPr>
              <w:t>监督渠道：包括举报电话、地址等。</w:t>
            </w:r>
          </w:p>
        </w:tc>
        <w:tc>
          <w:tcPr>
            <w:tcW w:w="2605" w:type="dxa"/>
            <w:tcBorders>
              <w:top w:val="single" w:color="auto" w:sz="4" w:space="0"/>
              <w:left w:val="nil"/>
              <w:bottom w:val="single" w:color="auto" w:sz="4" w:space="0"/>
              <w:right w:val="single" w:color="auto" w:sz="4" w:space="0"/>
            </w:tcBorders>
            <w:noWrap w:val="0"/>
            <w:vAlign w:val="top"/>
          </w:tcPr>
          <w:p w14:paraId="31A2B1D9">
            <w:pPr>
              <w:rPr>
                <w:rFonts w:hint="eastAsia" w:ascii="黑体" w:hAnsi="黑体" w:eastAsia="黑体" w:cs="黑体"/>
                <w:sz w:val="22"/>
                <w:szCs w:val="22"/>
              </w:rPr>
            </w:pPr>
            <w:r>
              <w:rPr>
                <w:rFonts w:hint="eastAsia" w:ascii="黑体" w:hAnsi="黑体" w:eastAsia="黑体" w:cs="黑体"/>
                <w:sz w:val="22"/>
                <w:szCs w:val="22"/>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noWrap w:val="0"/>
            <w:vAlign w:val="top"/>
          </w:tcPr>
          <w:p w14:paraId="6989401B">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59D1C87D">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鄂城区农业农村局</w:t>
            </w:r>
          </w:p>
        </w:tc>
        <w:tc>
          <w:tcPr>
            <w:tcW w:w="1440" w:type="dxa"/>
            <w:tcBorders>
              <w:top w:val="single" w:color="auto" w:sz="4" w:space="0"/>
              <w:left w:val="nil"/>
              <w:bottom w:val="single" w:color="auto" w:sz="4" w:space="0"/>
              <w:right w:val="single" w:color="auto" w:sz="4" w:space="0"/>
            </w:tcBorders>
            <w:noWrap w:val="0"/>
            <w:vAlign w:val="top"/>
          </w:tcPr>
          <w:p w14:paraId="23992274">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9724493">
            <w:pPr>
              <w:spacing w:line="240" w:lineRule="exact"/>
              <w:jc w:val="lef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100325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tcBorders>
              <w:top w:val="single" w:color="auto" w:sz="4" w:space="0"/>
              <w:left w:val="nil"/>
              <w:bottom w:val="single" w:color="auto" w:sz="4" w:space="0"/>
              <w:right w:val="single" w:color="auto" w:sz="4" w:space="0"/>
            </w:tcBorders>
            <w:noWrap w:val="0"/>
            <w:vAlign w:val="center"/>
          </w:tcPr>
          <w:p w14:paraId="5979DFD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841BCD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8EC58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14:paraId="6984BDB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tcBorders>
              <w:top w:val="single" w:color="auto" w:sz="4" w:space="0"/>
              <w:left w:val="nil"/>
              <w:bottom w:val="single" w:color="auto" w:sz="4" w:space="0"/>
              <w:right w:val="single" w:color="auto" w:sz="4" w:space="0"/>
            </w:tcBorders>
            <w:noWrap w:val="0"/>
            <w:vAlign w:val="center"/>
          </w:tcPr>
          <w:p w14:paraId="103F322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4B9EA1B">
        <w:tblPrEx>
          <w:tblCellMar>
            <w:top w:w="0" w:type="dxa"/>
            <w:left w:w="108" w:type="dxa"/>
            <w:bottom w:w="0" w:type="dxa"/>
            <w:right w:w="108" w:type="dxa"/>
          </w:tblCellMar>
        </w:tblPrEx>
        <w:trPr>
          <w:cantSplit/>
        </w:trPr>
        <w:tc>
          <w:tcPr>
            <w:tcW w:w="980" w:type="dxa"/>
            <w:tcBorders>
              <w:top w:val="single" w:color="auto" w:sz="4" w:space="0"/>
              <w:left w:val="single" w:color="auto" w:sz="4" w:space="0"/>
              <w:bottom w:val="single" w:color="auto" w:sz="4" w:space="0"/>
              <w:right w:val="single" w:color="auto" w:sz="4" w:space="0"/>
            </w:tcBorders>
            <w:noWrap w:val="0"/>
            <w:vAlign w:val="center"/>
          </w:tcPr>
          <w:p w14:paraId="2396198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1AD9B10">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农业生产发展资金</w:t>
            </w:r>
          </w:p>
        </w:tc>
        <w:tc>
          <w:tcPr>
            <w:tcW w:w="990" w:type="dxa"/>
            <w:tcBorders>
              <w:top w:val="single" w:color="auto" w:sz="4" w:space="0"/>
              <w:left w:val="nil"/>
              <w:bottom w:val="single" w:color="auto" w:sz="4" w:space="0"/>
              <w:right w:val="single" w:color="auto" w:sz="4" w:space="0"/>
            </w:tcBorders>
            <w:noWrap w:val="0"/>
            <w:vAlign w:val="center"/>
          </w:tcPr>
          <w:p w14:paraId="019DAEEF">
            <w:pPr>
              <w:spacing w:line="240" w:lineRule="exact"/>
              <w:rPr>
                <w:rFonts w:hint="eastAsia" w:ascii="黑体" w:hAnsi="黑体" w:eastAsia="黑体" w:cs="黑体"/>
                <w:sz w:val="22"/>
                <w:szCs w:val="22"/>
              </w:rPr>
            </w:pPr>
            <w:r>
              <w:rPr>
                <w:rFonts w:hint="eastAsia" w:ascii="黑体" w:hAnsi="黑体" w:eastAsia="黑体" w:cs="黑体"/>
                <w:sz w:val="22"/>
                <w:szCs w:val="22"/>
              </w:rPr>
              <w:t>支持新型农业经营主体</w:t>
            </w:r>
          </w:p>
        </w:tc>
        <w:tc>
          <w:tcPr>
            <w:tcW w:w="2205" w:type="dxa"/>
            <w:tcBorders>
              <w:top w:val="single" w:color="auto" w:sz="4" w:space="0"/>
              <w:left w:val="nil"/>
              <w:bottom w:val="single" w:color="auto" w:sz="4" w:space="0"/>
              <w:right w:val="single" w:color="auto" w:sz="4" w:space="0"/>
            </w:tcBorders>
            <w:noWrap w:val="0"/>
            <w:vAlign w:val="top"/>
          </w:tcPr>
          <w:p w14:paraId="46089262">
            <w:pPr>
              <w:spacing w:line="240" w:lineRule="exact"/>
              <w:rPr>
                <w:rFonts w:hint="eastAsia" w:ascii="黑体" w:hAnsi="黑体" w:eastAsia="黑体" w:cs="黑体"/>
                <w:sz w:val="22"/>
                <w:szCs w:val="22"/>
              </w:rPr>
            </w:pPr>
            <w:r>
              <w:rPr>
                <w:rFonts w:hint="eastAsia" w:ascii="黑体" w:hAnsi="黑体" w:eastAsia="黑体" w:cs="黑体"/>
                <w:sz w:val="22"/>
                <w:szCs w:val="22"/>
              </w:rPr>
              <w:t>政策依据；</w:t>
            </w:r>
          </w:p>
          <w:p w14:paraId="53D6357B">
            <w:pPr>
              <w:spacing w:line="240" w:lineRule="exact"/>
              <w:rPr>
                <w:rFonts w:hint="eastAsia" w:ascii="黑体" w:hAnsi="黑体" w:eastAsia="黑体" w:cs="黑体"/>
                <w:sz w:val="22"/>
                <w:szCs w:val="22"/>
              </w:rPr>
            </w:pPr>
            <w:r>
              <w:rPr>
                <w:rFonts w:hint="eastAsia" w:ascii="黑体" w:hAnsi="黑体" w:eastAsia="黑体" w:cs="黑体"/>
                <w:sz w:val="22"/>
                <w:szCs w:val="22"/>
              </w:rPr>
              <w:t>申请指南：包括补贴对象、补贴范围、补贴标准、申请程序、申请材料、咨询电话、受理单位、办理时限、联系方式等；</w:t>
            </w:r>
          </w:p>
          <w:p w14:paraId="28F46397">
            <w:pPr>
              <w:spacing w:line="240" w:lineRule="exact"/>
              <w:rPr>
                <w:rFonts w:hint="eastAsia" w:ascii="黑体" w:hAnsi="黑体" w:eastAsia="黑体" w:cs="黑体"/>
                <w:sz w:val="22"/>
                <w:szCs w:val="22"/>
              </w:rPr>
            </w:pPr>
            <w:r>
              <w:rPr>
                <w:rFonts w:hint="eastAsia" w:ascii="黑体" w:hAnsi="黑体" w:eastAsia="黑体" w:cs="黑体"/>
                <w:sz w:val="22"/>
                <w:szCs w:val="22"/>
              </w:rPr>
              <w:t>补贴结果；</w:t>
            </w:r>
          </w:p>
          <w:p w14:paraId="194375BB">
            <w:pPr>
              <w:spacing w:line="240" w:lineRule="exact"/>
              <w:rPr>
                <w:rFonts w:hint="eastAsia" w:ascii="黑体" w:hAnsi="黑体" w:eastAsia="黑体" w:cs="黑体"/>
                <w:sz w:val="22"/>
                <w:szCs w:val="22"/>
              </w:rPr>
            </w:pPr>
            <w:r>
              <w:rPr>
                <w:rFonts w:hint="eastAsia" w:ascii="黑体" w:hAnsi="黑体" w:eastAsia="黑体" w:cs="黑体"/>
                <w:sz w:val="22"/>
                <w:szCs w:val="22"/>
              </w:rPr>
              <w:t>监督渠道：包括举报电话、地址等。</w:t>
            </w:r>
          </w:p>
        </w:tc>
        <w:tc>
          <w:tcPr>
            <w:tcW w:w="2605" w:type="dxa"/>
            <w:tcBorders>
              <w:top w:val="single" w:color="auto" w:sz="4" w:space="0"/>
              <w:left w:val="nil"/>
              <w:bottom w:val="single" w:color="auto" w:sz="4" w:space="0"/>
              <w:right w:val="single" w:color="auto" w:sz="4" w:space="0"/>
            </w:tcBorders>
            <w:noWrap w:val="0"/>
            <w:vAlign w:val="top"/>
          </w:tcPr>
          <w:p w14:paraId="66D2B40D">
            <w:pPr>
              <w:rPr>
                <w:rFonts w:hint="eastAsia" w:ascii="黑体" w:hAnsi="黑体" w:eastAsia="黑体" w:cs="黑体"/>
                <w:sz w:val="22"/>
                <w:szCs w:val="22"/>
              </w:rPr>
            </w:pPr>
            <w:r>
              <w:rPr>
                <w:rFonts w:hint="eastAsia" w:ascii="黑体" w:hAnsi="黑体" w:eastAsia="黑体" w:cs="黑体"/>
                <w:sz w:val="22"/>
                <w:szCs w:val="22"/>
              </w:rPr>
              <w:t>《农业生产发展资金管理办法》</w:t>
            </w:r>
          </w:p>
        </w:tc>
        <w:tc>
          <w:tcPr>
            <w:tcW w:w="1260" w:type="dxa"/>
            <w:tcBorders>
              <w:top w:val="single" w:color="auto" w:sz="4" w:space="0"/>
              <w:left w:val="nil"/>
              <w:bottom w:val="single" w:color="auto" w:sz="4" w:space="0"/>
              <w:right w:val="single" w:color="auto" w:sz="4" w:space="0"/>
            </w:tcBorders>
            <w:noWrap w:val="0"/>
            <w:vAlign w:val="top"/>
          </w:tcPr>
          <w:p w14:paraId="21BD7877">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4C209FDD">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鄂城区农业农村局</w:t>
            </w:r>
          </w:p>
        </w:tc>
        <w:tc>
          <w:tcPr>
            <w:tcW w:w="1440" w:type="dxa"/>
            <w:tcBorders>
              <w:top w:val="single" w:color="auto" w:sz="4" w:space="0"/>
              <w:left w:val="nil"/>
              <w:bottom w:val="single" w:color="auto" w:sz="4" w:space="0"/>
              <w:right w:val="single" w:color="auto" w:sz="4" w:space="0"/>
            </w:tcBorders>
            <w:noWrap w:val="0"/>
            <w:vAlign w:val="top"/>
          </w:tcPr>
          <w:p w14:paraId="687F575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559DA879">
            <w:pPr>
              <w:spacing w:line="240" w:lineRule="exact"/>
              <w:jc w:val="lef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44E42E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tcBorders>
              <w:top w:val="single" w:color="auto" w:sz="4" w:space="0"/>
              <w:left w:val="nil"/>
              <w:bottom w:val="single" w:color="auto" w:sz="4" w:space="0"/>
              <w:right w:val="single" w:color="auto" w:sz="4" w:space="0"/>
            </w:tcBorders>
            <w:noWrap w:val="0"/>
            <w:vAlign w:val="center"/>
          </w:tcPr>
          <w:p w14:paraId="4D85018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483109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BFDFE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14:paraId="7F542C4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tcBorders>
              <w:top w:val="single" w:color="auto" w:sz="4" w:space="0"/>
              <w:left w:val="nil"/>
              <w:bottom w:val="single" w:color="auto" w:sz="4" w:space="0"/>
              <w:right w:val="single" w:color="auto" w:sz="4" w:space="0"/>
            </w:tcBorders>
            <w:noWrap w:val="0"/>
            <w:vAlign w:val="center"/>
          </w:tcPr>
          <w:p w14:paraId="0C904A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F889249">
        <w:tblPrEx>
          <w:tblCellMar>
            <w:top w:w="0" w:type="dxa"/>
            <w:left w:w="108" w:type="dxa"/>
            <w:bottom w:w="0" w:type="dxa"/>
            <w:right w:w="108" w:type="dxa"/>
          </w:tblCellMar>
        </w:tblPrEx>
        <w:trPr>
          <w:cantSplit/>
        </w:trPr>
        <w:tc>
          <w:tcPr>
            <w:tcW w:w="980" w:type="dxa"/>
            <w:tcBorders>
              <w:top w:val="single" w:color="auto" w:sz="4" w:space="0"/>
              <w:left w:val="single" w:color="auto" w:sz="4" w:space="0"/>
              <w:bottom w:val="single" w:color="auto" w:sz="4" w:space="0"/>
              <w:right w:val="single" w:color="auto" w:sz="4" w:space="0"/>
            </w:tcBorders>
            <w:noWrap w:val="0"/>
            <w:vAlign w:val="center"/>
          </w:tcPr>
          <w:p w14:paraId="1920765B">
            <w:pPr>
              <w:jc w:val="center"/>
              <w:rPr>
                <w:rFonts w:hint="eastAsia" w:ascii="黑体" w:hAnsi="黑体" w:eastAsia="黑体" w:cs="黑体"/>
                <w:color w:val="000000"/>
                <w:sz w:val="22"/>
                <w:szCs w:val="22"/>
              </w:rPr>
            </w:pPr>
            <w:r>
              <w:rPr>
                <w:rStyle w:val="16"/>
                <w:rFonts w:hint="eastAsia" w:ascii="黑体" w:hAnsi="黑体" w:eastAsia="黑体" w:cs="黑体"/>
                <w:sz w:val="22"/>
                <w:szCs w:val="22"/>
                <w:lang w:val="en-US" w:eastAsia="zh-CN" w:bidi="ar"/>
              </w:rPr>
              <w:t>★</w:t>
            </w:r>
            <w:r>
              <w:rPr>
                <w:rStyle w:val="15"/>
                <w:rFonts w:hint="eastAsia" w:ascii="黑体" w:hAnsi="黑体" w:eastAsia="黑体" w:cs="黑体"/>
                <w:sz w:val="22"/>
                <w:szCs w:val="22"/>
                <w:lang w:val="en-US" w:eastAsia="zh-CN" w:bidi="ar"/>
              </w:rPr>
              <w:t>5此项补贴我区未办理</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B0CEADE">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农业资源及生态保护补助资金</w:t>
            </w:r>
          </w:p>
        </w:tc>
        <w:tc>
          <w:tcPr>
            <w:tcW w:w="990" w:type="dxa"/>
            <w:tcBorders>
              <w:top w:val="single" w:color="auto" w:sz="4" w:space="0"/>
              <w:left w:val="nil"/>
              <w:bottom w:val="single" w:color="auto" w:sz="4" w:space="0"/>
              <w:right w:val="single" w:color="auto" w:sz="4" w:space="0"/>
            </w:tcBorders>
            <w:noWrap w:val="0"/>
            <w:vAlign w:val="center"/>
          </w:tcPr>
          <w:p w14:paraId="5BCE3215">
            <w:pPr>
              <w:spacing w:line="240" w:lineRule="exact"/>
              <w:rPr>
                <w:rFonts w:hint="eastAsia" w:ascii="黑体" w:hAnsi="黑体" w:eastAsia="黑体" w:cs="黑体"/>
                <w:sz w:val="22"/>
                <w:szCs w:val="22"/>
              </w:rPr>
            </w:pPr>
            <w:r>
              <w:rPr>
                <w:rFonts w:hint="eastAsia" w:ascii="黑体" w:hAnsi="黑体" w:eastAsia="黑体" w:cs="黑体"/>
                <w:sz w:val="22"/>
                <w:szCs w:val="22"/>
              </w:rPr>
              <w:t>草原禁牧补助与草畜平衡奖励</w:t>
            </w:r>
          </w:p>
        </w:tc>
        <w:tc>
          <w:tcPr>
            <w:tcW w:w="2205" w:type="dxa"/>
            <w:tcBorders>
              <w:top w:val="single" w:color="auto" w:sz="4" w:space="0"/>
              <w:left w:val="nil"/>
              <w:bottom w:val="single" w:color="auto" w:sz="4" w:space="0"/>
              <w:right w:val="single" w:color="auto" w:sz="4" w:space="0"/>
            </w:tcBorders>
            <w:noWrap w:val="0"/>
            <w:vAlign w:val="top"/>
          </w:tcPr>
          <w:p w14:paraId="620BED98">
            <w:pPr>
              <w:spacing w:line="240" w:lineRule="exact"/>
              <w:rPr>
                <w:rFonts w:hint="eastAsia" w:ascii="黑体" w:hAnsi="黑体" w:eastAsia="黑体" w:cs="黑体"/>
                <w:sz w:val="22"/>
                <w:szCs w:val="22"/>
              </w:rPr>
            </w:pPr>
            <w:r>
              <w:rPr>
                <w:rFonts w:hint="eastAsia" w:ascii="黑体" w:hAnsi="黑体" w:eastAsia="黑体" w:cs="黑体"/>
                <w:sz w:val="22"/>
                <w:szCs w:val="22"/>
              </w:rPr>
              <w:t>政策依据；</w:t>
            </w:r>
          </w:p>
          <w:p w14:paraId="0B3682F6">
            <w:pPr>
              <w:spacing w:line="240" w:lineRule="exact"/>
              <w:rPr>
                <w:rFonts w:hint="eastAsia" w:ascii="黑体" w:hAnsi="黑体" w:eastAsia="黑体" w:cs="黑体"/>
                <w:sz w:val="22"/>
                <w:szCs w:val="22"/>
              </w:rPr>
            </w:pPr>
            <w:r>
              <w:rPr>
                <w:rFonts w:hint="eastAsia" w:ascii="黑体" w:hAnsi="黑体" w:eastAsia="黑体" w:cs="黑体"/>
                <w:sz w:val="22"/>
                <w:szCs w:val="22"/>
              </w:rPr>
              <w:t>申请指南：包括补贴对象、补贴范围、补贴标准、申请程序、申请材料、咨询电话、受理单位、办理时限、联系方式等；</w:t>
            </w:r>
          </w:p>
          <w:p w14:paraId="0589DF58">
            <w:pPr>
              <w:spacing w:line="240" w:lineRule="exact"/>
              <w:rPr>
                <w:rFonts w:hint="eastAsia" w:ascii="黑体" w:hAnsi="黑体" w:eastAsia="黑体" w:cs="黑体"/>
                <w:sz w:val="22"/>
                <w:szCs w:val="22"/>
              </w:rPr>
            </w:pPr>
            <w:r>
              <w:rPr>
                <w:rFonts w:hint="eastAsia" w:ascii="黑体" w:hAnsi="黑体" w:eastAsia="黑体" w:cs="黑体"/>
                <w:sz w:val="22"/>
                <w:szCs w:val="22"/>
              </w:rPr>
              <w:t>补贴结果；</w:t>
            </w:r>
          </w:p>
          <w:p w14:paraId="49E2AEE3">
            <w:pPr>
              <w:spacing w:line="240" w:lineRule="exact"/>
              <w:rPr>
                <w:rFonts w:hint="eastAsia" w:ascii="黑体" w:hAnsi="黑体" w:eastAsia="黑体" w:cs="黑体"/>
                <w:sz w:val="22"/>
                <w:szCs w:val="22"/>
              </w:rPr>
            </w:pPr>
            <w:r>
              <w:rPr>
                <w:rFonts w:hint="eastAsia" w:ascii="黑体" w:hAnsi="黑体" w:eastAsia="黑体" w:cs="黑体"/>
                <w:sz w:val="22"/>
                <w:szCs w:val="22"/>
              </w:rPr>
              <w:t>监督渠道：包括举报电话、地址等。</w:t>
            </w:r>
          </w:p>
        </w:tc>
        <w:tc>
          <w:tcPr>
            <w:tcW w:w="2605" w:type="dxa"/>
            <w:tcBorders>
              <w:top w:val="single" w:color="auto" w:sz="4" w:space="0"/>
              <w:left w:val="nil"/>
              <w:bottom w:val="single" w:color="auto" w:sz="4" w:space="0"/>
              <w:right w:val="single" w:color="auto" w:sz="4" w:space="0"/>
            </w:tcBorders>
            <w:noWrap w:val="0"/>
            <w:vAlign w:val="top"/>
          </w:tcPr>
          <w:p w14:paraId="014D5B32">
            <w:pPr>
              <w:rPr>
                <w:rFonts w:hint="eastAsia" w:ascii="黑体" w:hAnsi="黑体" w:eastAsia="黑体" w:cs="黑体"/>
                <w:sz w:val="22"/>
                <w:szCs w:val="22"/>
              </w:rPr>
            </w:pPr>
            <w:r>
              <w:rPr>
                <w:rFonts w:hint="eastAsia" w:ascii="黑体" w:hAnsi="黑体" w:eastAsia="黑体" w:cs="黑体"/>
                <w:sz w:val="22"/>
                <w:szCs w:val="22"/>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noWrap w:val="0"/>
            <w:vAlign w:val="top"/>
          </w:tcPr>
          <w:p w14:paraId="15B50EA3">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3CCFB7B2">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鄂城区农业农村局</w:t>
            </w:r>
          </w:p>
        </w:tc>
        <w:tc>
          <w:tcPr>
            <w:tcW w:w="1440" w:type="dxa"/>
            <w:tcBorders>
              <w:top w:val="single" w:color="auto" w:sz="4" w:space="0"/>
              <w:left w:val="nil"/>
              <w:bottom w:val="single" w:color="auto" w:sz="4" w:space="0"/>
              <w:right w:val="single" w:color="auto" w:sz="4" w:space="0"/>
            </w:tcBorders>
            <w:noWrap w:val="0"/>
            <w:vAlign w:val="top"/>
          </w:tcPr>
          <w:p w14:paraId="214AB889">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6833B4E9">
            <w:pPr>
              <w:spacing w:line="240" w:lineRule="exact"/>
              <w:jc w:val="lef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58D911C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tcBorders>
              <w:top w:val="single" w:color="auto" w:sz="4" w:space="0"/>
              <w:left w:val="nil"/>
              <w:bottom w:val="single" w:color="auto" w:sz="4" w:space="0"/>
              <w:right w:val="single" w:color="auto" w:sz="4" w:space="0"/>
            </w:tcBorders>
            <w:noWrap w:val="0"/>
            <w:vAlign w:val="center"/>
          </w:tcPr>
          <w:p w14:paraId="7EFBFA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108666E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0266E7D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14:paraId="602E76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tcBorders>
              <w:top w:val="single" w:color="auto" w:sz="4" w:space="0"/>
              <w:left w:val="nil"/>
              <w:bottom w:val="single" w:color="auto" w:sz="4" w:space="0"/>
              <w:right w:val="single" w:color="auto" w:sz="4" w:space="0"/>
            </w:tcBorders>
            <w:noWrap w:val="0"/>
            <w:vAlign w:val="center"/>
          </w:tcPr>
          <w:p w14:paraId="024D8E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8BB3372">
        <w:tblPrEx>
          <w:tblCellMar>
            <w:top w:w="0" w:type="dxa"/>
            <w:left w:w="108" w:type="dxa"/>
            <w:bottom w:w="0" w:type="dxa"/>
            <w:right w:w="108" w:type="dxa"/>
          </w:tblCellMar>
        </w:tblPrEx>
        <w:trPr>
          <w:cantSplit/>
        </w:trPr>
        <w:tc>
          <w:tcPr>
            <w:tcW w:w="980" w:type="dxa"/>
            <w:tcBorders>
              <w:top w:val="single" w:color="auto" w:sz="4" w:space="0"/>
              <w:left w:val="single" w:color="auto" w:sz="4" w:space="0"/>
              <w:bottom w:val="single" w:color="000000" w:sz="4" w:space="0"/>
              <w:right w:val="single" w:color="auto" w:sz="4" w:space="0"/>
            </w:tcBorders>
            <w:noWrap w:val="0"/>
            <w:vAlign w:val="center"/>
          </w:tcPr>
          <w:p w14:paraId="362F51BE">
            <w:pPr>
              <w:jc w:val="center"/>
              <w:rPr>
                <w:rFonts w:hint="eastAsia" w:ascii="黑体" w:hAnsi="黑体" w:eastAsia="黑体" w:cs="黑体"/>
                <w:color w:val="000000"/>
                <w:sz w:val="22"/>
                <w:szCs w:val="22"/>
              </w:rPr>
            </w:pPr>
            <w:r>
              <w:rPr>
                <w:rStyle w:val="16"/>
                <w:rFonts w:hint="eastAsia" w:ascii="黑体" w:hAnsi="黑体" w:eastAsia="黑体" w:cs="黑体"/>
                <w:sz w:val="22"/>
                <w:szCs w:val="22"/>
                <w:lang w:val="en-US" w:eastAsia="zh-CN" w:bidi="ar"/>
              </w:rPr>
              <w:t>★</w:t>
            </w:r>
            <w:r>
              <w:rPr>
                <w:rStyle w:val="15"/>
                <w:rFonts w:hint="eastAsia" w:ascii="黑体" w:hAnsi="黑体" w:eastAsia="黑体" w:cs="黑体"/>
                <w:sz w:val="22"/>
                <w:szCs w:val="22"/>
                <w:lang w:val="en-US" w:eastAsia="zh-CN" w:bidi="ar"/>
              </w:rPr>
              <w:t>6我区只办理强制扑杀补贴，强制免疫和养殖环节无害化处理由市局直接办理</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B11AA50">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动物防疫等补助经费</w:t>
            </w:r>
          </w:p>
        </w:tc>
        <w:tc>
          <w:tcPr>
            <w:tcW w:w="990" w:type="dxa"/>
            <w:tcBorders>
              <w:top w:val="single" w:color="auto" w:sz="4" w:space="0"/>
              <w:left w:val="nil"/>
              <w:bottom w:val="single" w:color="auto" w:sz="4" w:space="0"/>
              <w:right w:val="single" w:color="auto" w:sz="4" w:space="0"/>
            </w:tcBorders>
            <w:noWrap w:val="0"/>
            <w:vAlign w:val="center"/>
          </w:tcPr>
          <w:p w14:paraId="2DDB5461">
            <w:pPr>
              <w:spacing w:line="240" w:lineRule="exact"/>
              <w:rPr>
                <w:rFonts w:hint="eastAsia" w:ascii="黑体" w:hAnsi="黑体" w:eastAsia="黑体" w:cs="黑体"/>
                <w:sz w:val="22"/>
                <w:szCs w:val="22"/>
              </w:rPr>
            </w:pPr>
            <w:r>
              <w:rPr>
                <w:rFonts w:hint="eastAsia" w:ascii="黑体" w:hAnsi="黑体" w:eastAsia="黑体" w:cs="黑体"/>
                <w:sz w:val="22"/>
                <w:szCs w:val="22"/>
              </w:rPr>
              <w:t>强制扑杀、强制免疫和养殖环节无害化处理补助</w:t>
            </w:r>
          </w:p>
        </w:tc>
        <w:tc>
          <w:tcPr>
            <w:tcW w:w="2205" w:type="dxa"/>
            <w:tcBorders>
              <w:top w:val="single" w:color="auto" w:sz="4" w:space="0"/>
              <w:left w:val="nil"/>
              <w:bottom w:val="single" w:color="auto" w:sz="4" w:space="0"/>
              <w:right w:val="single" w:color="auto" w:sz="4" w:space="0"/>
            </w:tcBorders>
            <w:noWrap w:val="0"/>
            <w:vAlign w:val="top"/>
          </w:tcPr>
          <w:p w14:paraId="4ABA4FC2">
            <w:pPr>
              <w:spacing w:line="240" w:lineRule="exact"/>
              <w:rPr>
                <w:rFonts w:hint="eastAsia" w:ascii="黑体" w:hAnsi="黑体" w:eastAsia="黑体" w:cs="黑体"/>
                <w:sz w:val="22"/>
                <w:szCs w:val="22"/>
              </w:rPr>
            </w:pPr>
            <w:r>
              <w:rPr>
                <w:rFonts w:hint="eastAsia" w:ascii="黑体" w:hAnsi="黑体" w:eastAsia="黑体" w:cs="黑体"/>
                <w:sz w:val="22"/>
                <w:szCs w:val="22"/>
              </w:rPr>
              <w:t>政策依据；</w:t>
            </w:r>
          </w:p>
          <w:p w14:paraId="66295AE0">
            <w:pPr>
              <w:spacing w:line="240" w:lineRule="exact"/>
              <w:rPr>
                <w:rFonts w:hint="eastAsia" w:ascii="黑体" w:hAnsi="黑体" w:eastAsia="黑体" w:cs="黑体"/>
                <w:sz w:val="22"/>
                <w:szCs w:val="22"/>
              </w:rPr>
            </w:pPr>
            <w:r>
              <w:rPr>
                <w:rFonts w:hint="eastAsia" w:ascii="黑体" w:hAnsi="黑体" w:eastAsia="黑体" w:cs="黑体"/>
                <w:sz w:val="22"/>
                <w:szCs w:val="22"/>
              </w:rPr>
              <w:t>申请指南：包括补贴对象、补贴范围、补贴标准、申请程序、申请材料、咨询电话、受理单位、办理时限、联系方式等；</w:t>
            </w:r>
          </w:p>
          <w:p w14:paraId="43D86575">
            <w:pPr>
              <w:spacing w:line="240" w:lineRule="exact"/>
              <w:rPr>
                <w:rFonts w:hint="eastAsia" w:ascii="黑体" w:hAnsi="黑体" w:eastAsia="黑体" w:cs="黑体"/>
                <w:sz w:val="22"/>
                <w:szCs w:val="22"/>
              </w:rPr>
            </w:pPr>
            <w:r>
              <w:rPr>
                <w:rFonts w:hint="eastAsia" w:ascii="黑体" w:hAnsi="黑体" w:eastAsia="黑体" w:cs="黑体"/>
                <w:sz w:val="22"/>
                <w:szCs w:val="22"/>
              </w:rPr>
              <w:t>补贴结果；</w:t>
            </w:r>
          </w:p>
          <w:p w14:paraId="2EF90DB8">
            <w:pPr>
              <w:spacing w:line="240" w:lineRule="exact"/>
              <w:rPr>
                <w:rFonts w:hint="eastAsia" w:ascii="黑体" w:hAnsi="黑体" w:eastAsia="黑体" w:cs="黑体"/>
                <w:sz w:val="22"/>
                <w:szCs w:val="22"/>
              </w:rPr>
            </w:pPr>
            <w:r>
              <w:rPr>
                <w:rFonts w:hint="eastAsia" w:ascii="黑体" w:hAnsi="黑体" w:eastAsia="黑体" w:cs="黑体"/>
                <w:sz w:val="22"/>
                <w:szCs w:val="22"/>
              </w:rPr>
              <w:t>监督渠道：包括举报电话、地址等。</w:t>
            </w:r>
          </w:p>
        </w:tc>
        <w:tc>
          <w:tcPr>
            <w:tcW w:w="2605" w:type="dxa"/>
            <w:tcBorders>
              <w:top w:val="single" w:color="auto" w:sz="4" w:space="0"/>
              <w:left w:val="nil"/>
              <w:bottom w:val="single" w:color="auto" w:sz="4" w:space="0"/>
              <w:right w:val="single" w:color="auto" w:sz="4" w:space="0"/>
            </w:tcBorders>
            <w:noWrap w:val="0"/>
            <w:vAlign w:val="top"/>
          </w:tcPr>
          <w:p w14:paraId="0B6A671A">
            <w:pPr>
              <w:jc w:val="left"/>
              <w:rPr>
                <w:rFonts w:hint="eastAsia" w:ascii="黑体" w:hAnsi="黑体" w:eastAsia="黑体" w:cs="黑体"/>
                <w:sz w:val="22"/>
                <w:szCs w:val="22"/>
              </w:rPr>
            </w:pPr>
            <w:r>
              <w:rPr>
                <w:rFonts w:hint="eastAsia" w:ascii="黑体" w:hAnsi="黑体" w:eastAsia="黑体" w:cs="黑体"/>
                <w:sz w:val="22"/>
                <w:szCs w:val="22"/>
              </w:rPr>
              <w:t>《动物防疫法》、《动物防疫等补助经费管理办法》</w:t>
            </w:r>
          </w:p>
        </w:tc>
        <w:tc>
          <w:tcPr>
            <w:tcW w:w="1260" w:type="dxa"/>
            <w:tcBorders>
              <w:top w:val="single" w:color="auto" w:sz="4" w:space="0"/>
              <w:left w:val="nil"/>
              <w:bottom w:val="single" w:color="auto" w:sz="4" w:space="0"/>
              <w:right w:val="single" w:color="auto" w:sz="4" w:space="0"/>
            </w:tcBorders>
            <w:noWrap w:val="0"/>
            <w:vAlign w:val="top"/>
          </w:tcPr>
          <w:p w14:paraId="165B011E">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72255B6D">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鄂城区农业农村局</w:t>
            </w:r>
          </w:p>
        </w:tc>
        <w:tc>
          <w:tcPr>
            <w:tcW w:w="1440" w:type="dxa"/>
            <w:tcBorders>
              <w:top w:val="single" w:color="auto" w:sz="4" w:space="0"/>
              <w:left w:val="nil"/>
              <w:bottom w:val="single" w:color="auto" w:sz="4" w:space="0"/>
              <w:right w:val="single" w:color="auto" w:sz="4" w:space="0"/>
            </w:tcBorders>
            <w:noWrap w:val="0"/>
            <w:vAlign w:val="top"/>
          </w:tcPr>
          <w:p w14:paraId="66EADC2E">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857C984">
            <w:pPr>
              <w:spacing w:line="240" w:lineRule="exact"/>
              <w:jc w:val="lef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18F15B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gridSpan w:val="2"/>
            <w:tcBorders>
              <w:top w:val="single" w:color="auto" w:sz="4" w:space="0"/>
              <w:left w:val="nil"/>
              <w:bottom w:val="single" w:color="auto" w:sz="4" w:space="0"/>
              <w:right w:val="single" w:color="auto" w:sz="4" w:space="0"/>
            </w:tcBorders>
            <w:noWrap w:val="0"/>
            <w:vAlign w:val="center"/>
          </w:tcPr>
          <w:p w14:paraId="40C50F8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B869DD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17D8D19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14:paraId="758A08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tcBorders>
              <w:top w:val="single" w:color="auto" w:sz="4" w:space="0"/>
              <w:left w:val="nil"/>
              <w:bottom w:val="single" w:color="auto" w:sz="4" w:space="0"/>
              <w:right w:val="single" w:color="auto" w:sz="4" w:space="0"/>
            </w:tcBorders>
            <w:noWrap w:val="0"/>
            <w:vAlign w:val="center"/>
          </w:tcPr>
          <w:p w14:paraId="34CBE86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4C073400">
      <w:pPr>
        <w:jc w:val="center"/>
        <w:rPr>
          <w:rFonts w:hint="eastAsia" w:ascii="黑体" w:hAnsi="黑体" w:eastAsia="黑体" w:cs="黑体"/>
          <w:sz w:val="22"/>
          <w:szCs w:val="22"/>
        </w:rPr>
      </w:pPr>
    </w:p>
    <w:p w14:paraId="18412B15">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19" w:name="_Toc24724723"/>
      <w:r>
        <w:rPr>
          <w:rFonts w:hint="eastAsia" w:ascii="黑体" w:hAnsi="黑体" w:eastAsia="黑体" w:cs="黑体"/>
          <w:b w:val="0"/>
          <w:bCs w:val="0"/>
          <w:sz w:val="22"/>
          <w:szCs w:val="22"/>
        </w:rPr>
        <w:t>（二十）公共文化服务领域基层政务公开标准目录</w:t>
      </w:r>
      <w:bookmarkEnd w:id="1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752C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33AD46B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354" w:type="dxa"/>
            <w:gridSpan w:val="2"/>
            <w:noWrap w:val="0"/>
            <w:vAlign w:val="center"/>
          </w:tcPr>
          <w:p w14:paraId="7445633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786" w:type="dxa"/>
            <w:vMerge w:val="restart"/>
            <w:noWrap w:val="0"/>
            <w:vAlign w:val="center"/>
          </w:tcPr>
          <w:p w14:paraId="7A10E65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980" w:type="dxa"/>
            <w:vMerge w:val="restart"/>
            <w:noWrap w:val="0"/>
            <w:vAlign w:val="center"/>
          </w:tcPr>
          <w:p w14:paraId="243AD19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814" w:type="dxa"/>
            <w:vMerge w:val="restart"/>
            <w:noWrap w:val="0"/>
            <w:vAlign w:val="center"/>
          </w:tcPr>
          <w:p w14:paraId="301264E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426" w:type="dxa"/>
            <w:vMerge w:val="restart"/>
            <w:noWrap w:val="0"/>
            <w:vAlign w:val="center"/>
          </w:tcPr>
          <w:p w14:paraId="5D5F147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440" w:type="dxa"/>
            <w:vMerge w:val="restart"/>
            <w:noWrap w:val="0"/>
            <w:vAlign w:val="center"/>
          </w:tcPr>
          <w:p w14:paraId="209A4393">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62663FD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67002B8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6072B67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3846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282B7FE9">
            <w:pPr>
              <w:widowControl/>
              <w:jc w:val="left"/>
              <w:rPr>
                <w:rFonts w:hint="eastAsia" w:ascii="黑体" w:hAnsi="黑体" w:eastAsia="黑体" w:cs="黑体"/>
                <w:color w:val="000000"/>
                <w:kern w:val="0"/>
                <w:sz w:val="22"/>
                <w:szCs w:val="22"/>
              </w:rPr>
            </w:pPr>
          </w:p>
        </w:tc>
        <w:tc>
          <w:tcPr>
            <w:tcW w:w="734" w:type="dxa"/>
            <w:noWrap w:val="0"/>
            <w:vAlign w:val="center"/>
          </w:tcPr>
          <w:p w14:paraId="018BD79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620" w:type="dxa"/>
            <w:noWrap w:val="0"/>
            <w:vAlign w:val="center"/>
          </w:tcPr>
          <w:p w14:paraId="14CD9F6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786" w:type="dxa"/>
            <w:vMerge w:val="continue"/>
            <w:noWrap w:val="0"/>
            <w:vAlign w:val="center"/>
          </w:tcPr>
          <w:p w14:paraId="1BC931BC">
            <w:pPr>
              <w:widowControl/>
              <w:jc w:val="left"/>
              <w:rPr>
                <w:rFonts w:hint="eastAsia" w:ascii="黑体" w:hAnsi="黑体" w:eastAsia="黑体" w:cs="黑体"/>
                <w:color w:val="000000"/>
                <w:kern w:val="0"/>
                <w:sz w:val="22"/>
                <w:szCs w:val="22"/>
              </w:rPr>
            </w:pPr>
          </w:p>
        </w:tc>
        <w:tc>
          <w:tcPr>
            <w:tcW w:w="1980" w:type="dxa"/>
            <w:vMerge w:val="continue"/>
            <w:noWrap w:val="0"/>
            <w:vAlign w:val="center"/>
          </w:tcPr>
          <w:p w14:paraId="7837B2AA">
            <w:pPr>
              <w:widowControl/>
              <w:jc w:val="left"/>
              <w:rPr>
                <w:rFonts w:hint="eastAsia" w:ascii="黑体" w:hAnsi="黑体" w:eastAsia="黑体" w:cs="黑体"/>
                <w:color w:val="000000"/>
                <w:kern w:val="0"/>
                <w:sz w:val="22"/>
                <w:szCs w:val="22"/>
              </w:rPr>
            </w:pPr>
          </w:p>
        </w:tc>
        <w:tc>
          <w:tcPr>
            <w:tcW w:w="1814" w:type="dxa"/>
            <w:vMerge w:val="continue"/>
            <w:noWrap w:val="0"/>
            <w:vAlign w:val="center"/>
          </w:tcPr>
          <w:p w14:paraId="15DBB1DB">
            <w:pPr>
              <w:widowControl/>
              <w:jc w:val="left"/>
              <w:rPr>
                <w:rFonts w:hint="eastAsia" w:ascii="黑体" w:hAnsi="黑体" w:eastAsia="黑体" w:cs="黑体"/>
                <w:color w:val="000000"/>
                <w:kern w:val="0"/>
                <w:sz w:val="22"/>
                <w:szCs w:val="22"/>
              </w:rPr>
            </w:pPr>
          </w:p>
        </w:tc>
        <w:tc>
          <w:tcPr>
            <w:tcW w:w="1426" w:type="dxa"/>
            <w:vMerge w:val="continue"/>
            <w:noWrap w:val="0"/>
            <w:vAlign w:val="center"/>
          </w:tcPr>
          <w:p w14:paraId="1B0A56F3">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5B82C768">
            <w:pPr>
              <w:widowControl/>
              <w:jc w:val="left"/>
              <w:rPr>
                <w:rFonts w:hint="eastAsia" w:ascii="黑体" w:hAnsi="黑体" w:eastAsia="黑体" w:cs="黑体"/>
                <w:kern w:val="0"/>
                <w:sz w:val="22"/>
                <w:szCs w:val="22"/>
              </w:rPr>
            </w:pPr>
          </w:p>
        </w:tc>
        <w:tc>
          <w:tcPr>
            <w:tcW w:w="720" w:type="dxa"/>
            <w:noWrap w:val="0"/>
            <w:vAlign w:val="center"/>
          </w:tcPr>
          <w:p w14:paraId="0C51F89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4BEB95C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27452AF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596A6DD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72AD41F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51E2155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7770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7AD5543">
            <w:pPr>
              <w:spacing w:line="240" w:lineRule="exact"/>
              <w:rPr>
                <w:rFonts w:hint="eastAsia" w:ascii="黑体" w:hAnsi="黑体" w:eastAsia="黑体" w:cs="黑体"/>
                <w:sz w:val="22"/>
                <w:szCs w:val="22"/>
              </w:rPr>
            </w:pPr>
            <w:r>
              <w:rPr>
                <w:rFonts w:hint="eastAsia" w:ascii="黑体" w:hAnsi="黑体" w:eastAsia="黑体" w:cs="黑体"/>
                <w:sz w:val="22"/>
                <w:szCs w:val="22"/>
              </w:rPr>
              <w:t>1</w:t>
            </w:r>
          </w:p>
        </w:tc>
        <w:tc>
          <w:tcPr>
            <w:tcW w:w="734" w:type="dxa"/>
            <w:vMerge w:val="restart"/>
            <w:noWrap w:val="0"/>
            <w:vAlign w:val="center"/>
          </w:tcPr>
          <w:p w14:paraId="48F8DD92">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许可</w:t>
            </w:r>
          </w:p>
        </w:tc>
        <w:tc>
          <w:tcPr>
            <w:tcW w:w="1620" w:type="dxa"/>
            <w:noWrap w:val="0"/>
            <w:vAlign w:val="center"/>
          </w:tcPr>
          <w:p w14:paraId="4C3AB472">
            <w:pPr>
              <w:spacing w:line="240" w:lineRule="exact"/>
              <w:rPr>
                <w:rFonts w:hint="eastAsia" w:ascii="黑体" w:hAnsi="黑体" w:eastAsia="黑体" w:cs="黑体"/>
                <w:sz w:val="22"/>
                <w:szCs w:val="22"/>
              </w:rPr>
            </w:pPr>
            <w:r>
              <w:rPr>
                <w:rFonts w:hint="eastAsia" w:ascii="黑体" w:hAnsi="黑体" w:eastAsia="黑体" w:cs="黑体"/>
                <w:sz w:val="22"/>
                <w:szCs w:val="22"/>
              </w:rPr>
              <w:t>互联网上网服务营业场所经营许可</w:t>
            </w:r>
          </w:p>
        </w:tc>
        <w:tc>
          <w:tcPr>
            <w:tcW w:w="1786" w:type="dxa"/>
            <w:noWrap w:val="0"/>
            <w:vAlign w:val="center"/>
          </w:tcPr>
          <w:p w14:paraId="3B61D7BB">
            <w:pPr>
              <w:spacing w:line="240" w:lineRule="exact"/>
              <w:rPr>
                <w:rFonts w:hint="eastAsia" w:ascii="黑体" w:hAnsi="黑体" w:eastAsia="黑体" w:cs="黑体"/>
                <w:sz w:val="22"/>
                <w:szCs w:val="22"/>
              </w:rPr>
            </w:pPr>
            <w:r>
              <w:rPr>
                <w:rFonts w:hint="eastAsia" w:ascii="黑体" w:hAnsi="黑体" w:eastAsia="黑体" w:cs="黑体"/>
                <w:sz w:val="22"/>
                <w:szCs w:val="22"/>
              </w:rPr>
              <w:t>1.办事指南：主要包括事项名称、设定依据、申请条件、办理材料、办理地点、办理时间、联系电话、办理流程、办理期限、申请行政许可需要提交的全部材料目录及办理情况;</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47B6B875">
            <w:pPr>
              <w:spacing w:line="240" w:lineRule="exact"/>
              <w:rPr>
                <w:rFonts w:hint="eastAsia" w:ascii="黑体" w:hAnsi="黑体" w:eastAsia="黑体" w:cs="黑体"/>
                <w:sz w:val="22"/>
                <w:szCs w:val="22"/>
              </w:rPr>
            </w:pPr>
            <w:r>
              <w:rPr>
                <w:rFonts w:hint="eastAsia" w:ascii="黑体" w:hAnsi="黑体" w:eastAsia="黑体" w:cs="黑体"/>
                <w:sz w:val="22"/>
                <w:szCs w:val="22"/>
              </w:rPr>
              <w:t>《行政许可法》、《政府信息公开条例》、《互联网上网服务营业场所管理条例》</w:t>
            </w:r>
          </w:p>
        </w:tc>
        <w:tc>
          <w:tcPr>
            <w:tcW w:w="1814" w:type="dxa"/>
            <w:noWrap w:val="0"/>
            <w:vAlign w:val="center"/>
          </w:tcPr>
          <w:p w14:paraId="493DC440">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6B9F169D">
            <w:pPr>
              <w:spacing w:line="240" w:lineRule="exact"/>
              <w:rPr>
                <w:rFonts w:hint="eastAsia" w:ascii="黑体" w:hAnsi="黑体" w:eastAsia="黑体" w:cs="黑体"/>
                <w:sz w:val="22"/>
                <w:szCs w:val="22"/>
                <w:lang w:eastAsia="zh-CN"/>
              </w:rPr>
            </w:pPr>
            <w:r>
              <w:rPr>
                <w:rFonts w:hint="eastAsia" w:ascii="黑体" w:hAnsi="黑体" w:eastAsia="黑体" w:cs="黑体"/>
                <w:sz w:val="22"/>
                <w:szCs w:val="22"/>
                <w:lang w:eastAsia="zh-CN"/>
              </w:rPr>
              <w:t>鄂城区文化和旅游局</w:t>
            </w:r>
          </w:p>
        </w:tc>
        <w:tc>
          <w:tcPr>
            <w:tcW w:w="1440" w:type="dxa"/>
            <w:noWrap w:val="0"/>
            <w:vAlign w:val="center"/>
          </w:tcPr>
          <w:p w14:paraId="4256A0FE">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00266A5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20D0571E">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08B1FB55">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19FB062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6FBBE13">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05809D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526C76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167D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720CB97">
            <w:pPr>
              <w:spacing w:line="240" w:lineRule="exact"/>
              <w:rPr>
                <w:rFonts w:hint="eastAsia" w:ascii="黑体" w:hAnsi="黑体" w:eastAsia="黑体" w:cs="黑体"/>
                <w:sz w:val="22"/>
                <w:szCs w:val="22"/>
              </w:rPr>
            </w:pPr>
            <w:r>
              <w:rPr>
                <w:rFonts w:hint="eastAsia" w:ascii="黑体" w:hAnsi="黑体" w:eastAsia="黑体" w:cs="黑体"/>
                <w:sz w:val="22"/>
                <w:szCs w:val="22"/>
              </w:rPr>
              <w:t>2</w:t>
            </w:r>
          </w:p>
        </w:tc>
        <w:tc>
          <w:tcPr>
            <w:tcW w:w="734" w:type="dxa"/>
            <w:vMerge w:val="continue"/>
            <w:noWrap w:val="0"/>
            <w:vAlign w:val="center"/>
          </w:tcPr>
          <w:p w14:paraId="0BFF1090">
            <w:pPr>
              <w:spacing w:line="240" w:lineRule="exact"/>
              <w:rPr>
                <w:rFonts w:hint="eastAsia" w:ascii="黑体" w:hAnsi="黑体" w:eastAsia="黑体" w:cs="黑体"/>
                <w:sz w:val="22"/>
                <w:szCs w:val="22"/>
              </w:rPr>
            </w:pPr>
          </w:p>
        </w:tc>
        <w:tc>
          <w:tcPr>
            <w:tcW w:w="1620" w:type="dxa"/>
            <w:noWrap w:val="0"/>
            <w:vAlign w:val="center"/>
          </w:tcPr>
          <w:p w14:paraId="1E618166">
            <w:pPr>
              <w:spacing w:line="240" w:lineRule="exact"/>
              <w:rPr>
                <w:rFonts w:hint="eastAsia" w:ascii="黑体" w:hAnsi="黑体" w:eastAsia="黑体" w:cs="黑体"/>
                <w:sz w:val="22"/>
                <w:szCs w:val="22"/>
              </w:rPr>
            </w:pPr>
            <w:r>
              <w:rPr>
                <w:rFonts w:hint="eastAsia" w:ascii="黑体" w:hAnsi="黑体" w:eastAsia="黑体" w:cs="黑体"/>
                <w:sz w:val="22"/>
                <w:szCs w:val="22"/>
              </w:rPr>
              <w:t>文艺表演团体设立审批</w:t>
            </w:r>
          </w:p>
        </w:tc>
        <w:tc>
          <w:tcPr>
            <w:tcW w:w="1786" w:type="dxa"/>
            <w:noWrap w:val="0"/>
            <w:vAlign w:val="center"/>
          </w:tcPr>
          <w:p w14:paraId="4AA82600">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4A6239E3">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《行政许可法》、《政府信息公开条例》、《营业性演出管理条例》、《文化部关于落实“先照后证”改进文化市场行政审批工作的通知》 </w:t>
            </w:r>
          </w:p>
        </w:tc>
        <w:tc>
          <w:tcPr>
            <w:tcW w:w="1814" w:type="dxa"/>
            <w:noWrap w:val="0"/>
            <w:vAlign w:val="center"/>
          </w:tcPr>
          <w:p w14:paraId="0B3FEEF9">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00A4A846">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3D98E37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38F1CABF">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65BD1EE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094A37DC">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64042727">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4C04AEC">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5E91D7B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C101DE1">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794F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CEBE4DF">
            <w:pPr>
              <w:spacing w:line="240" w:lineRule="exact"/>
              <w:rPr>
                <w:rFonts w:hint="eastAsia" w:ascii="黑体" w:hAnsi="黑体" w:eastAsia="黑体" w:cs="黑体"/>
                <w:sz w:val="22"/>
                <w:szCs w:val="22"/>
              </w:rPr>
            </w:pPr>
            <w:r>
              <w:rPr>
                <w:rFonts w:hint="eastAsia" w:ascii="黑体" w:hAnsi="黑体" w:eastAsia="黑体" w:cs="黑体"/>
                <w:sz w:val="22"/>
                <w:szCs w:val="22"/>
              </w:rPr>
              <w:t>3</w:t>
            </w:r>
          </w:p>
        </w:tc>
        <w:tc>
          <w:tcPr>
            <w:tcW w:w="734" w:type="dxa"/>
            <w:noWrap w:val="0"/>
            <w:vAlign w:val="center"/>
          </w:tcPr>
          <w:p w14:paraId="7282D27B">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许可</w:t>
            </w:r>
          </w:p>
        </w:tc>
        <w:tc>
          <w:tcPr>
            <w:tcW w:w="1620" w:type="dxa"/>
            <w:noWrap w:val="0"/>
            <w:vAlign w:val="center"/>
          </w:tcPr>
          <w:p w14:paraId="4CA0C6C8">
            <w:pPr>
              <w:spacing w:line="240" w:lineRule="exact"/>
              <w:rPr>
                <w:rFonts w:hint="eastAsia" w:ascii="黑体" w:hAnsi="黑体" w:eastAsia="黑体" w:cs="黑体"/>
                <w:sz w:val="22"/>
                <w:szCs w:val="22"/>
              </w:rPr>
            </w:pPr>
            <w:r>
              <w:rPr>
                <w:rFonts w:hint="eastAsia" w:ascii="黑体" w:hAnsi="黑体" w:eastAsia="黑体" w:cs="黑体"/>
                <w:sz w:val="22"/>
                <w:szCs w:val="22"/>
              </w:rPr>
              <w:t>营业性演出审批</w:t>
            </w:r>
          </w:p>
        </w:tc>
        <w:tc>
          <w:tcPr>
            <w:tcW w:w="1786" w:type="dxa"/>
            <w:noWrap w:val="0"/>
            <w:vAlign w:val="center"/>
          </w:tcPr>
          <w:p w14:paraId="190E1180">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6FF7F4EF">
            <w:pPr>
              <w:spacing w:line="240" w:lineRule="exact"/>
              <w:rPr>
                <w:rFonts w:hint="eastAsia" w:ascii="黑体" w:hAnsi="黑体" w:eastAsia="黑体" w:cs="黑体"/>
                <w:sz w:val="22"/>
                <w:szCs w:val="22"/>
              </w:rPr>
            </w:pPr>
            <w:r>
              <w:rPr>
                <w:rFonts w:hint="eastAsia" w:ascii="黑体" w:hAnsi="黑体" w:eastAsia="黑体" w:cs="黑体"/>
                <w:sz w:val="22"/>
                <w:szCs w:val="22"/>
              </w:rPr>
              <w:t>同上</w:t>
            </w:r>
          </w:p>
        </w:tc>
        <w:tc>
          <w:tcPr>
            <w:tcW w:w="1814" w:type="dxa"/>
            <w:noWrap w:val="0"/>
            <w:vAlign w:val="center"/>
          </w:tcPr>
          <w:p w14:paraId="389019C6">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5C23808E">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2ACBEEEA">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282D75F4">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3B3FEA4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7F2204E6">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049F8AE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B7FDA81">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39868ED3">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4D6510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683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1DA70AE">
            <w:pPr>
              <w:spacing w:line="240" w:lineRule="exact"/>
              <w:rPr>
                <w:rFonts w:hint="eastAsia" w:ascii="黑体" w:hAnsi="黑体" w:eastAsia="黑体" w:cs="黑体"/>
                <w:sz w:val="22"/>
                <w:szCs w:val="22"/>
              </w:rPr>
            </w:pPr>
            <w:r>
              <w:rPr>
                <w:rFonts w:hint="eastAsia" w:ascii="黑体" w:hAnsi="黑体" w:eastAsia="黑体" w:cs="黑体"/>
                <w:sz w:val="22"/>
                <w:szCs w:val="22"/>
              </w:rPr>
              <w:t>4</w:t>
            </w:r>
          </w:p>
        </w:tc>
        <w:tc>
          <w:tcPr>
            <w:tcW w:w="734" w:type="dxa"/>
            <w:vMerge w:val="restart"/>
            <w:noWrap w:val="0"/>
            <w:vAlign w:val="center"/>
          </w:tcPr>
          <w:p w14:paraId="006C94E2">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许可</w:t>
            </w:r>
          </w:p>
        </w:tc>
        <w:tc>
          <w:tcPr>
            <w:tcW w:w="1620" w:type="dxa"/>
            <w:noWrap w:val="0"/>
            <w:vAlign w:val="center"/>
          </w:tcPr>
          <w:p w14:paraId="425FC0E9">
            <w:pPr>
              <w:spacing w:line="240" w:lineRule="exact"/>
              <w:rPr>
                <w:rFonts w:hint="eastAsia" w:ascii="黑体" w:hAnsi="黑体" w:eastAsia="黑体" w:cs="黑体"/>
                <w:sz w:val="22"/>
                <w:szCs w:val="22"/>
              </w:rPr>
            </w:pPr>
            <w:r>
              <w:rPr>
                <w:rFonts w:hint="eastAsia" w:ascii="黑体" w:hAnsi="黑体" w:eastAsia="黑体" w:cs="黑体"/>
                <w:sz w:val="22"/>
                <w:szCs w:val="22"/>
              </w:rPr>
              <w:t>娱乐场所经营许可</w:t>
            </w:r>
          </w:p>
        </w:tc>
        <w:tc>
          <w:tcPr>
            <w:tcW w:w="1786" w:type="dxa"/>
            <w:noWrap w:val="0"/>
            <w:vAlign w:val="center"/>
          </w:tcPr>
          <w:p w14:paraId="44BF9AA6">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4EB9E124">
            <w:pPr>
              <w:spacing w:line="240" w:lineRule="exact"/>
              <w:rPr>
                <w:rFonts w:hint="eastAsia" w:ascii="黑体" w:hAnsi="黑体" w:eastAsia="黑体" w:cs="黑体"/>
                <w:sz w:val="22"/>
                <w:szCs w:val="22"/>
              </w:rPr>
            </w:pPr>
            <w:r>
              <w:rPr>
                <w:rFonts w:hint="eastAsia" w:ascii="黑体" w:hAnsi="黑体" w:eastAsia="黑体" w:cs="黑体"/>
                <w:sz w:val="22"/>
                <w:szCs w:val="22"/>
              </w:rPr>
              <w:t>《行政许可法》；《政府信息公开条例》</w:t>
            </w:r>
          </w:p>
        </w:tc>
        <w:tc>
          <w:tcPr>
            <w:tcW w:w="1814" w:type="dxa"/>
            <w:noWrap w:val="0"/>
            <w:vAlign w:val="center"/>
          </w:tcPr>
          <w:p w14:paraId="2F2F558B">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4849BA77">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1AEE5EDF">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3E770FF6">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0532D7B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6F61C61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22C2168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36A614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3C86CC8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B121027">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2581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06E6E5A">
            <w:pPr>
              <w:spacing w:line="240" w:lineRule="exact"/>
              <w:rPr>
                <w:rFonts w:hint="eastAsia" w:ascii="黑体" w:hAnsi="黑体" w:eastAsia="黑体" w:cs="黑体"/>
                <w:sz w:val="22"/>
                <w:szCs w:val="22"/>
              </w:rPr>
            </w:pPr>
            <w:r>
              <w:rPr>
                <w:rFonts w:hint="eastAsia" w:ascii="黑体" w:hAnsi="黑体" w:eastAsia="黑体" w:cs="黑体"/>
                <w:sz w:val="22"/>
                <w:szCs w:val="22"/>
              </w:rPr>
              <w:t>5</w:t>
            </w:r>
          </w:p>
        </w:tc>
        <w:tc>
          <w:tcPr>
            <w:tcW w:w="734" w:type="dxa"/>
            <w:vMerge w:val="continue"/>
            <w:noWrap w:val="0"/>
            <w:vAlign w:val="center"/>
          </w:tcPr>
          <w:p w14:paraId="3A5A3B95">
            <w:pPr>
              <w:spacing w:line="240" w:lineRule="exact"/>
              <w:rPr>
                <w:rFonts w:hint="eastAsia" w:ascii="黑体" w:hAnsi="黑体" w:eastAsia="黑体" w:cs="黑体"/>
                <w:sz w:val="22"/>
                <w:szCs w:val="22"/>
              </w:rPr>
            </w:pPr>
          </w:p>
        </w:tc>
        <w:tc>
          <w:tcPr>
            <w:tcW w:w="1620" w:type="dxa"/>
            <w:noWrap w:val="0"/>
            <w:vAlign w:val="center"/>
          </w:tcPr>
          <w:p w14:paraId="0AA61BA5">
            <w:pPr>
              <w:spacing w:line="240" w:lineRule="exact"/>
              <w:rPr>
                <w:rFonts w:hint="eastAsia" w:ascii="黑体" w:hAnsi="黑体" w:eastAsia="黑体" w:cs="黑体"/>
                <w:sz w:val="22"/>
                <w:szCs w:val="22"/>
              </w:rPr>
            </w:pPr>
            <w:r>
              <w:rPr>
                <w:rFonts w:hint="eastAsia" w:ascii="黑体" w:hAnsi="黑体" w:eastAsia="黑体" w:cs="黑体"/>
                <w:sz w:val="22"/>
                <w:szCs w:val="22"/>
              </w:rPr>
              <w:t>县级文物保护单位保护范围内其他建设工程或者爆破、钻探、挖掘等作业审批</w:t>
            </w:r>
          </w:p>
        </w:tc>
        <w:tc>
          <w:tcPr>
            <w:tcW w:w="1786" w:type="dxa"/>
            <w:noWrap w:val="0"/>
            <w:vAlign w:val="center"/>
          </w:tcPr>
          <w:p w14:paraId="3C0D88D0">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50D1AF21">
            <w:pPr>
              <w:spacing w:line="240" w:lineRule="exact"/>
              <w:rPr>
                <w:rFonts w:hint="eastAsia" w:ascii="黑体" w:hAnsi="黑体" w:eastAsia="黑体" w:cs="黑体"/>
                <w:sz w:val="22"/>
                <w:szCs w:val="22"/>
              </w:rPr>
            </w:pPr>
            <w:r>
              <w:rPr>
                <w:rFonts w:hint="eastAsia" w:ascii="黑体" w:hAnsi="黑体" w:eastAsia="黑体" w:cs="黑体"/>
                <w:sz w:val="22"/>
                <w:szCs w:val="22"/>
              </w:rPr>
              <w:t>《行政许可法》；《政府信息公开条例》</w:t>
            </w:r>
          </w:p>
        </w:tc>
        <w:tc>
          <w:tcPr>
            <w:tcW w:w="1814" w:type="dxa"/>
            <w:noWrap w:val="0"/>
            <w:vAlign w:val="center"/>
          </w:tcPr>
          <w:p w14:paraId="016A754A">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4516C97B">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7696DF12">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7675A6EE">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542FA01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624642C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2176C57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FD2261A">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0929B5EF">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1E303C1">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35CE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A4EE53F">
            <w:pPr>
              <w:spacing w:line="240" w:lineRule="exact"/>
              <w:rPr>
                <w:rFonts w:hint="eastAsia" w:ascii="黑体" w:hAnsi="黑体" w:eastAsia="黑体" w:cs="黑体"/>
                <w:sz w:val="22"/>
                <w:szCs w:val="22"/>
              </w:rPr>
            </w:pPr>
            <w:r>
              <w:rPr>
                <w:rFonts w:hint="eastAsia" w:ascii="黑体" w:hAnsi="黑体" w:eastAsia="黑体" w:cs="黑体"/>
                <w:sz w:val="22"/>
                <w:szCs w:val="22"/>
              </w:rPr>
              <w:t>6</w:t>
            </w:r>
          </w:p>
        </w:tc>
        <w:tc>
          <w:tcPr>
            <w:tcW w:w="734" w:type="dxa"/>
            <w:vMerge w:val="continue"/>
            <w:noWrap w:val="0"/>
            <w:vAlign w:val="center"/>
          </w:tcPr>
          <w:p w14:paraId="42B02DCD">
            <w:pPr>
              <w:spacing w:line="240" w:lineRule="exact"/>
              <w:rPr>
                <w:rFonts w:hint="eastAsia" w:ascii="黑体" w:hAnsi="黑体" w:eastAsia="黑体" w:cs="黑体"/>
                <w:sz w:val="22"/>
                <w:szCs w:val="22"/>
              </w:rPr>
            </w:pPr>
          </w:p>
        </w:tc>
        <w:tc>
          <w:tcPr>
            <w:tcW w:w="1620" w:type="dxa"/>
            <w:noWrap w:val="0"/>
            <w:vAlign w:val="center"/>
          </w:tcPr>
          <w:p w14:paraId="324EDD7B">
            <w:pPr>
              <w:spacing w:line="240" w:lineRule="exact"/>
              <w:rPr>
                <w:rFonts w:hint="eastAsia" w:ascii="黑体" w:hAnsi="黑体" w:eastAsia="黑体" w:cs="黑体"/>
                <w:sz w:val="22"/>
                <w:szCs w:val="22"/>
              </w:rPr>
            </w:pPr>
            <w:r>
              <w:rPr>
                <w:rFonts w:hint="eastAsia" w:ascii="黑体" w:hAnsi="黑体" w:eastAsia="黑体" w:cs="黑体"/>
                <w:sz w:val="22"/>
                <w:szCs w:val="22"/>
              </w:rPr>
              <w:t>县级文物保护单位建设控制地带内建设工程设计方案审批</w:t>
            </w:r>
          </w:p>
        </w:tc>
        <w:tc>
          <w:tcPr>
            <w:tcW w:w="1786" w:type="dxa"/>
            <w:noWrap w:val="0"/>
            <w:vAlign w:val="center"/>
          </w:tcPr>
          <w:p w14:paraId="74B0AF91">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2F1F32CA">
            <w:pPr>
              <w:spacing w:line="240" w:lineRule="exact"/>
              <w:rPr>
                <w:rFonts w:hint="eastAsia" w:ascii="黑体" w:hAnsi="黑体" w:eastAsia="黑体" w:cs="黑体"/>
                <w:sz w:val="22"/>
                <w:szCs w:val="22"/>
              </w:rPr>
            </w:pPr>
            <w:r>
              <w:rPr>
                <w:rFonts w:hint="eastAsia" w:ascii="黑体" w:hAnsi="黑体" w:eastAsia="黑体" w:cs="黑体"/>
                <w:sz w:val="22"/>
                <w:szCs w:val="22"/>
              </w:rPr>
              <w:t>《行政许可法》；《政府信息公开条例》</w:t>
            </w:r>
          </w:p>
        </w:tc>
        <w:tc>
          <w:tcPr>
            <w:tcW w:w="1814" w:type="dxa"/>
            <w:noWrap w:val="0"/>
            <w:vAlign w:val="center"/>
          </w:tcPr>
          <w:p w14:paraId="45847F8C">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4FA1C753">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115A9F7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620D9BD6">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20E08746">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4CDF3566">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795E3AD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BB9B037">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72C20C0B">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6F3107A">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3F7E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FFD741E">
            <w:pPr>
              <w:spacing w:line="240" w:lineRule="exact"/>
              <w:rPr>
                <w:rFonts w:hint="eastAsia" w:ascii="黑体" w:hAnsi="黑体" w:eastAsia="黑体" w:cs="黑体"/>
                <w:sz w:val="22"/>
                <w:szCs w:val="22"/>
              </w:rPr>
            </w:pPr>
            <w:r>
              <w:rPr>
                <w:rFonts w:hint="eastAsia" w:ascii="黑体" w:hAnsi="黑体" w:eastAsia="黑体" w:cs="黑体"/>
                <w:sz w:val="22"/>
                <w:szCs w:val="22"/>
              </w:rPr>
              <w:t>7</w:t>
            </w:r>
          </w:p>
        </w:tc>
        <w:tc>
          <w:tcPr>
            <w:tcW w:w="734" w:type="dxa"/>
            <w:vMerge w:val="continue"/>
            <w:noWrap w:val="0"/>
            <w:vAlign w:val="center"/>
          </w:tcPr>
          <w:p w14:paraId="3CD6755F">
            <w:pPr>
              <w:spacing w:line="240" w:lineRule="exact"/>
              <w:rPr>
                <w:rFonts w:hint="eastAsia" w:ascii="黑体" w:hAnsi="黑体" w:eastAsia="黑体" w:cs="黑体"/>
                <w:sz w:val="22"/>
                <w:szCs w:val="22"/>
              </w:rPr>
            </w:pPr>
          </w:p>
        </w:tc>
        <w:tc>
          <w:tcPr>
            <w:tcW w:w="1620" w:type="dxa"/>
            <w:noWrap w:val="0"/>
            <w:vAlign w:val="center"/>
          </w:tcPr>
          <w:p w14:paraId="06A38F95">
            <w:pPr>
              <w:spacing w:line="240" w:lineRule="exact"/>
              <w:rPr>
                <w:rFonts w:hint="eastAsia" w:ascii="黑体" w:hAnsi="黑体" w:eastAsia="黑体" w:cs="黑体"/>
                <w:sz w:val="22"/>
                <w:szCs w:val="22"/>
              </w:rPr>
            </w:pPr>
            <w:r>
              <w:rPr>
                <w:rFonts w:hint="eastAsia" w:ascii="黑体" w:hAnsi="黑体" w:eastAsia="黑体" w:cs="黑体"/>
                <w:sz w:val="22"/>
                <w:szCs w:val="22"/>
              </w:rPr>
              <w:t>县级文物保护单位实施原址保护措施审批</w:t>
            </w:r>
          </w:p>
        </w:tc>
        <w:tc>
          <w:tcPr>
            <w:tcW w:w="1786" w:type="dxa"/>
            <w:noWrap w:val="0"/>
            <w:vAlign w:val="center"/>
          </w:tcPr>
          <w:p w14:paraId="655C565C">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7B0DAB39">
            <w:pPr>
              <w:spacing w:line="240" w:lineRule="exact"/>
              <w:rPr>
                <w:rFonts w:hint="eastAsia" w:ascii="黑体" w:hAnsi="黑体" w:eastAsia="黑体" w:cs="黑体"/>
                <w:sz w:val="22"/>
                <w:szCs w:val="22"/>
              </w:rPr>
            </w:pPr>
            <w:r>
              <w:rPr>
                <w:rFonts w:hint="eastAsia" w:ascii="黑体" w:hAnsi="黑体" w:eastAsia="黑体" w:cs="黑体"/>
                <w:sz w:val="22"/>
                <w:szCs w:val="22"/>
              </w:rPr>
              <w:t>《行政许可法》；《政府信息公开条例》</w:t>
            </w:r>
          </w:p>
        </w:tc>
        <w:tc>
          <w:tcPr>
            <w:tcW w:w="1814" w:type="dxa"/>
            <w:noWrap w:val="0"/>
            <w:vAlign w:val="center"/>
          </w:tcPr>
          <w:p w14:paraId="1BE3A481">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63E8CACA">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1E8BCAF3">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684E47E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3FE7027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5E9AE85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2DA9EEFE">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BBC968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6DA9FD73">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7920DBC">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21C0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71DB4C6">
            <w:pPr>
              <w:spacing w:line="240" w:lineRule="exact"/>
              <w:rPr>
                <w:rFonts w:hint="eastAsia" w:ascii="黑体" w:hAnsi="黑体" w:eastAsia="黑体" w:cs="黑体"/>
                <w:sz w:val="22"/>
                <w:szCs w:val="22"/>
              </w:rPr>
            </w:pPr>
            <w:r>
              <w:rPr>
                <w:rFonts w:hint="eastAsia" w:ascii="黑体" w:hAnsi="黑体" w:eastAsia="黑体" w:cs="黑体"/>
                <w:sz w:val="22"/>
                <w:szCs w:val="22"/>
              </w:rPr>
              <w:t>8</w:t>
            </w:r>
          </w:p>
        </w:tc>
        <w:tc>
          <w:tcPr>
            <w:tcW w:w="734" w:type="dxa"/>
            <w:vMerge w:val="restart"/>
            <w:noWrap w:val="0"/>
            <w:vAlign w:val="center"/>
          </w:tcPr>
          <w:p w14:paraId="32E01925">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许可</w:t>
            </w:r>
          </w:p>
        </w:tc>
        <w:tc>
          <w:tcPr>
            <w:tcW w:w="1620" w:type="dxa"/>
            <w:noWrap w:val="0"/>
            <w:vAlign w:val="center"/>
          </w:tcPr>
          <w:p w14:paraId="4E9E30CE">
            <w:pPr>
              <w:spacing w:line="240" w:lineRule="exact"/>
              <w:rPr>
                <w:rFonts w:hint="eastAsia" w:ascii="黑体" w:hAnsi="黑体" w:eastAsia="黑体" w:cs="黑体"/>
                <w:sz w:val="22"/>
                <w:szCs w:val="22"/>
              </w:rPr>
            </w:pPr>
            <w:r>
              <w:rPr>
                <w:rFonts w:hint="eastAsia" w:ascii="黑体" w:hAnsi="黑体" w:eastAsia="黑体" w:cs="黑体"/>
                <w:sz w:val="22"/>
                <w:szCs w:val="22"/>
              </w:rPr>
              <w:t>县级文物保护单位和未核定为文物保护单位的不可移动文物修缮审批</w:t>
            </w:r>
          </w:p>
        </w:tc>
        <w:tc>
          <w:tcPr>
            <w:tcW w:w="1786" w:type="dxa"/>
            <w:noWrap w:val="0"/>
            <w:vAlign w:val="center"/>
          </w:tcPr>
          <w:p w14:paraId="060C13FC">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02799DE3">
            <w:pPr>
              <w:spacing w:line="240" w:lineRule="exact"/>
              <w:rPr>
                <w:rFonts w:hint="eastAsia" w:ascii="黑体" w:hAnsi="黑体" w:eastAsia="黑体" w:cs="黑体"/>
                <w:sz w:val="22"/>
                <w:szCs w:val="22"/>
              </w:rPr>
            </w:pPr>
            <w:r>
              <w:rPr>
                <w:rFonts w:hint="eastAsia" w:ascii="黑体" w:hAnsi="黑体" w:eastAsia="黑体" w:cs="黑体"/>
                <w:sz w:val="22"/>
                <w:szCs w:val="22"/>
              </w:rPr>
              <w:t>《行政许可法》；《政府信息公开条例》</w:t>
            </w:r>
          </w:p>
        </w:tc>
        <w:tc>
          <w:tcPr>
            <w:tcW w:w="1814" w:type="dxa"/>
            <w:noWrap w:val="0"/>
            <w:vAlign w:val="center"/>
          </w:tcPr>
          <w:p w14:paraId="1AF62EEF">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13508191">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4B4D9E36">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437D3324">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51CE176D">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525D8D29">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03C4C505">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8AA3FA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22F27F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C25E212">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76C6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0419C2C">
            <w:pPr>
              <w:spacing w:line="240" w:lineRule="exact"/>
              <w:rPr>
                <w:rFonts w:hint="eastAsia" w:ascii="黑体" w:hAnsi="黑体" w:eastAsia="黑体" w:cs="黑体"/>
                <w:sz w:val="22"/>
                <w:szCs w:val="22"/>
              </w:rPr>
            </w:pPr>
            <w:r>
              <w:rPr>
                <w:rFonts w:hint="eastAsia" w:ascii="黑体" w:hAnsi="黑体" w:eastAsia="黑体" w:cs="黑体"/>
                <w:sz w:val="22"/>
                <w:szCs w:val="22"/>
              </w:rPr>
              <w:t>9</w:t>
            </w:r>
          </w:p>
        </w:tc>
        <w:tc>
          <w:tcPr>
            <w:tcW w:w="734" w:type="dxa"/>
            <w:vMerge w:val="continue"/>
            <w:noWrap w:val="0"/>
            <w:vAlign w:val="center"/>
          </w:tcPr>
          <w:p w14:paraId="2C942B8C">
            <w:pPr>
              <w:spacing w:line="240" w:lineRule="exact"/>
              <w:rPr>
                <w:rFonts w:hint="eastAsia" w:ascii="黑体" w:hAnsi="黑体" w:eastAsia="黑体" w:cs="黑体"/>
                <w:sz w:val="22"/>
                <w:szCs w:val="22"/>
              </w:rPr>
            </w:pPr>
          </w:p>
        </w:tc>
        <w:tc>
          <w:tcPr>
            <w:tcW w:w="1620" w:type="dxa"/>
            <w:noWrap w:val="0"/>
            <w:vAlign w:val="center"/>
          </w:tcPr>
          <w:p w14:paraId="1DEE9705">
            <w:pPr>
              <w:spacing w:line="240" w:lineRule="exact"/>
              <w:rPr>
                <w:rFonts w:hint="eastAsia" w:ascii="黑体" w:hAnsi="黑体" w:eastAsia="黑体" w:cs="黑体"/>
                <w:sz w:val="22"/>
                <w:szCs w:val="22"/>
              </w:rPr>
            </w:pPr>
            <w:r>
              <w:rPr>
                <w:rFonts w:hint="eastAsia" w:ascii="黑体" w:hAnsi="黑体" w:eastAsia="黑体" w:cs="黑体"/>
                <w:sz w:val="22"/>
                <w:szCs w:val="22"/>
              </w:rPr>
              <w:t>核定为县级文物保护单位的属于国家所有的纪念建筑物或者古建筑改变用途审批</w:t>
            </w:r>
          </w:p>
        </w:tc>
        <w:tc>
          <w:tcPr>
            <w:tcW w:w="1786" w:type="dxa"/>
            <w:noWrap w:val="0"/>
            <w:vAlign w:val="center"/>
          </w:tcPr>
          <w:p w14:paraId="53D1CE1F">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46AFA0E2">
            <w:pPr>
              <w:spacing w:line="240" w:lineRule="exact"/>
              <w:rPr>
                <w:rFonts w:hint="eastAsia" w:ascii="黑体" w:hAnsi="黑体" w:eastAsia="黑体" w:cs="黑体"/>
                <w:sz w:val="22"/>
                <w:szCs w:val="22"/>
              </w:rPr>
            </w:pPr>
            <w:r>
              <w:rPr>
                <w:rFonts w:hint="eastAsia" w:ascii="黑体" w:hAnsi="黑体" w:eastAsia="黑体" w:cs="黑体"/>
                <w:sz w:val="22"/>
                <w:szCs w:val="22"/>
              </w:rPr>
              <w:t>《行政许可法》；《政府信息公开条例》</w:t>
            </w:r>
          </w:p>
        </w:tc>
        <w:tc>
          <w:tcPr>
            <w:tcW w:w="1814" w:type="dxa"/>
            <w:noWrap w:val="0"/>
            <w:vAlign w:val="center"/>
          </w:tcPr>
          <w:p w14:paraId="163B72CB">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65E897A9">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533AAC1C">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1B105665">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1A32A518">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5194980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7F9DB76D">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9A18C3D">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68D9E6ED">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565D412">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7B65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2A41218">
            <w:pPr>
              <w:spacing w:line="240" w:lineRule="exact"/>
              <w:rPr>
                <w:rFonts w:hint="eastAsia" w:ascii="黑体" w:hAnsi="黑体" w:eastAsia="黑体" w:cs="黑体"/>
                <w:sz w:val="22"/>
                <w:szCs w:val="22"/>
              </w:rPr>
            </w:pPr>
            <w:r>
              <w:rPr>
                <w:rFonts w:hint="eastAsia" w:ascii="黑体" w:hAnsi="黑体" w:eastAsia="黑体" w:cs="黑体"/>
                <w:sz w:val="22"/>
                <w:szCs w:val="22"/>
              </w:rPr>
              <w:t>10</w:t>
            </w:r>
          </w:p>
        </w:tc>
        <w:tc>
          <w:tcPr>
            <w:tcW w:w="734" w:type="dxa"/>
            <w:vMerge w:val="continue"/>
            <w:noWrap w:val="0"/>
            <w:vAlign w:val="center"/>
          </w:tcPr>
          <w:p w14:paraId="7AF30E88">
            <w:pPr>
              <w:spacing w:line="240" w:lineRule="exact"/>
              <w:rPr>
                <w:rFonts w:hint="eastAsia" w:ascii="黑体" w:hAnsi="黑体" w:eastAsia="黑体" w:cs="黑体"/>
                <w:sz w:val="22"/>
                <w:szCs w:val="22"/>
              </w:rPr>
            </w:pPr>
          </w:p>
        </w:tc>
        <w:tc>
          <w:tcPr>
            <w:tcW w:w="1620" w:type="dxa"/>
            <w:noWrap w:val="0"/>
            <w:vAlign w:val="center"/>
          </w:tcPr>
          <w:p w14:paraId="18197E74">
            <w:pPr>
              <w:spacing w:line="240" w:lineRule="exact"/>
              <w:rPr>
                <w:rFonts w:hint="eastAsia" w:ascii="黑体" w:hAnsi="黑体" w:eastAsia="黑体" w:cs="黑体"/>
                <w:sz w:val="22"/>
                <w:szCs w:val="22"/>
              </w:rPr>
            </w:pPr>
            <w:r>
              <w:rPr>
                <w:rFonts w:hint="eastAsia" w:ascii="黑体" w:hAnsi="黑体" w:eastAsia="黑体" w:cs="黑体"/>
                <w:sz w:val="22"/>
                <w:szCs w:val="22"/>
              </w:rPr>
              <w:t>非国有文物收藏单位和其他单位举办展览需借用国有馆藏二级以下文物审批</w:t>
            </w:r>
          </w:p>
        </w:tc>
        <w:tc>
          <w:tcPr>
            <w:tcW w:w="1786" w:type="dxa"/>
            <w:noWrap w:val="0"/>
            <w:vAlign w:val="center"/>
          </w:tcPr>
          <w:p w14:paraId="7C626E9B">
            <w:pPr>
              <w:spacing w:line="240" w:lineRule="exact"/>
              <w:rPr>
                <w:rFonts w:hint="eastAsia" w:ascii="黑体" w:hAnsi="黑体" w:eastAsia="黑体" w:cs="黑体"/>
                <w:sz w:val="22"/>
                <w:szCs w:val="22"/>
              </w:rPr>
            </w:pPr>
            <w:r>
              <w:rPr>
                <w:rFonts w:hint="eastAsia" w:ascii="黑体" w:hAnsi="黑体" w:eastAsia="黑体" w:cs="黑体"/>
                <w:sz w:val="22"/>
                <w:szCs w:val="22"/>
              </w:rPr>
              <w:t>1.办事指南：内容同上;</w:t>
            </w:r>
            <w:r>
              <w:rPr>
                <w:rFonts w:hint="eastAsia" w:ascii="黑体" w:hAnsi="黑体" w:eastAsia="黑体" w:cs="黑体"/>
                <w:sz w:val="22"/>
                <w:szCs w:val="22"/>
              </w:rPr>
              <w:br w:type="textWrapping"/>
            </w:r>
            <w:r>
              <w:rPr>
                <w:rFonts w:hint="eastAsia" w:ascii="黑体" w:hAnsi="黑体" w:eastAsia="黑体" w:cs="黑体"/>
                <w:sz w:val="22"/>
                <w:szCs w:val="22"/>
              </w:rPr>
              <w:t>2.行政许可决定。</w:t>
            </w:r>
          </w:p>
        </w:tc>
        <w:tc>
          <w:tcPr>
            <w:tcW w:w="1980" w:type="dxa"/>
            <w:noWrap w:val="0"/>
            <w:vAlign w:val="center"/>
          </w:tcPr>
          <w:p w14:paraId="10EB6975">
            <w:pPr>
              <w:spacing w:line="240" w:lineRule="exact"/>
              <w:rPr>
                <w:rFonts w:hint="eastAsia" w:ascii="黑体" w:hAnsi="黑体" w:eastAsia="黑体" w:cs="黑体"/>
                <w:sz w:val="22"/>
                <w:szCs w:val="22"/>
              </w:rPr>
            </w:pPr>
            <w:r>
              <w:rPr>
                <w:rFonts w:hint="eastAsia" w:ascii="黑体" w:hAnsi="黑体" w:eastAsia="黑体" w:cs="黑体"/>
                <w:sz w:val="22"/>
                <w:szCs w:val="22"/>
              </w:rPr>
              <w:t>《行政许可法》、《政府信息公开条例》</w:t>
            </w:r>
          </w:p>
        </w:tc>
        <w:tc>
          <w:tcPr>
            <w:tcW w:w="1814" w:type="dxa"/>
            <w:noWrap w:val="0"/>
            <w:vAlign w:val="center"/>
          </w:tcPr>
          <w:p w14:paraId="45593FE1">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4CAF387A">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6F716309">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5DC22CD3">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tc>
        <w:tc>
          <w:tcPr>
            <w:tcW w:w="720" w:type="dxa"/>
            <w:noWrap w:val="0"/>
            <w:vAlign w:val="center"/>
          </w:tcPr>
          <w:p w14:paraId="30C6C7F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3549656F">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493B49EB">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DD143C9">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696B5963">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16C9A13">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6BA7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0B4B87A">
            <w:pPr>
              <w:spacing w:line="240" w:lineRule="exact"/>
              <w:rPr>
                <w:rFonts w:hint="eastAsia" w:ascii="黑体" w:hAnsi="黑体" w:eastAsia="黑体" w:cs="黑体"/>
                <w:sz w:val="22"/>
                <w:szCs w:val="22"/>
              </w:rPr>
            </w:pPr>
            <w:r>
              <w:rPr>
                <w:rFonts w:hint="eastAsia" w:ascii="黑体" w:hAnsi="黑体" w:eastAsia="黑体" w:cs="黑体"/>
                <w:sz w:val="22"/>
                <w:szCs w:val="22"/>
              </w:rPr>
              <w:t>11</w:t>
            </w:r>
          </w:p>
        </w:tc>
        <w:tc>
          <w:tcPr>
            <w:tcW w:w="734" w:type="dxa"/>
            <w:vMerge w:val="restart"/>
            <w:noWrap w:val="0"/>
            <w:vAlign w:val="center"/>
          </w:tcPr>
          <w:p w14:paraId="0E54BDC2">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2C2B1FBB">
            <w:pPr>
              <w:spacing w:line="240" w:lineRule="exact"/>
              <w:rPr>
                <w:rFonts w:hint="eastAsia" w:ascii="黑体" w:hAnsi="黑体" w:eastAsia="黑体" w:cs="黑体"/>
                <w:sz w:val="22"/>
                <w:szCs w:val="22"/>
              </w:rPr>
            </w:pPr>
            <w:r>
              <w:rPr>
                <w:rFonts w:hint="eastAsia" w:ascii="黑体" w:hAnsi="黑体" w:eastAsia="黑体" w:cs="黑体"/>
                <w:sz w:val="22"/>
                <w:szCs w:val="22"/>
              </w:rPr>
              <w:t>对互联网上网服务营业场所违法行为的行政处罚</w:t>
            </w:r>
          </w:p>
        </w:tc>
        <w:tc>
          <w:tcPr>
            <w:tcW w:w="1786" w:type="dxa"/>
            <w:noWrap w:val="0"/>
            <w:vAlign w:val="center"/>
          </w:tcPr>
          <w:p w14:paraId="6F971CAA">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3ED3E965">
            <w:pPr>
              <w:spacing w:line="240" w:lineRule="exact"/>
              <w:rPr>
                <w:rFonts w:hint="eastAsia" w:ascii="黑体" w:hAnsi="黑体" w:eastAsia="黑体" w:cs="黑体"/>
                <w:sz w:val="22"/>
                <w:szCs w:val="22"/>
              </w:rPr>
            </w:pPr>
            <w:r>
              <w:rPr>
                <w:rFonts w:hint="eastAsia" w:ascii="黑体" w:hAnsi="黑体" w:eastAsia="黑体" w:cs="黑体"/>
                <w:sz w:val="22"/>
                <w:szCs w:val="22"/>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14:paraId="4D915C3F">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05E908A0">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3E29B1C3">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62178AE7">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287E8C8F">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20BAE4E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0B49648">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1FF099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6EB6532">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6E1A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2BE798F">
            <w:pPr>
              <w:spacing w:line="240" w:lineRule="exact"/>
              <w:rPr>
                <w:rFonts w:hint="eastAsia" w:ascii="黑体" w:hAnsi="黑体" w:eastAsia="黑体" w:cs="黑体"/>
                <w:sz w:val="22"/>
                <w:szCs w:val="22"/>
              </w:rPr>
            </w:pPr>
            <w:r>
              <w:rPr>
                <w:rFonts w:hint="eastAsia" w:ascii="黑体" w:hAnsi="黑体" w:eastAsia="黑体" w:cs="黑体"/>
                <w:sz w:val="22"/>
                <w:szCs w:val="22"/>
              </w:rPr>
              <w:t>12</w:t>
            </w:r>
          </w:p>
        </w:tc>
        <w:tc>
          <w:tcPr>
            <w:tcW w:w="734" w:type="dxa"/>
            <w:vMerge w:val="continue"/>
            <w:noWrap w:val="0"/>
            <w:vAlign w:val="center"/>
          </w:tcPr>
          <w:p w14:paraId="34C83DBF">
            <w:pPr>
              <w:spacing w:line="240" w:lineRule="exact"/>
              <w:rPr>
                <w:rFonts w:hint="eastAsia" w:ascii="黑体" w:hAnsi="黑体" w:eastAsia="黑体" w:cs="黑体"/>
                <w:sz w:val="22"/>
                <w:szCs w:val="22"/>
              </w:rPr>
            </w:pPr>
          </w:p>
        </w:tc>
        <w:tc>
          <w:tcPr>
            <w:tcW w:w="1620" w:type="dxa"/>
            <w:noWrap w:val="0"/>
            <w:vAlign w:val="center"/>
          </w:tcPr>
          <w:p w14:paraId="27A1D144">
            <w:pPr>
              <w:spacing w:line="240" w:lineRule="exact"/>
              <w:rPr>
                <w:rFonts w:hint="eastAsia" w:ascii="黑体" w:hAnsi="黑体" w:eastAsia="黑体" w:cs="黑体"/>
                <w:sz w:val="22"/>
                <w:szCs w:val="22"/>
              </w:rPr>
            </w:pPr>
            <w:r>
              <w:rPr>
                <w:rFonts w:hint="eastAsia" w:ascii="黑体" w:hAnsi="黑体" w:eastAsia="黑体" w:cs="黑体"/>
                <w:sz w:val="22"/>
                <w:szCs w:val="22"/>
              </w:rPr>
              <w:t>对娱乐场所违法行为的行政处罚</w:t>
            </w:r>
          </w:p>
        </w:tc>
        <w:tc>
          <w:tcPr>
            <w:tcW w:w="1786" w:type="dxa"/>
            <w:noWrap w:val="0"/>
            <w:vAlign w:val="center"/>
          </w:tcPr>
          <w:p w14:paraId="29D08363">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21B61DE0">
            <w:pPr>
              <w:spacing w:line="240" w:lineRule="exact"/>
              <w:rPr>
                <w:rFonts w:hint="eastAsia" w:ascii="黑体" w:hAnsi="黑体" w:eastAsia="黑体" w:cs="黑体"/>
                <w:sz w:val="22"/>
                <w:szCs w:val="22"/>
              </w:rPr>
            </w:pPr>
            <w:r>
              <w:rPr>
                <w:rFonts w:hint="eastAsia" w:ascii="黑体" w:hAnsi="黑体" w:eastAsia="黑体" w:cs="黑体"/>
                <w:sz w:val="22"/>
                <w:szCs w:val="22"/>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noWrap w:val="0"/>
            <w:vAlign w:val="center"/>
          </w:tcPr>
          <w:p w14:paraId="37F1011D">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5F23C7DF">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000CDBA9">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5F314CF6">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1C4A98FC">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5682FE1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E1C3A3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22C02C5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2F04A3D">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0FD4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53254DA">
            <w:pPr>
              <w:spacing w:line="240" w:lineRule="exact"/>
              <w:rPr>
                <w:rFonts w:hint="eastAsia" w:ascii="黑体" w:hAnsi="黑体" w:eastAsia="黑体" w:cs="黑体"/>
                <w:sz w:val="22"/>
                <w:szCs w:val="22"/>
              </w:rPr>
            </w:pPr>
            <w:r>
              <w:rPr>
                <w:rFonts w:hint="eastAsia" w:ascii="黑体" w:hAnsi="黑体" w:eastAsia="黑体" w:cs="黑体"/>
                <w:sz w:val="22"/>
                <w:szCs w:val="22"/>
              </w:rPr>
              <w:t>13</w:t>
            </w:r>
          </w:p>
        </w:tc>
        <w:tc>
          <w:tcPr>
            <w:tcW w:w="734" w:type="dxa"/>
            <w:vMerge w:val="restart"/>
            <w:noWrap w:val="0"/>
            <w:vAlign w:val="center"/>
          </w:tcPr>
          <w:p w14:paraId="7AC1AAEF">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174619AE">
            <w:pPr>
              <w:spacing w:line="240" w:lineRule="exact"/>
              <w:rPr>
                <w:rFonts w:hint="eastAsia" w:ascii="黑体" w:hAnsi="黑体" w:eastAsia="黑体" w:cs="黑体"/>
                <w:sz w:val="22"/>
                <w:szCs w:val="22"/>
              </w:rPr>
            </w:pPr>
            <w:r>
              <w:rPr>
                <w:rFonts w:hint="eastAsia" w:ascii="黑体" w:hAnsi="黑体" w:eastAsia="黑体" w:cs="黑体"/>
                <w:sz w:val="22"/>
                <w:szCs w:val="22"/>
              </w:rPr>
              <w:t>对营业性演出违法行为的行政处罚</w:t>
            </w:r>
          </w:p>
        </w:tc>
        <w:tc>
          <w:tcPr>
            <w:tcW w:w="1786" w:type="dxa"/>
            <w:noWrap w:val="0"/>
            <w:vAlign w:val="center"/>
          </w:tcPr>
          <w:p w14:paraId="169861A6">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1983CABB">
            <w:pPr>
              <w:spacing w:line="240" w:lineRule="exact"/>
              <w:rPr>
                <w:rFonts w:hint="eastAsia" w:ascii="黑体" w:hAnsi="黑体" w:eastAsia="黑体" w:cs="黑体"/>
                <w:sz w:val="22"/>
                <w:szCs w:val="22"/>
              </w:rPr>
            </w:pPr>
            <w:r>
              <w:rPr>
                <w:rFonts w:hint="eastAsia" w:ascii="黑体" w:hAnsi="黑体" w:eastAsia="黑体" w:cs="黑体"/>
                <w:sz w:val="22"/>
                <w:szCs w:val="22"/>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noWrap w:val="0"/>
            <w:vAlign w:val="center"/>
          </w:tcPr>
          <w:p w14:paraId="0747F50B">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13EDAB1D">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1851FDF3">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5796078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4BE99C3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59DFF62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AF82E50">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3254050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6ECAB09">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5323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F149136">
            <w:pPr>
              <w:spacing w:line="240" w:lineRule="exact"/>
              <w:rPr>
                <w:rFonts w:hint="eastAsia" w:ascii="黑体" w:hAnsi="黑体" w:eastAsia="黑体" w:cs="黑体"/>
                <w:sz w:val="22"/>
                <w:szCs w:val="22"/>
              </w:rPr>
            </w:pPr>
            <w:r>
              <w:rPr>
                <w:rFonts w:hint="eastAsia" w:ascii="黑体" w:hAnsi="黑体" w:eastAsia="黑体" w:cs="黑体"/>
                <w:sz w:val="22"/>
                <w:szCs w:val="22"/>
              </w:rPr>
              <w:t>14</w:t>
            </w:r>
          </w:p>
        </w:tc>
        <w:tc>
          <w:tcPr>
            <w:tcW w:w="734" w:type="dxa"/>
            <w:vMerge w:val="continue"/>
            <w:noWrap w:val="0"/>
            <w:vAlign w:val="center"/>
          </w:tcPr>
          <w:p w14:paraId="2D0ECBF3">
            <w:pPr>
              <w:spacing w:line="240" w:lineRule="exact"/>
              <w:rPr>
                <w:rFonts w:hint="eastAsia" w:ascii="黑体" w:hAnsi="黑体" w:eastAsia="黑体" w:cs="黑体"/>
                <w:sz w:val="22"/>
                <w:szCs w:val="22"/>
              </w:rPr>
            </w:pPr>
          </w:p>
        </w:tc>
        <w:tc>
          <w:tcPr>
            <w:tcW w:w="1620" w:type="dxa"/>
            <w:noWrap w:val="0"/>
            <w:vAlign w:val="center"/>
          </w:tcPr>
          <w:p w14:paraId="19715C86">
            <w:pPr>
              <w:spacing w:line="240" w:lineRule="exact"/>
              <w:rPr>
                <w:rFonts w:hint="eastAsia" w:ascii="黑体" w:hAnsi="黑体" w:eastAsia="黑体" w:cs="黑体"/>
                <w:sz w:val="22"/>
                <w:szCs w:val="22"/>
              </w:rPr>
            </w:pPr>
            <w:r>
              <w:rPr>
                <w:rFonts w:hint="eastAsia" w:ascii="黑体" w:hAnsi="黑体" w:eastAsia="黑体" w:cs="黑体"/>
                <w:sz w:val="22"/>
                <w:szCs w:val="22"/>
              </w:rPr>
              <w:t>对艺术品经营违法行为的行政处罚</w:t>
            </w:r>
          </w:p>
        </w:tc>
        <w:tc>
          <w:tcPr>
            <w:tcW w:w="1786" w:type="dxa"/>
            <w:noWrap w:val="0"/>
            <w:vAlign w:val="center"/>
          </w:tcPr>
          <w:p w14:paraId="56F66FCE">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1B699294">
            <w:pPr>
              <w:spacing w:line="240" w:lineRule="exact"/>
              <w:rPr>
                <w:rFonts w:hint="eastAsia" w:ascii="黑体" w:hAnsi="黑体" w:eastAsia="黑体" w:cs="黑体"/>
                <w:sz w:val="22"/>
                <w:szCs w:val="22"/>
              </w:rPr>
            </w:pPr>
            <w:r>
              <w:rPr>
                <w:rFonts w:hint="eastAsia" w:ascii="黑体" w:hAnsi="黑体" w:eastAsia="黑体" w:cs="黑体"/>
                <w:sz w:val="22"/>
                <w:szCs w:val="22"/>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noWrap w:val="0"/>
            <w:vAlign w:val="center"/>
          </w:tcPr>
          <w:p w14:paraId="34B25BDB">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4590096E">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701596F5">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38D4595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3197A05A">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2F8F8DF5">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CF66871">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D0D179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BAFCBC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55FC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0E87C76">
            <w:pPr>
              <w:spacing w:line="240" w:lineRule="exact"/>
              <w:rPr>
                <w:rFonts w:hint="eastAsia" w:ascii="黑体" w:hAnsi="黑体" w:eastAsia="黑体" w:cs="黑体"/>
                <w:sz w:val="22"/>
                <w:szCs w:val="22"/>
              </w:rPr>
            </w:pPr>
            <w:r>
              <w:rPr>
                <w:rFonts w:hint="eastAsia" w:ascii="黑体" w:hAnsi="黑体" w:eastAsia="黑体" w:cs="黑体"/>
                <w:sz w:val="22"/>
                <w:szCs w:val="22"/>
              </w:rPr>
              <w:t>15</w:t>
            </w:r>
          </w:p>
        </w:tc>
        <w:tc>
          <w:tcPr>
            <w:tcW w:w="734" w:type="dxa"/>
            <w:vMerge w:val="restart"/>
            <w:noWrap w:val="0"/>
            <w:vAlign w:val="center"/>
          </w:tcPr>
          <w:p w14:paraId="69B0E92A">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599ABB97">
            <w:pPr>
              <w:spacing w:line="240" w:lineRule="exact"/>
              <w:rPr>
                <w:rFonts w:hint="eastAsia" w:ascii="黑体" w:hAnsi="黑体" w:eastAsia="黑体" w:cs="黑体"/>
                <w:sz w:val="22"/>
                <w:szCs w:val="22"/>
              </w:rPr>
            </w:pPr>
            <w:r>
              <w:rPr>
                <w:rFonts w:hint="eastAsia" w:ascii="黑体" w:hAnsi="黑体" w:eastAsia="黑体" w:cs="黑体"/>
                <w:sz w:val="22"/>
                <w:szCs w:val="22"/>
              </w:rPr>
              <w:t>对网络游戏运营单位违法行为的行政处罚</w:t>
            </w:r>
          </w:p>
        </w:tc>
        <w:tc>
          <w:tcPr>
            <w:tcW w:w="1786" w:type="dxa"/>
            <w:noWrap w:val="0"/>
            <w:vAlign w:val="center"/>
          </w:tcPr>
          <w:p w14:paraId="04AAB1EC">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7F2C9AB2">
            <w:pPr>
              <w:spacing w:line="240" w:lineRule="exact"/>
              <w:rPr>
                <w:rFonts w:hint="eastAsia" w:ascii="黑体" w:hAnsi="黑体" w:eastAsia="黑体" w:cs="黑体"/>
                <w:sz w:val="22"/>
                <w:szCs w:val="22"/>
              </w:rPr>
            </w:pPr>
            <w:r>
              <w:rPr>
                <w:rFonts w:hint="eastAsia" w:ascii="黑体" w:hAnsi="黑体" w:eastAsia="黑体" w:cs="黑体"/>
                <w:sz w:val="22"/>
                <w:szCs w:val="22"/>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noWrap w:val="0"/>
            <w:vAlign w:val="center"/>
          </w:tcPr>
          <w:p w14:paraId="480CFAAB">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56E999CB">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5574829F">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7E2F89F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05F8966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205B483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DEB40AF">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02CCF1D7">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1F6596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25B5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D4D156E">
            <w:pPr>
              <w:spacing w:line="240" w:lineRule="exact"/>
              <w:rPr>
                <w:rFonts w:hint="eastAsia" w:ascii="黑体" w:hAnsi="黑体" w:eastAsia="黑体" w:cs="黑体"/>
                <w:sz w:val="22"/>
                <w:szCs w:val="22"/>
              </w:rPr>
            </w:pPr>
            <w:r>
              <w:rPr>
                <w:rFonts w:hint="eastAsia" w:ascii="黑体" w:hAnsi="黑体" w:eastAsia="黑体" w:cs="黑体"/>
                <w:sz w:val="22"/>
                <w:szCs w:val="22"/>
              </w:rPr>
              <w:t>16</w:t>
            </w:r>
          </w:p>
        </w:tc>
        <w:tc>
          <w:tcPr>
            <w:tcW w:w="734" w:type="dxa"/>
            <w:vMerge w:val="continue"/>
            <w:noWrap w:val="0"/>
            <w:vAlign w:val="center"/>
          </w:tcPr>
          <w:p w14:paraId="7FFAC673">
            <w:pPr>
              <w:spacing w:line="240" w:lineRule="exact"/>
              <w:rPr>
                <w:rFonts w:hint="eastAsia" w:ascii="黑体" w:hAnsi="黑体" w:eastAsia="黑体" w:cs="黑体"/>
                <w:sz w:val="22"/>
                <w:szCs w:val="22"/>
              </w:rPr>
            </w:pPr>
          </w:p>
        </w:tc>
        <w:tc>
          <w:tcPr>
            <w:tcW w:w="1620" w:type="dxa"/>
            <w:noWrap w:val="0"/>
            <w:vAlign w:val="center"/>
          </w:tcPr>
          <w:p w14:paraId="11401A62">
            <w:pPr>
              <w:spacing w:line="240" w:lineRule="exact"/>
              <w:rPr>
                <w:rFonts w:hint="eastAsia" w:ascii="黑体" w:hAnsi="黑体" w:eastAsia="黑体" w:cs="黑体"/>
                <w:sz w:val="22"/>
                <w:szCs w:val="22"/>
              </w:rPr>
            </w:pPr>
            <w:r>
              <w:rPr>
                <w:rFonts w:hint="eastAsia" w:ascii="黑体" w:hAnsi="黑体" w:eastAsia="黑体" w:cs="黑体"/>
                <w:sz w:val="22"/>
                <w:szCs w:val="22"/>
              </w:rPr>
              <w:t>对社会艺术水平考级活动违法行为的行政处罚</w:t>
            </w:r>
          </w:p>
        </w:tc>
        <w:tc>
          <w:tcPr>
            <w:tcW w:w="1786" w:type="dxa"/>
            <w:noWrap w:val="0"/>
            <w:vAlign w:val="center"/>
          </w:tcPr>
          <w:p w14:paraId="5BD36CCB">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06D20736">
            <w:pPr>
              <w:spacing w:line="240" w:lineRule="exact"/>
              <w:rPr>
                <w:rFonts w:hint="eastAsia" w:ascii="黑体" w:hAnsi="黑体" w:eastAsia="黑体" w:cs="黑体"/>
                <w:sz w:val="22"/>
                <w:szCs w:val="22"/>
              </w:rPr>
            </w:pPr>
            <w:r>
              <w:rPr>
                <w:rFonts w:hint="eastAsia" w:ascii="黑体" w:hAnsi="黑体" w:eastAsia="黑体" w:cs="黑体"/>
                <w:sz w:val="22"/>
                <w:szCs w:val="22"/>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noWrap w:val="0"/>
            <w:vAlign w:val="center"/>
          </w:tcPr>
          <w:p w14:paraId="2D5378C7">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0E570EA2">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609D2C39">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15D2C57B">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51EC2CF8">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6517B14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65FF6F5">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720591A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D3ECBD8">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503B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2B975E3">
            <w:pPr>
              <w:spacing w:line="240" w:lineRule="exact"/>
              <w:rPr>
                <w:rFonts w:hint="eastAsia" w:ascii="黑体" w:hAnsi="黑体" w:eastAsia="黑体" w:cs="黑体"/>
                <w:sz w:val="22"/>
                <w:szCs w:val="22"/>
              </w:rPr>
            </w:pPr>
            <w:r>
              <w:rPr>
                <w:rFonts w:hint="eastAsia" w:ascii="黑体" w:hAnsi="黑体" w:eastAsia="黑体" w:cs="黑体"/>
                <w:sz w:val="22"/>
                <w:szCs w:val="22"/>
              </w:rPr>
              <w:t>17</w:t>
            </w:r>
          </w:p>
        </w:tc>
        <w:tc>
          <w:tcPr>
            <w:tcW w:w="734" w:type="dxa"/>
            <w:vMerge w:val="restart"/>
            <w:noWrap w:val="0"/>
            <w:vAlign w:val="center"/>
          </w:tcPr>
          <w:p w14:paraId="5431544F">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28C3E64E">
            <w:pPr>
              <w:spacing w:line="240" w:lineRule="exact"/>
              <w:rPr>
                <w:rFonts w:hint="eastAsia" w:ascii="黑体" w:hAnsi="黑体" w:eastAsia="黑体" w:cs="黑体"/>
                <w:sz w:val="22"/>
                <w:szCs w:val="22"/>
              </w:rPr>
            </w:pPr>
            <w:r>
              <w:rPr>
                <w:rFonts w:hint="eastAsia" w:ascii="黑体" w:hAnsi="黑体" w:eastAsia="黑体" w:cs="黑体"/>
                <w:sz w:val="22"/>
                <w:szCs w:val="22"/>
              </w:rPr>
              <w:t>对互联网文化单位违法行为的行政处罚</w:t>
            </w:r>
          </w:p>
        </w:tc>
        <w:tc>
          <w:tcPr>
            <w:tcW w:w="1786" w:type="dxa"/>
            <w:noWrap w:val="0"/>
            <w:vAlign w:val="center"/>
          </w:tcPr>
          <w:p w14:paraId="76C95ADA">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6332DAF7">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noWrap w:val="0"/>
            <w:vAlign w:val="center"/>
          </w:tcPr>
          <w:p w14:paraId="60F0BBCB">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7DB5A588">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7ADA0825">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07ECB01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79496072">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27FEA89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C956E6D">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826CBA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243191D">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2E0F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967DCC3">
            <w:pPr>
              <w:spacing w:line="240" w:lineRule="exact"/>
              <w:rPr>
                <w:rFonts w:hint="eastAsia" w:ascii="黑体" w:hAnsi="黑体" w:eastAsia="黑体" w:cs="黑体"/>
                <w:sz w:val="22"/>
                <w:szCs w:val="22"/>
              </w:rPr>
            </w:pPr>
            <w:r>
              <w:rPr>
                <w:rFonts w:hint="eastAsia" w:ascii="黑体" w:hAnsi="黑体" w:eastAsia="黑体" w:cs="黑体"/>
                <w:sz w:val="22"/>
                <w:szCs w:val="22"/>
              </w:rPr>
              <w:t>18</w:t>
            </w:r>
          </w:p>
        </w:tc>
        <w:tc>
          <w:tcPr>
            <w:tcW w:w="734" w:type="dxa"/>
            <w:vMerge w:val="continue"/>
            <w:noWrap w:val="0"/>
            <w:vAlign w:val="center"/>
          </w:tcPr>
          <w:p w14:paraId="4BA3AD2E">
            <w:pPr>
              <w:spacing w:line="240" w:lineRule="exact"/>
              <w:rPr>
                <w:rFonts w:hint="eastAsia" w:ascii="黑体" w:hAnsi="黑体" w:eastAsia="黑体" w:cs="黑体"/>
                <w:sz w:val="22"/>
                <w:szCs w:val="22"/>
              </w:rPr>
            </w:pPr>
          </w:p>
        </w:tc>
        <w:tc>
          <w:tcPr>
            <w:tcW w:w="1620" w:type="dxa"/>
            <w:noWrap w:val="0"/>
            <w:vAlign w:val="center"/>
          </w:tcPr>
          <w:p w14:paraId="185ED13D">
            <w:pPr>
              <w:spacing w:line="240" w:lineRule="exact"/>
              <w:rPr>
                <w:rFonts w:hint="eastAsia" w:ascii="黑体" w:hAnsi="黑体" w:eastAsia="黑体" w:cs="黑体"/>
                <w:sz w:val="22"/>
                <w:szCs w:val="22"/>
              </w:rPr>
            </w:pPr>
            <w:r>
              <w:rPr>
                <w:rFonts w:hint="eastAsia" w:ascii="黑体" w:hAnsi="黑体" w:eastAsia="黑体" w:cs="黑体"/>
                <w:sz w:val="22"/>
                <w:szCs w:val="22"/>
              </w:rPr>
              <w:t>对擅自在文物保护单位的保护范围内进行建设工程或者爆破、钻探、挖掘等作业的行为进行处罚</w:t>
            </w:r>
          </w:p>
        </w:tc>
        <w:tc>
          <w:tcPr>
            <w:tcW w:w="1786" w:type="dxa"/>
            <w:noWrap w:val="0"/>
            <w:vAlign w:val="center"/>
          </w:tcPr>
          <w:p w14:paraId="340AB2AF">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1AF88D6C">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1C162A50">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61AC1485">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408E6ABE">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10EA073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2D7C83A1">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02D6AD0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C698861">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2AF5D2C9">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140339D">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2B10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092DB67">
            <w:pPr>
              <w:spacing w:line="240" w:lineRule="exact"/>
              <w:rPr>
                <w:rFonts w:hint="eastAsia" w:ascii="黑体" w:hAnsi="黑体" w:eastAsia="黑体" w:cs="黑体"/>
                <w:sz w:val="22"/>
                <w:szCs w:val="22"/>
              </w:rPr>
            </w:pPr>
            <w:r>
              <w:rPr>
                <w:rFonts w:hint="eastAsia" w:ascii="黑体" w:hAnsi="黑体" w:eastAsia="黑体" w:cs="黑体"/>
                <w:sz w:val="22"/>
                <w:szCs w:val="22"/>
              </w:rPr>
              <w:t>19</w:t>
            </w:r>
          </w:p>
        </w:tc>
        <w:tc>
          <w:tcPr>
            <w:tcW w:w="734" w:type="dxa"/>
            <w:vMerge w:val="restart"/>
            <w:noWrap w:val="0"/>
            <w:vAlign w:val="center"/>
          </w:tcPr>
          <w:p w14:paraId="77ACC62F">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565FF616">
            <w:pPr>
              <w:spacing w:line="240" w:lineRule="exact"/>
              <w:rPr>
                <w:rFonts w:hint="eastAsia" w:ascii="黑体" w:hAnsi="黑体" w:eastAsia="黑体" w:cs="黑体"/>
                <w:sz w:val="22"/>
                <w:szCs w:val="22"/>
              </w:rPr>
            </w:pPr>
            <w:r>
              <w:rPr>
                <w:rFonts w:hint="eastAsia" w:ascii="黑体" w:hAnsi="黑体" w:eastAsia="黑体" w:cs="黑体"/>
                <w:sz w:val="22"/>
                <w:szCs w:val="22"/>
              </w:rPr>
              <w:t>对在文物保护单位的建设控制地带内进行建设工程，其工程设计方案未经文物行政部门同意、报城乡建设规划部门批准，对文物保护单位的历史风貌造成破坏的行为进行处罚</w:t>
            </w:r>
          </w:p>
        </w:tc>
        <w:tc>
          <w:tcPr>
            <w:tcW w:w="1786" w:type="dxa"/>
            <w:noWrap w:val="0"/>
            <w:vAlign w:val="center"/>
          </w:tcPr>
          <w:p w14:paraId="3DA669D8">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3B54F36A">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10221920">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61AE67A7">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085D04E4">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0239B04F">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6D07F862">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4E6054C8">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207D6AC">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BC3D7E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006CA07">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5641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21E57F5">
            <w:pPr>
              <w:spacing w:line="240" w:lineRule="exact"/>
              <w:rPr>
                <w:rFonts w:hint="eastAsia" w:ascii="黑体" w:hAnsi="黑体" w:eastAsia="黑体" w:cs="黑体"/>
                <w:sz w:val="22"/>
                <w:szCs w:val="22"/>
              </w:rPr>
            </w:pPr>
            <w:r>
              <w:rPr>
                <w:rFonts w:hint="eastAsia" w:ascii="黑体" w:hAnsi="黑体" w:eastAsia="黑体" w:cs="黑体"/>
                <w:sz w:val="22"/>
                <w:szCs w:val="22"/>
              </w:rPr>
              <w:t>20</w:t>
            </w:r>
          </w:p>
        </w:tc>
        <w:tc>
          <w:tcPr>
            <w:tcW w:w="734" w:type="dxa"/>
            <w:vMerge w:val="continue"/>
            <w:noWrap w:val="0"/>
            <w:vAlign w:val="center"/>
          </w:tcPr>
          <w:p w14:paraId="6E2811F3">
            <w:pPr>
              <w:spacing w:line="240" w:lineRule="exact"/>
              <w:rPr>
                <w:rFonts w:hint="eastAsia" w:ascii="黑体" w:hAnsi="黑体" w:eastAsia="黑体" w:cs="黑体"/>
                <w:sz w:val="22"/>
                <w:szCs w:val="22"/>
              </w:rPr>
            </w:pPr>
          </w:p>
        </w:tc>
        <w:tc>
          <w:tcPr>
            <w:tcW w:w="1620" w:type="dxa"/>
            <w:noWrap w:val="0"/>
            <w:vAlign w:val="center"/>
          </w:tcPr>
          <w:p w14:paraId="68B07F1F">
            <w:pPr>
              <w:spacing w:line="240" w:lineRule="exact"/>
              <w:rPr>
                <w:rFonts w:hint="eastAsia" w:ascii="黑体" w:hAnsi="黑体" w:eastAsia="黑体" w:cs="黑体"/>
                <w:sz w:val="22"/>
                <w:szCs w:val="22"/>
              </w:rPr>
            </w:pPr>
            <w:r>
              <w:rPr>
                <w:rFonts w:hint="eastAsia" w:ascii="黑体" w:hAnsi="黑体" w:eastAsia="黑体" w:cs="黑体"/>
                <w:sz w:val="22"/>
                <w:szCs w:val="22"/>
              </w:rPr>
              <w:t>对擅自迁移、拆除不可移动文物的行为进行处罚</w:t>
            </w:r>
          </w:p>
        </w:tc>
        <w:tc>
          <w:tcPr>
            <w:tcW w:w="1786" w:type="dxa"/>
            <w:noWrap w:val="0"/>
            <w:vAlign w:val="center"/>
          </w:tcPr>
          <w:p w14:paraId="174C7A65">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2DE18633">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4C8B5893">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0645987E">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02B0AB1B">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775DAD0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41CCDF97">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6439CB79">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B67C875">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776252D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1275DD9">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3EE1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0AFDA54">
            <w:pPr>
              <w:spacing w:line="240" w:lineRule="exact"/>
              <w:rPr>
                <w:rFonts w:hint="eastAsia" w:ascii="黑体" w:hAnsi="黑体" w:eastAsia="黑体" w:cs="黑体"/>
                <w:sz w:val="22"/>
                <w:szCs w:val="22"/>
              </w:rPr>
            </w:pPr>
            <w:r>
              <w:rPr>
                <w:rFonts w:hint="eastAsia" w:ascii="黑体" w:hAnsi="黑体" w:eastAsia="黑体" w:cs="黑体"/>
                <w:sz w:val="22"/>
                <w:szCs w:val="22"/>
              </w:rPr>
              <w:t>21</w:t>
            </w:r>
          </w:p>
        </w:tc>
        <w:tc>
          <w:tcPr>
            <w:tcW w:w="734" w:type="dxa"/>
            <w:vMerge w:val="restart"/>
            <w:noWrap w:val="0"/>
            <w:vAlign w:val="center"/>
          </w:tcPr>
          <w:p w14:paraId="77E820F6">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0C0B9050">
            <w:pPr>
              <w:spacing w:line="240" w:lineRule="exact"/>
              <w:rPr>
                <w:rFonts w:hint="eastAsia" w:ascii="黑体" w:hAnsi="黑体" w:eastAsia="黑体" w:cs="黑体"/>
                <w:sz w:val="22"/>
                <w:szCs w:val="22"/>
              </w:rPr>
            </w:pPr>
            <w:r>
              <w:rPr>
                <w:rFonts w:hint="eastAsia" w:ascii="黑体" w:hAnsi="黑体" w:eastAsia="黑体" w:cs="黑体"/>
                <w:sz w:val="22"/>
                <w:szCs w:val="22"/>
              </w:rPr>
              <w:t>对擅自修缮不可移动文物，明显改变文物原状的行为进行处罚</w:t>
            </w:r>
          </w:p>
        </w:tc>
        <w:tc>
          <w:tcPr>
            <w:tcW w:w="1786" w:type="dxa"/>
            <w:noWrap w:val="0"/>
            <w:vAlign w:val="center"/>
          </w:tcPr>
          <w:p w14:paraId="5DE91C1A">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15F0EB43">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14C464E0">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15FD0A0D">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33AB3110">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6D5A142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4442ECF5">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67C143BF">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BE7F2FD">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0366100F">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8541479">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405E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5787AC3">
            <w:pPr>
              <w:spacing w:line="240" w:lineRule="exact"/>
              <w:rPr>
                <w:rFonts w:hint="eastAsia" w:ascii="黑体" w:hAnsi="黑体" w:eastAsia="黑体" w:cs="黑体"/>
                <w:sz w:val="22"/>
                <w:szCs w:val="22"/>
              </w:rPr>
            </w:pPr>
            <w:r>
              <w:rPr>
                <w:rFonts w:hint="eastAsia" w:ascii="黑体" w:hAnsi="黑体" w:eastAsia="黑体" w:cs="黑体"/>
                <w:sz w:val="22"/>
                <w:szCs w:val="22"/>
              </w:rPr>
              <w:t>22</w:t>
            </w:r>
          </w:p>
        </w:tc>
        <w:tc>
          <w:tcPr>
            <w:tcW w:w="734" w:type="dxa"/>
            <w:vMerge w:val="continue"/>
            <w:noWrap w:val="0"/>
            <w:vAlign w:val="center"/>
          </w:tcPr>
          <w:p w14:paraId="7038065A">
            <w:pPr>
              <w:spacing w:line="240" w:lineRule="exact"/>
              <w:rPr>
                <w:rFonts w:hint="eastAsia" w:ascii="黑体" w:hAnsi="黑体" w:eastAsia="黑体" w:cs="黑体"/>
                <w:sz w:val="22"/>
                <w:szCs w:val="22"/>
              </w:rPr>
            </w:pPr>
          </w:p>
        </w:tc>
        <w:tc>
          <w:tcPr>
            <w:tcW w:w="1620" w:type="dxa"/>
            <w:noWrap w:val="0"/>
            <w:vAlign w:val="center"/>
          </w:tcPr>
          <w:p w14:paraId="3867AB73">
            <w:pPr>
              <w:spacing w:line="240" w:lineRule="exact"/>
              <w:rPr>
                <w:rFonts w:hint="eastAsia" w:ascii="黑体" w:hAnsi="黑体" w:eastAsia="黑体" w:cs="黑体"/>
                <w:sz w:val="22"/>
                <w:szCs w:val="22"/>
              </w:rPr>
            </w:pPr>
            <w:r>
              <w:rPr>
                <w:rFonts w:hint="eastAsia" w:ascii="黑体" w:hAnsi="黑体" w:eastAsia="黑体" w:cs="黑体"/>
                <w:sz w:val="22"/>
                <w:szCs w:val="22"/>
              </w:rPr>
              <w:t>对擅自在原址重建已全部毁坏的不可移动文物，造成文物破坏的行为进行处罚</w:t>
            </w:r>
          </w:p>
        </w:tc>
        <w:tc>
          <w:tcPr>
            <w:tcW w:w="1786" w:type="dxa"/>
            <w:noWrap w:val="0"/>
            <w:vAlign w:val="center"/>
          </w:tcPr>
          <w:p w14:paraId="25BE7159">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37C466DF">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6C1D41DB">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6BF18698">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1CB4292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020379E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087080E0">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1FFC90C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5FE2CE8">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0507AA6F">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44EB101">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1A73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FD28B7E">
            <w:pPr>
              <w:spacing w:line="240" w:lineRule="exact"/>
              <w:rPr>
                <w:rFonts w:hint="eastAsia" w:ascii="黑体" w:hAnsi="黑体" w:eastAsia="黑体" w:cs="黑体"/>
                <w:sz w:val="22"/>
                <w:szCs w:val="22"/>
              </w:rPr>
            </w:pPr>
            <w:r>
              <w:rPr>
                <w:rFonts w:hint="eastAsia" w:ascii="黑体" w:hAnsi="黑体" w:eastAsia="黑体" w:cs="黑体"/>
                <w:sz w:val="22"/>
                <w:szCs w:val="22"/>
              </w:rPr>
              <w:t>23</w:t>
            </w:r>
          </w:p>
        </w:tc>
        <w:tc>
          <w:tcPr>
            <w:tcW w:w="734" w:type="dxa"/>
            <w:vMerge w:val="continue"/>
            <w:noWrap w:val="0"/>
            <w:vAlign w:val="center"/>
          </w:tcPr>
          <w:p w14:paraId="4C9F094A">
            <w:pPr>
              <w:spacing w:line="240" w:lineRule="exact"/>
              <w:rPr>
                <w:rFonts w:hint="eastAsia" w:ascii="黑体" w:hAnsi="黑体" w:eastAsia="黑体" w:cs="黑体"/>
                <w:sz w:val="22"/>
                <w:szCs w:val="22"/>
              </w:rPr>
            </w:pPr>
          </w:p>
        </w:tc>
        <w:tc>
          <w:tcPr>
            <w:tcW w:w="1620" w:type="dxa"/>
            <w:noWrap w:val="0"/>
            <w:vAlign w:val="center"/>
          </w:tcPr>
          <w:p w14:paraId="174AE1ED">
            <w:pPr>
              <w:spacing w:line="240" w:lineRule="exact"/>
              <w:rPr>
                <w:rFonts w:hint="eastAsia" w:ascii="黑体" w:hAnsi="黑体" w:eastAsia="黑体" w:cs="黑体"/>
                <w:sz w:val="22"/>
                <w:szCs w:val="22"/>
              </w:rPr>
            </w:pPr>
            <w:r>
              <w:rPr>
                <w:rFonts w:hint="eastAsia" w:ascii="黑体" w:hAnsi="黑体" w:eastAsia="黑体" w:cs="黑体"/>
                <w:sz w:val="22"/>
                <w:szCs w:val="22"/>
              </w:rPr>
              <w:t>对施工单位未取得文物保护工程资质证书，擅自从事文物修缮、迁移、重建的行为进行处罚</w:t>
            </w:r>
          </w:p>
        </w:tc>
        <w:tc>
          <w:tcPr>
            <w:tcW w:w="1786" w:type="dxa"/>
            <w:noWrap w:val="0"/>
            <w:vAlign w:val="center"/>
          </w:tcPr>
          <w:p w14:paraId="5D471206">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2A85B9CD">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242F86DD">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1535C41C">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7366950C">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0D72DD0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7A40E03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061CB8A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76B30B3">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506C36B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D4D318F">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2276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9B06D0E">
            <w:pPr>
              <w:spacing w:line="240" w:lineRule="exact"/>
              <w:rPr>
                <w:rFonts w:hint="eastAsia" w:ascii="黑体" w:hAnsi="黑体" w:eastAsia="黑体" w:cs="黑体"/>
                <w:sz w:val="22"/>
                <w:szCs w:val="22"/>
              </w:rPr>
            </w:pPr>
            <w:r>
              <w:rPr>
                <w:rFonts w:hint="eastAsia" w:ascii="黑体" w:hAnsi="黑体" w:eastAsia="黑体" w:cs="黑体"/>
                <w:sz w:val="22"/>
                <w:szCs w:val="22"/>
              </w:rPr>
              <w:t>24</w:t>
            </w:r>
          </w:p>
        </w:tc>
        <w:tc>
          <w:tcPr>
            <w:tcW w:w="734" w:type="dxa"/>
            <w:vMerge w:val="restart"/>
            <w:noWrap w:val="0"/>
            <w:vAlign w:val="center"/>
          </w:tcPr>
          <w:p w14:paraId="33D928FE">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71BC4432">
            <w:pPr>
              <w:spacing w:line="240" w:lineRule="exact"/>
              <w:rPr>
                <w:rFonts w:hint="eastAsia" w:ascii="黑体" w:hAnsi="黑体" w:eastAsia="黑体" w:cs="黑体"/>
                <w:sz w:val="22"/>
                <w:szCs w:val="22"/>
              </w:rPr>
            </w:pPr>
            <w:r>
              <w:rPr>
                <w:rFonts w:hint="eastAsia" w:ascii="黑体" w:hAnsi="黑体" w:eastAsia="黑体" w:cs="黑体"/>
                <w:sz w:val="22"/>
                <w:szCs w:val="22"/>
              </w:rPr>
              <w:t>对转让或者抵押国有不可移动文物的行为进行处罚</w:t>
            </w:r>
          </w:p>
        </w:tc>
        <w:tc>
          <w:tcPr>
            <w:tcW w:w="1786" w:type="dxa"/>
            <w:noWrap w:val="0"/>
            <w:vAlign w:val="center"/>
          </w:tcPr>
          <w:p w14:paraId="276EB705">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5DFBA7EA">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080A31B1">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6DA556B7">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622E5652">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2BEAC2C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661B23DF">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4DD479C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0B3878F">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269086F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771A6B0">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43CB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164DEB7">
            <w:pPr>
              <w:spacing w:line="240" w:lineRule="exact"/>
              <w:rPr>
                <w:rFonts w:hint="eastAsia" w:ascii="黑体" w:hAnsi="黑体" w:eastAsia="黑体" w:cs="黑体"/>
                <w:sz w:val="22"/>
                <w:szCs w:val="22"/>
              </w:rPr>
            </w:pPr>
            <w:r>
              <w:rPr>
                <w:rFonts w:hint="eastAsia" w:ascii="黑体" w:hAnsi="黑体" w:eastAsia="黑体" w:cs="黑体"/>
                <w:sz w:val="22"/>
                <w:szCs w:val="22"/>
              </w:rPr>
              <w:t>25</w:t>
            </w:r>
          </w:p>
        </w:tc>
        <w:tc>
          <w:tcPr>
            <w:tcW w:w="734" w:type="dxa"/>
            <w:vMerge w:val="continue"/>
            <w:noWrap w:val="0"/>
            <w:vAlign w:val="center"/>
          </w:tcPr>
          <w:p w14:paraId="3339EF7F">
            <w:pPr>
              <w:spacing w:line="240" w:lineRule="exact"/>
              <w:rPr>
                <w:rFonts w:hint="eastAsia" w:ascii="黑体" w:hAnsi="黑体" w:eastAsia="黑体" w:cs="黑体"/>
                <w:sz w:val="22"/>
                <w:szCs w:val="22"/>
              </w:rPr>
            </w:pPr>
          </w:p>
        </w:tc>
        <w:tc>
          <w:tcPr>
            <w:tcW w:w="1620" w:type="dxa"/>
            <w:noWrap w:val="0"/>
            <w:vAlign w:val="center"/>
          </w:tcPr>
          <w:p w14:paraId="49285B57">
            <w:pPr>
              <w:spacing w:line="240" w:lineRule="exact"/>
              <w:rPr>
                <w:rFonts w:hint="eastAsia" w:ascii="黑体" w:hAnsi="黑体" w:eastAsia="黑体" w:cs="黑体"/>
                <w:sz w:val="22"/>
                <w:szCs w:val="22"/>
              </w:rPr>
            </w:pPr>
            <w:r>
              <w:rPr>
                <w:rFonts w:hint="eastAsia" w:ascii="黑体" w:hAnsi="黑体" w:eastAsia="黑体" w:cs="黑体"/>
                <w:sz w:val="22"/>
                <w:szCs w:val="22"/>
              </w:rPr>
              <w:t>对将国有不可移动文物作为企业资产经营的行为进行处罚</w:t>
            </w:r>
          </w:p>
        </w:tc>
        <w:tc>
          <w:tcPr>
            <w:tcW w:w="1786" w:type="dxa"/>
            <w:noWrap w:val="0"/>
            <w:vAlign w:val="center"/>
          </w:tcPr>
          <w:p w14:paraId="0056C3D0">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301B090B">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1B6F013E">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70719DA2">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203663AF">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4C8760D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262FBB5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6B67C08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791E076">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F72545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D6AD793">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17BF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63DCBD6">
            <w:pPr>
              <w:spacing w:line="240" w:lineRule="exact"/>
              <w:rPr>
                <w:rFonts w:hint="eastAsia" w:ascii="黑体" w:hAnsi="黑体" w:eastAsia="黑体" w:cs="黑体"/>
                <w:sz w:val="22"/>
                <w:szCs w:val="22"/>
              </w:rPr>
            </w:pPr>
            <w:r>
              <w:rPr>
                <w:rFonts w:hint="eastAsia" w:ascii="黑体" w:hAnsi="黑体" w:eastAsia="黑体" w:cs="黑体"/>
                <w:sz w:val="22"/>
                <w:szCs w:val="22"/>
              </w:rPr>
              <w:t>26</w:t>
            </w:r>
          </w:p>
        </w:tc>
        <w:tc>
          <w:tcPr>
            <w:tcW w:w="734" w:type="dxa"/>
            <w:vMerge w:val="continue"/>
            <w:noWrap w:val="0"/>
            <w:vAlign w:val="center"/>
          </w:tcPr>
          <w:p w14:paraId="30F2BAC9">
            <w:pPr>
              <w:spacing w:line="240" w:lineRule="exact"/>
              <w:rPr>
                <w:rFonts w:hint="eastAsia" w:ascii="黑体" w:hAnsi="黑体" w:eastAsia="黑体" w:cs="黑体"/>
                <w:sz w:val="22"/>
                <w:szCs w:val="22"/>
              </w:rPr>
            </w:pPr>
          </w:p>
        </w:tc>
        <w:tc>
          <w:tcPr>
            <w:tcW w:w="1620" w:type="dxa"/>
            <w:noWrap w:val="0"/>
            <w:vAlign w:val="center"/>
          </w:tcPr>
          <w:p w14:paraId="51A2C02C">
            <w:pPr>
              <w:spacing w:line="240" w:lineRule="exact"/>
              <w:rPr>
                <w:rFonts w:hint="eastAsia" w:ascii="黑体" w:hAnsi="黑体" w:eastAsia="黑体" w:cs="黑体"/>
                <w:sz w:val="22"/>
                <w:szCs w:val="22"/>
              </w:rPr>
            </w:pPr>
            <w:r>
              <w:rPr>
                <w:rFonts w:hint="eastAsia" w:ascii="黑体" w:hAnsi="黑体" w:eastAsia="黑体" w:cs="黑体"/>
                <w:sz w:val="22"/>
                <w:szCs w:val="22"/>
              </w:rPr>
              <w:t>对将非国有不可移动文物转让或者抵押给外国人的行为进行处罚</w:t>
            </w:r>
          </w:p>
        </w:tc>
        <w:tc>
          <w:tcPr>
            <w:tcW w:w="1786" w:type="dxa"/>
            <w:noWrap w:val="0"/>
            <w:vAlign w:val="center"/>
          </w:tcPr>
          <w:p w14:paraId="36927BEE">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3704BD75">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71A34F29">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22265A61">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3922721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6453ACB3">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6BF7337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5370431B">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EF1DFCE">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255FE8F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67DBE5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100F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C6D9892">
            <w:pPr>
              <w:spacing w:line="240" w:lineRule="exact"/>
              <w:rPr>
                <w:rFonts w:hint="eastAsia" w:ascii="黑体" w:hAnsi="黑体" w:eastAsia="黑体" w:cs="黑体"/>
                <w:sz w:val="22"/>
                <w:szCs w:val="22"/>
              </w:rPr>
            </w:pPr>
            <w:r>
              <w:rPr>
                <w:rFonts w:hint="eastAsia" w:ascii="黑体" w:hAnsi="黑体" w:eastAsia="黑体" w:cs="黑体"/>
                <w:sz w:val="22"/>
                <w:szCs w:val="22"/>
              </w:rPr>
              <w:t>27</w:t>
            </w:r>
          </w:p>
        </w:tc>
        <w:tc>
          <w:tcPr>
            <w:tcW w:w="734" w:type="dxa"/>
            <w:vMerge w:val="restart"/>
            <w:noWrap w:val="0"/>
            <w:vAlign w:val="center"/>
          </w:tcPr>
          <w:p w14:paraId="3551C3C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3190ED8B">
            <w:pPr>
              <w:spacing w:line="240" w:lineRule="exact"/>
              <w:rPr>
                <w:rFonts w:hint="eastAsia" w:ascii="黑体" w:hAnsi="黑体" w:eastAsia="黑体" w:cs="黑体"/>
                <w:sz w:val="22"/>
                <w:szCs w:val="22"/>
              </w:rPr>
            </w:pPr>
            <w:r>
              <w:rPr>
                <w:rFonts w:hint="eastAsia" w:ascii="黑体" w:hAnsi="黑体" w:eastAsia="黑体" w:cs="黑体"/>
                <w:sz w:val="22"/>
                <w:szCs w:val="22"/>
              </w:rPr>
              <w:t>对擅自改变国有文物保护单位用途的行为进行处罚</w:t>
            </w:r>
          </w:p>
        </w:tc>
        <w:tc>
          <w:tcPr>
            <w:tcW w:w="1786" w:type="dxa"/>
            <w:noWrap w:val="0"/>
            <w:vAlign w:val="center"/>
          </w:tcPr>
          <w:p w14:paraId="49F9A0DD">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785AEBD7">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6AAA590A">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05C97495">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417A13F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06CE6A9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2B33777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40B3B01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32DF63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A8971A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ECA1E4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3F48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E6F3D55">
            <w:pPr>
              <w:spacing w:line="240" w:lineRule="exact"/>
              <w:rPr>
                <w:rFonts w:hint="eastAsia" w:ascii="黑体" w:hAnsi="黑体" w:eastAsia="黑体" w:cs="黑体"/>
                <w:sz w:val="22"/>
                <w:szCs w:val="22"/>
              </w:rPr>
            </w:pPr>
            <w:r>
              <w:rPr>
                <w:rFonts w:hint="eastAsia" w:ascii="黑体" w:hAnsi="黑体" w:eastAsia="黑体" w:cs="黑体"/>
                <w:sz w:val="22"/>
                <w:szCs w:val="22"/>
              </w:rPr>
              <w:t>28</w:t>
            </w:r>
          </w:p>
        </w:tc>
        <w:tc>
          <w:tcPr>
            <w:tcW w:w="734" w:type="dxa"/>
            <w:vMerge w:val="continue"/>
            <w:noWrap w:val="0"/>
            <w:vAlign w:val="center"/>
          </w:tcPr>
          <w:p w14:paraId="3C6BA992">
            <w:pPr>
              <w:spacing w:line="240" w:lineRule="exact"/>
              <w:rPr>
                <w:rFonts w:hint="eastAsia" w:ascii="黑体" w:hAnsi="黑体" w:eastAsia="黑体" w:cs="黑体"/>
                <w:sz w:val="22"/>
                <w:szCs w:val="22"/>
              </w:rPr>
            </w:pPr>
          </w:p>
        </w:tc>
        <w:tc>
          <w:tcPr>
            <w:tcW w:w="1620" w:type="dxa"/>
            <w:noWrap w:val="0"/>
            <w:vAlign w:val="center"/>
          </w:tcPr>
          <w:p w14:paraId="04E68F39">
            <w:pPr>
              <w:spacing w:line="240" w:lineRule="exact"/>
              <w:rPr>
                <w:rFonts w:hint="eastAsia" w:ascii="黑体" w:hAnsi="黑体" w:eastAsia="黑体" w:cs="黑体"/>
                <w:sz w:val="22"/>
                <w:szCs w:val="22"/>
              </w:rPr>
            </w:pPr>
            <w:r>
              <w:rPr>
                <w:rFonts w:hint="eastAsia" w:ascii="黑体" w:hAnsi="黑体" w:eastAsia="黑体" w:cs="黑体"/>
                <w:sz w:val="22"/>
                <w:szCs w:val="22"/>
              </w:rPr>
              <w:t>对文物收藏单位未按照国家有关规定配备防火、防盗、防自然损坏的设施的行为进行处罚</w:t>
            </w:r>
          </w:p>
        </w:tc>
        <w:tc>
          <w:tcPr>
            <w:tcW w:w="1786" w:type="dxa"/>
            <w:noWrap w:val="0"/>
            <w:vAlign w:val="center"/>
          </w:tcPr>
          <w:p w14:paraId="5EE66F1B">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2D3A7435">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4671AFA0">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37A02F5F">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0CBA4E3C">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2FDAD67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3E65EE9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72748926">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253F646">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5B0E3AC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A9B27A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5CC2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001F00A">
            <w:pPr>
              <w:spacing w:line="240" w:lineRule="exact"/>
              <w:rPr>
                <w:rFonts w:hint="eastAsia" w:ascii="黑体" w:hAnsi="黑体" w:eastAsia="黑体" w:cs="黑体"/>
                <w:sz w:val="22"/>
                <w:szCs w:val="22"/>
              </w:rPr>
            </w:pPr>
            <w:r>
              <w:rPr>
                <w:rFonts w:hint="eastAsia" w:ascii="黑体" w:hAnsi="黑体" w:eastAsia="黑体" w:cs="黑体"/>
                <w:sz w:val="22"/>
                <w:szCs w:val="22"/>
              </w:rPr>
              <w:t>29</w:t>
            </w:r>
          </w:p>
        </w:tc>
        <w:tc>
          <w:tcPr>
            <w:tcW w:w="734" w:type="dxa"/>
            <w:vMerge w:val="restart"/>
            <w:noWrap w:val="0"/>
            <w:vAlign w:val="center"/>
          </w:tcPr>
          <w:p w14:paraId="0CA3E53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1AA4B8F3">
            <w:pPr>
              <w:spacing w:line="240" w:lineRule="exact"/>
              <w:rPr>
                <w:rFonts w:hint="eastAsia" w:ascii="黑体" w:hAnsi="黑体" w:eastAsia="黑体" w:cs="黑体"/>
                <w:sz w:val="22"/>
                <w:szCs w:val="22"/>
              </w:rPr>
            </w:pPr>
            <w:r>
              <w:rPr>
                <w:rFonts w:hint="eastAsia" w:ascii="黑体" w:hAnsi="黑体" w:eastAsia="黑体" w:cs="黑体"/>
                <w:sz w:val="22"/>
                <w:szCs w:val="22"/>
              </w:rPr>
              <w:t>对国有文物收藏单位法定代表人离任时未按照馆藏文物档案移交馆藏文物，或者所移交的馆藏文物与馆藏文物档案不符的行为进行处罚</w:t>
            </w:r>
          </w:p>
        </w:tc>
        <w:tc>
          <w:tcPr>
            <w:tcW w:w="1786" w:type="dxa"/>
            <w:noWrap w:val="0"/>
            <w:vAlign w:val="center"/>
          </w:tcPr>
          <w:p w14:paraId="681D82BD">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74BE3C89">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797F6C30">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357D8673">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17C604D7">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4DDC3503">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423CC81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53115F8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AB58DD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23F1CF3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1BE782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3E16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FD8817B">
            <w:pPr>
              <w:spacing w:line="240" w:lineRule="exact"/>
              <w:rPr>
                <w:rFonts w:hint="eastAsia" w:ascii="黑体" w:hAnsi="黑体" w:eastAsia="黑体" w:cs="黑体"/>
                <w:sz w:val="22"/>
                <w:szCs w:val="22"/>
              </w:rPr>
            </w:pPr>
            <w:r>
              <w:rPr>
                <w:rFonts w:hint="eastAsia" w:ascii="黑体" w:hAnsi="黑体" w:eastAsia="黑体" w:cs="黑体"/>
                <w:sz w:val="22"/>
                <w:szCs w:val="22"/>
              </w:rPr>
              <w:t>30</w:t>
            </w:r>
          </w:p>
        </w:tc>
        <w:tc>
          <w:tcPr>
            <w:tcW w:w="734" w:type="dxa"/>
            <w:vMerge w:val="continue"/>
            <w:noWrap w:val="0"/>
            <w:vAlign w:val="center"/>
          </w:tcPr>
          <w:p w14:paraId="197E55D2">
            <w:pPr>
              <w:spacing w:line="240" w:lineRule="exact"/>
              <w:rPr>
                <w:rFonts w:hint="eastAsia" w:ascii="黑体" w:hAnsi="黑体" w:eastAsia="黑体" w:cs="黑体"/>
                <w:sz w:val="22"/>
                <w:szCs w:val="22"/>
              </w:rPr>
            </w:pPr>
          </w:p>
        </w:tc>
        <w:tc>
          <w:tcPr>
            <w:tcW w:w="1620" w:type="dxa"/>
            <w:noWrap w:val="0"/>
            <w:vAlign w:val="center"/>
          </w:tcPr>
          <w:p w14:paraId="7D0D0859">
            <w:pPr>
              <w:spacing w:line="240" w:lineRule="exact"/>
              <w:rPr>
                <w:rFonts w:hint="eastAsia" w:ascii="黑体" w:hAnsi="黑体" w:eastAsia="黑体" w:cs="黑体"/>
                <w:sz w:val="22"/>
                <w:szCs w:val="22"/>
              </w:rPr>
            </w:pPr>
            <w:r>
              <w:rPr>
                <w:rFonts w:hint="eastAsia" w:ascii="黑体" w:hAnsi="黑体" w:eastAsia="黑体" w:cs="黑体"/>
                <w:sz w:val="22"/>
                <w:szCs w:val="22"/>
              </w:rPr>
              <w:t>对将国有馆藏文物赠与、出租或者出售给其他单位、个人的行为进行处罚</w:t>
            </w:r>
          </w:p>
        </w:tc>
        <w:tc>
          <w:tcPr>
            <w:tcW w:w="1786" w:type="dxa"/>
            <w:noWrap w:val="0"/>
            <w:vAlign w:val="center"/>
          </w:tcPr>
          <w:p w14:paraId="132A50EA">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7D7C429E">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3D52B6B0">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47632CF9">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240D348E">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745E2BDA">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07E41EA1">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61A8FB03">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A4B998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694794F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7E9A4BF">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72D0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4D2AE54">
            <w:pPr>
              <w:spacing w:line="240" w:lineRule="exact"/>
              <w:rPr>
                <w:rFonts w:hint="eastAsia" w:ascii="黑体" w:hAnsi="黑体" w:eastAsia="黑体" w:cs="黑体"/>
                <w:sz w:val="22"/>
                <w:szCs w:val="22"/>
              </w:rPr>
            </w:pPr>
            <w:r>
              <w:rPr>
                <w:rFonts w:hint="eastAsia" w:ascii="黑体" w:hAnsi="黑体" w:eastAsia="黑体" w:cs="黑体"/>
                <w:sz w:val="22"/>
                <w:szCs w:val="22"/>
              </w:rPr>
              <w:t>31</w:t>
            </w:r>
          </w:p>
        </w:tc>
        <w:tc>
          <w:tcPr>
            <w:tcW w:w="734" w:type="dxa"/>
            <w:vMerge w:val="restart"/>
            <w:noWrap w:val="0"/>
            <w:vAlign w:val="center"/>
          </w:tcPr>
          <w:p w14:paraId="37ACC50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20E34227">
            <w:pPr>
              <w:spacing w:line="240" w:lineRule="exact"/>
              <w:rPr>
                <w:rFonts w:hint="eastAsia" w:ascii="黑体" w:hAnsi="黑体" w:eastAsia="黑体" w:cs="黑体"/>
                <w:sz w:val="22"/>
                <w:szCs w:val="22"/>
              </w:rPr>
            </w:pPr>
            <w:r>
              <w:rPr>
                <w:rFonts w:hint="eastAsia" w:ascii="黑体" w:hAnsi="黑体" w:eastAsia="黑体" w:cs="黑体"/>
                <w:sz w:val="22"/>
                <w:szCs w:val="22"/>
              </w:rPr>
              <w:t>对违法借用、交换、处置国有馆藏文物的行为进行处罚</w:t>
            </w:r>
          </w:p>
        </w:tc>
        <w:tc>
          <w:tcPr>
            <w:tcW w:w="1786" w:type="dxa"/>
            <w:noWrap w:val="0"/>
            <w:vAlign w:val="center"/>
          </w:tcPr>
          <w:p w14:paraId="67BF86D3">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5270A145">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4C55C4D5">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3E323619">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1A766B26">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718755E6">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43F8D6E6">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0811C355">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A64614E">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AB8B96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34EC879">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0D88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A98EDDA">
            <w:pPr>
              <w:spacing w:line="240" w:lineRule="exact"/>
              <w:rPr>
                <w:rFonts w:hint="eastAsia" w:ascii="黑体" w:hAnsi="黑体" w:eastAsia="黑体" w:cs="黑体"/>
                <w:sz w:val="22"/>
                <w:szCs w:val="22"/>
              </w:rPr>
            </w:pPr>
            <w:r>
              <w:rPr>
                <w:rFonts w:hint="eastAsia" w:ascii="黑体" w:hAnsi="黑体" w:eastAsia="黑体" w:cs="黑体"/>
                <w:sz w:val="22"/>
                <w:szCs w:val="22"/>
              </w:rPr>
              <w:t>32</w:t>
            </w:r>
          </w:p>
        </w:tc>
        <w:tc>
          <w:tcPr>
            <w:tcW w:w="734" w:type="dxa"/>
            <w:vMerge w:val="continue"/>
            <w:noWrap w:val="0"/>
            <w:vAlign w:val="center"/>
          </w:tcPr>
          <w:p w14:paraId="036D1CD2">
            <w:pPr>
              <w:spacing w:line="240" w:lineRule="exact"/>
              <w:rPr>
                <w:rFonts w:hint="eastAsia" w:ascii="黑体" w:hAnsi="黑体" w:eastAsia="黑体" w:cs="黑体"/>
                <w:sz w:val="22"/>
                <w:szCs w:val="22"/>
              </w:rPr>
            </w:pPr>
          </w:p>
        </w:tc>
        <w:tc>
          <w:tcPr>
            <w:tcW w:w="1620" w:type="dxa"/>
            <w:noWrap w:val="0"/>
            <w:vAlign w:val="center"/>
          </w:tcPr>
          <w:p w14:paraId="082E638B">
            <w:pPr>
              <w:spacing w:line="240" w:lineRule="exact"/>
              <w:rPr>
                <w:rFonts w:hint="eastAsia" w:ascii="黑体" w:hAnsi="黑体" w:eastAsia="黑体" w:cs="黑体"/>
                <w:sz w:val="22"/>
                <w:szCs w:val="22"/>
              </w:rPr>
            </w:pPr>
            <w:r>
              <w:rPr>
                <w:rFonts w:hint="eastAsia" w:ascii="黑体" w:hAnsi="黑体" w:eastAsia="黑体" w:cs="黑体"/>
                <w:sz w:val="22"/>
                <w:szCs w:val="22"/>
              </w:rPr>
              <w:t>对违法挪用或者侵占依法调拨、交换、出借文物所得补偿费用的行为进行处罚</w:t>
            </w:r>
          </w:p>
        </w:tc>
        <w:tc>
          <w:tcPr>
            <w:tcW w:w="1786" w:type="dxa"/>
            <w:noWrap w:val="0"/>
            <w:vAlign w:val="center"/>
          </w:tcPr>
          <w:p w14:paraId="0476AB79">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387DB9BA">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28D85A57">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5BBBD60F">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3A244691">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41675BE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71CCB0DE">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4757D83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6373B04">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00F521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E58B808">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077B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4905178">
            <w:pPr>
              <w:spacing w:line="240" w:lineRule="exact"/>
              <w:rPr>
                <w:rFonts w:hint="eastAsia" w:ascii="黑体" w:hAnsi="黑体" w:eastAsia="黑体" w:cs="黑体"/>
                <w:sz w:val="22"/>
                <w:szCs w:val="22"/>
              </w:rPr>
            </w:pPr>
            <w:r>
              <w:rPr>
                <w:rFonts w:hint="eastAsia" w:ascii="黑体" w:hAnsi="黑体" w:eastAsia="黑体" w:cs="黑体"/>
                <w:sz w:val="22"/>
                <w:szCs w:val="22"/>
              </w:rPr>
              <w:t>33</w:t>
            </w:r>
          </w:p>
        </w:tc>
        <w:tc>
          <w:tcPr>
            <w:tcW w:w="734" w:type="dxa"/>
            <w:vMerge w:val="continue"/>
            <w:noWrap w:val="0"/>
            <w:vAlign w:val="center"/>
          </w:tcPr>
          <w:p w14:paraId="07506F24">
            <w:pPr>
              <w:spacing w:line="240" w:lineRule="exact"/>
              <w:rPr>
                <w:rFonts w:hint="eastAsia" w:ascii="黑体" w:hAnsi="黑体" w:eastAsia="黑体" w:cs="黑体"/>
                <w:sz w:val="22"/>
                <w:szCs w:val="22"/>
              </w:rPr>
            </w:pPr>
          </w:p>
        </w:tc>
        <w:tc>
          <w:tcPr>
            <w:tcW w:w="1620" w:type="dxa"/>
            <w:noWrap w:val="0"/>
            <w:vAlign w:val="center"/>
          </w:tcPr>
          <w:p w14:paraId="50C5F6DF">
            <w:pPr>
              <w:spacing w:line="240" w:lineRule="exact"/>
              <w:rPr>
                <w:rFonts w:hint="eastAsia" w:ascii="黑体" w:hAnsi="黑体" w:eastAsia="黑体" w:cs="黑体"/>
                <w:sz w:val="22"/>
                <w:szCs w:val="22"/>
              </w:rPr>
            </w:pPr>
            <w:r>
              <w:rPr>
                <w:rFonts w:hint="eastAsia" w:ascii="黑体" w:hAnsi="黑体" w:eastAsia="黑体" w:cs="黑体"/>
                <w:sz w:val="22"/>
                <w:szCs w:val="22"/>
              </w:rPr>
              <w:t>对发现文物隐匿不报，或者拒不上交的行为进行处罚</w:t>
            </w:r>
          </w:p>
        </w:tc>
        <w:tc>
          <w:tcPr>
            <w:tcW w:w="1786" w:type="dxa"/>
            <w:noWrap w:val="0"/>
            <w:vAlign w:val="center"/>
          </w:tcPr>
          <w:p w14:paraId="1C3CCDF4">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249A802A">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center"/>
          </w:tcPr>
          <w:p w14:paraId="1CB5995B">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2D0CDC5C">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768CFBC7">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46043D62">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5AC0CB36">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68E9741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3B3CE9C">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22986017">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3F334AD">
            <w:pPr>
              <w:spacing w:line="240" w:lineRule="exact"/>
              <w:jc w:val="center"/>
              <w:rPr>
                <w:rFonts w:hint="eastAsia" w:ascii="黑体" w:hAnsi="黑体" w:eastAsia="黑体" w:cs="黑体"/>
                <w:sz w:val="22"/>
                <w:szCs w:val="22"/>
              </w:rPr>
            </w:pPr>
            <w:r>
              <w:rPr>
                <w:rFonts w:hint="eastAsia" w:ascii="黑体" w:hAnsi="黑体" w:eastAsia="黑体" w:cs="黑体"/>
                <w:sz w:val="22"/>
                <w:szCs w:val="22"/>
              </w:rPr>
              <w:t>　</w:t>
            </w:r>
          </w:p>
        </w:tc>
      </w:tr>
      <w:tr w14:paraId="3CA6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1A05CD5">
            <w:pPr>
              <w:spacing w:line="240" w:lineRule="exact"/>
              <w:rPr>
                <w:rFonts w:hint="eastAsia" w:ascii="黑体" w:hAnsi="黑体" w:eastAsia="黑体" w:cs="黑体"/>
                <w:sz w:val="22"/>
                <w:szCs w:val="22"/>
              </w:rPr>
            </w:pPr>
            <w:r>
              <w:rPr>
                <w:rFonts w:hint="eastAsia" w:ascii="黑体" w:hAnsi="黑体" w:eastAsia="黑体" w:cs="黑体"/>
                <w:sz w:val="22"/>
                <w:szCs w:val="22"/>
              </w:rPr>
              <w:t>34</w:t>
            </w:r>
          </w:p>
        </w:tc>
        <w:tc>
          <w:tcPr>
            <w:tcW w:w="734" w:type="dxa"/>
            <w:vMerge w:val="restart"/>
            <w:noWrap w:val="0"/>
            <w:vAlign w:val="center"/>
          </w:tcPr>
          <w:p w14:paraId="6377FF24">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1AEACDD9">
            <w:pPr>
              <w:spacing w:line="240" w:lineRule="exact"/>
              <w:rPr>
                <w:rFonts w:hint="eastAsia" w:ascii="黑体" w:hAnsi="黑体" w:eastAsia="黑体" w:cs="黑体"/>
                <w:sz w:val="22"/>
                <w:szCs w:val="22"/>
              </w:rPr>
            </w:pPr>
            <w:r>
              <w:rPr>
                <w:rFonts w:hint="eastAsia" w:ascii="黑体" w:hAnsi="黑体" w:eastAsia="黑体" w:cs="黑体"/>
                <w:sz w:val="22"/>
                <w:szCs w:val="22"/>
              </w:rPr>
              <w:t>对未按照规定移交拣选文物的行为进行处罚</w:t>
            </w:r>
          </w:p>
        </w:tc>
        <w:tc>
          <w:tcPr>
            <w:tcW w:w="1786" w:type="dxa"/>
            <w:noWrap w:val="0"/>
            <w:vAlign w:val="center"/>
          </w:tcPr>
          <w:p w14:paraId="6B26AA4F">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17E21DFD">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top"/>
          </w:tcPr>
          <w:p w14:paraId="58AD241B">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40563379">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0EEEDB61">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1CF7BC2F">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23156470">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3344A04D">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94D8573">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093C4556">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5F05558">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662D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E9539C8">
            <w:pPr>
              <w:spacing w:line="240" w:lineRule="exact"/>
              <w:rPr>
                <w:rFonts w:hint="eastAsia" w:ascii="黑体" w:hAnsi="黑体" w:eastAsia="黑体" w:cs="黑体"/>
                <w:sz w:val="22"/>
                <w:szCs w:val="22"/>
              </w:rPr>
            </w:pPr>
            <w:r>
              <w:rPr>
                <w:rFonts w:hint="eastAsia" w:ascii="黑体" w:hAnsi="黑体" w:eastAsia="黑体" w:cs="黑体"/>
                <w:sz w:val="22"/>
                <w:szCs w:val="22"/>
              </w:rPr>
              <w:t>35</w:t>
            </w:r>
          </w:p>
        </w:tc>
        <w:tc>
          <w:tcPr>
            <w:tcW w:w="734" w:type="dxa"/>
            <w:vMerge w:val="continue"/>
            <w:noWrap w:val="0"/>
            <w:vAlign w:val="center"/>
          </w:tcPr>
          <w:p w14:paraId="1FDEED89">
            <w:pPr>
              <w:spacing w:line="240" w:lineRule="exact"/>
              <w:rPr>
                <w:rFonts w:hint="eastAsia" w:ascii="黑体" w:hAnsi="黑体" w:eastAsia="黑体" w:cs="黑体"/>
                <w:sz w:val="22"/>
                <w:szCs w:val="22"/>
              </w:rPr>
            </w:pPr>
          </w:p>
        </w:tc>
        <w:tc>
          <w:tcPr>
            <w:tcW w:w="1620" w:type="dxa"/>
            <w:noWrap w:val="0"/>
            <w:vAlign w:val="center"/>
          </w:tcPr>
          <w:p w14:paraId="064A1FAA">
            <w:pPr>
              <w:spacing w:line="240" w:lineRule="exact"/>
              <w:rPr>
                <w:rFonts w:hint="eastAsia" w:ascii="黑体" w:hAnsi="黑体" w:eastAsia="黑体" w:cs="黑体"/>
                <w:sz w:val="22"/>
                <w:szCs w:val="22"/>
              </w:rPr>
            </w:pPr>
            <w:r>
              <w:rPr>
                <w:rFonts w:hint="eastAsia" w:ascii="黑体" w:hAnsi="黑体" w:eastAsia="黑体" w:cs="黑体"/>
                <w:sz w:val="22"/>
                <w:szCs w:val="22"/>
              </w:rPr>
              <w:t>对未取得相应等级的文物保护工程资质证书，擅自承担文物保护单位的修缮、迁移、重建工程逾期不改正，或者造成严重后果的行为进行处罚</w:t>
            </w:r>
          </w:p>
        </w:tc>
        <w:tc>
          <w:tcPr>
            <w:tcW w:w="1786" w:type="dxa"/>
            <w:noWrap w:val="0"/>
            <w:vAlign w:val="center"/>
          </w:tcPr>
          <w:p w14:paraId="431E57F3">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61398290">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top"/>
          </w:tcPr>
          <w:p w14:paraId="5CB26596">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6D0582CF">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0923F716">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13BFE74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2985B97B">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66E31B03">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744632F">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C076C28">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730504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3BC0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8883523">
            <w:pPr>
              <w:spacing w:line="240" w:lineRule="exact"/>
              <w:rPr>
                <w:rFonts w:hint="eastAsia" w:ascii="黑体" w:hAnsi="黑体" w:eastAsia="黑体" w:cs="黑体"/>
                <w:sz w:val="22"/>
                <w:szCs w:val="22"/>
              </w:rPr>
            </w:pPr>
            <w:r>
              <w:rPr>
                <w:rFonts w:hint="eastAsia" w:ascii="黑体" w:hAnsi="黑体" w:eastAsia="黑体" w:cs="黑体"/>
                <w:sz w:val="22"/>
                <w:szCs w:val="22"/>
              </w:rPr>
              <w:t>36</w:t>
            </w:r>
          </w:p>
        </w:tc>
        <w:tc>
          <w:tcPr>
            <w:tcW w:w="734" w:type="dxa"/>
            <w:vMerge w:val="restart"/>
            <w:noWrap w:val="0"/>
            <w:vAlign w:val="center"/>
          </w:tcPr>
          <w:p w14:paraId="51A702BE">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处罚</w:t>
            </w:r>
          </w:p>
        </w:tc>
        <w:tc>
          <w:tcPr>
            <w:tcW w:w="1620" w:type="dxa"/>
            <w:noWrap w:val="0"/>
            <w:vAlign w:val="center"/>
          </w:tcPr>
          <w:p w14:paraId="77EDD8A1">
            <w:pPr>
              <w:spacing w:line="240" w:lineRule="exact"/>
              <w:rPr>
                <w:rFonts w:hint="eastAsia" w:ascii="黑体" w:hAnsi="黑体" w:eastAsia="黑体" w:cs="黑体"/>
                <w:sz w:val="22"/>
                <w:szCs w:val="22"/>
              </w:rPr>
            </w:pPr>
            <w:r>
              <w:rPr>
                <w:rFonts w:hint="eastAsia" w:ascii="黑体" w:hAnsi="黑体" w:eastAsia="黑体" w:cs="黑体"/>
                <w:sz w:val="22"/>
                <w:szCs w:val="22"/>
              </w:rPr>
              <w:t>对未取得资质证书，擅自从事馆藏文物的修复、复制、拓印活动的行为进行处罚</w:t>
            </w:r>
          </w:p>
        </w:tc>
        <w:tc>
          <w:tcPr>
            <w:tcW w:w="1786" w:type="dxa"/>
            <w:noWrap w:val="0"/>
            <w:vAlign w:val="center"/>
          </w:tcPr>
          <w:p w14:paraId="71A8EF16">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76057407">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top"/>
          </w:tcPr>
          <w:p w14:paraId="433055F6">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70130907">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2CDBD0C5">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0E81FBCB">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1D200BE9">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7C4D3556">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FDC5DFB">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66A6B203">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6932456">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38F3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D105A78">
            <w:pPr>
              <w:spacing w:line="240" w:lineRule="exact"/>
              <w:rPr>
                <w:rFonts w:hint="eastAsia" w:ascii="黑体" w:hAnsi="黑体" w:eastAsia="黑体" w:cs="黑体"/>
                <w:sz w:val="22"/>
                <w:szCs w:val="22"/>
              </w:rPr>
            </w:pPr>
            <w:r>
              <w:rPr>
                <w:rFonts w:hint="eastAsia" w:ascii="黑体" w:hAnsi="黑体" w:eastAsia="黑体" w:cs="黑体"/>
                <w:sz w:val="22"/>
                <w:szCs w:val="22"/>
              </w:rPr>
              <w:t>37</w:t>
            </w:r>
          </w:p>
        </w:tc>
        <w:tc>
          <w:tcPr>
            <w:tcW w:w="734" w:type="dxa"/>
            <w:vMerge w:val="continue"/>
            <w:noWrap w:val="0"/>
            <w:vAlign w:val="center"/>
          </w:tcPr>
          <w:p w14:paraId="450018CE">
            <w:pPr>
              <w:spacing w:line="240" w:lineRule="exact"/>
              <w:rPr>
                <w:rFonts w:hint="eastAsia" w:ascii="黑体" w:hAnsi="黑体" w:eastAsia="黑体" w:cs="黑体"/>
                <w:sz w:val="22"/>
                <w:szCs w:val="22"/>
              </w:rPr>
            </w:pPr>
          </w:p>
        </w:tc>
        <w:tc>
          <w:tcPr>
            <w:tcW w:w="1620" w:type="dxa"/>
            <w:noWrap w:val="0"/>
            <w:vAlign w:val="center"/>
          </w:tcPr>
          <w:p w14:paraId="25A35ECD">
            <w:pPr>
              <w:spacing w:line="240" w:lineRule="exact"/>
              <w:rPr>
                <w:rFonts w:hint="eastAsia" w:ascii="黑体" w:hAnsi="黑体" w:eastAsia="黑体" w:cs="黑体"/>
                <w:sz w:val="22"/>
                <w:szCs w:val="22"/>
              </w:rPr>
            </w:pPr>
            <w:r>
              <w:rPr>
                <w:rFonts w:hint="eastAsia" w:ascii="黑体" w:hAnsi="黑体" w:eastAsia="黑体" w:cs="黑体"/>
                <w:sz w:val="22"/>
                <w:szCs w:val="22"/>
              </w:rPr>
              <w:t>对擅自修复、复制、拓印馆藏珍贵文物的行为进行处罚</w:t>
            </w:r>
          </w:p>
        </w:tc>
        <w:tc>
          <w:tcPr>
            <w:tcW w:w="1786" w:type="dxa"/>
            <w:noWrap w:val="0"/>
            <w:vAlign w:val="center"/>
          </w:tcPr>
          <w:p w14:paraId="0D8C83C2">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3.处罚依据；</w:t>
            </w:r>
            <w:r>
              <w:rPr>
                <w:rFonts w:hint="eastAsia" w:ascii="黑体" w:hAnsi="黑体" w:eastAsia="黑体" w:cs="黑体"/>
                <w:sz w:val="22"/>
                <w:szCs w:val="22"/>
              </w:rPr>
              <w:br w:type="textWrapping"/>
            </w:r>
            <w:r>
              <w:rPr>
                <w:rFonts w:hint="eastAsia" w:ascii="黑体" w:hAnsi="黑体" w:eastAsia="黑体" w:cs="黑体"/>
                <w:sz w:val="22"/>
                <w:szCs w:val="22"/>
              </w:rPr>
              <w:t>4.处罚结果。</w:t>
            </w:r>
          </w:p>
        </w:tc>
        <w:tc>
          <w:tcPr>
            <w:tcW w:w="1980" w:type="dxa"/>
            <w:noWrap w:val="0"/>
            <w:vAlign w:val="center"/>
          </w:tcPr>
          <w:p w14:paraId="46EB369E">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《政府信息公开条例》、《国务院办公厅关于全面推行行政执法公示制度执法全过程记录制度重大执法决定法制审核制度的指导意见》</w:t>
            </w:r>
          </w:p>
        </w:tc>
        <w:tc>
          <w:tcPr>
            <w:tcW w:w="1814" w:type="dxa"/>
            <w:noWrap w:val="0"/>
            <w:vAlign w:val="top"/>
          </w:tcPr>
          <w:p w14:paraId="7079F68C">
            <w:pPr>
              <w:spacing w:line="240" w:lineRule="exact"/>
              <w:rPr>
                <w:rFonts w:hint="eastAsia" w:ascii="黑体" w:hAnsi="黑体" w:eastAsia="黑体" w:cs="黑体"/>
                <w:sz w:val="22"/>
                <w:szCs w:val="22"/>
              </w:rPr>
            </w:pPr>
            <w:r>
              <w:rPr>
                <w:rFonts w:hint="eastAsia" w:ascii="黑体" w:hAnsi="黑体" w:eastAsia="黑体" w:cs="黑体"/>
                <w:sz w:val="22"/>
                <w:szCs w:val="22"/>
              </w:rPr>
              <w:t>执法决定信息在决定作出之日起7个工作日内公开，其他相关信息形成或变更之日起20个工作日内公开</w:t>
            </w:r>
          </w:p>
        </w:tc>
        <w:tc>
          <w:tcPr>
            <w:tcW w:w="1426" w:type="dxa"/>
            <w:noWrap w:val="0"/>
            <w:vAlign w:val="center"/>
          </w:tcPr>
          <w:p w14:paraId="1D924C2B">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06AD45BE">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4A25AD1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61434E8C">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798E8D6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47E154D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50A2378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167C9D3">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6DC0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22D5043">
            <w:pPr>
              <w:spacing w:line="240" w:lineRule="exact"/>
              <w:rPr>
                <w:rFonts w:hint="eastAsia" w:ascii="黑体" w:hAnsi="黑体" w:eastAsia="黑体" w:cs="黑体"/>
                <w:sz w:val="22"/>
                <w:szCs w:val="22"/>
              </w:rPr>
            </w:pPr>
            <w:r>
              <w:rPr>
                <w:rFonts w:hint="eastAsia" w:ascii="黑体" w:hAnsi="黑体" w:eastAsia="黑体" w:cs="黑体"/>
                <w:sz w:val="22"/>
                <w:szCs w:val="22"/>
              </w:rPr>
              <w:t>38</w:t>
            </w:r>
          </w:p>
        </w:tc>
        <w:tc>
          <w:tcPr>
            <w:tcW w:w="734" w:type="dxa"/>
            <w:noWrap w:val="0"/>
            <w:vAlign w:val="center"/>
          </w:tcPr>
          <w:p w14:paraId="1B746AA2">
            <w:pPr>
              <w:spacing w:line="240" w:lineRule="exact"/>
              <w:rPr>
                <w:rFonts w:hint="eastAsia" w:ascii="黑体" w:hAnsi="黑体" w:eastAsia="黑体" w:cs="黑体"/>
                <w:sz w:val="22"/>
                <w:szCs w:val="22"/>
              </w:rPr>
            </w:pPr>
            <w:r>
              <w:rPr>
                <w:rFonts w:hint="eastAsia" w:ascii="黑体" w:hAnsi="黑体" w:eastAsia="黑体" w:cs="黑体"/>
                <w:sz w:val="22"/>
                <w:szCs w:val="22"/>
              </w:rPr>
              <w:t>行政</w:t>
            </w:r>
            <w:r>
              <w:rPr>
                <w:rFonts w:hint="eastAsia" w:ascii="黑体" w:hAnsi="黑体" w:eastAsia="黑体" w:cs="黑体"/>
                <w:sz w:val="22"/>
                <w:szCs w:val="22"/>
              </w:rPr>
              <w:br w:type="textWrapping"/>
            </w:r>
            <w:r>
              <w:rPr>
                <w:rFonts w:hint="eastAsia" w:ascii="黑体" w:hAnsi="黑体" w:eastAsia="黑体" w:cs="黑体"/>
                <w:sz w:val="22"/>
                <w:szCs w:val="22"/>
              </w:rPr>
              <w:t>强制</w:t>
            </w:r>
          </w:p>
        </w:tc>
        <w:tc>
          <w:tcPr>
            <w:tcW w:w="1620" w:type="dxa"/>
            <w:noWrap w:val="0"/>
            <w:vAlign w:val="center"/>
          </w:tcPr>
          <w:p w14:paraId="78AD4E06">
            <w:pPr>
              <w:spacing w:line="240" w:lineRule="exact"/>
              <w:rPr>
                <w:rFonts w:hint="eastAsia" w:ascii="黑体" w:hAnsi="黑体" w:eastAsia="黑体" w:cs="黑体"/>
                <w:sz w:val="22"/>
                <w:szCs w:val="22"/>
              </w:rPr>
            </w:pPr>
            <w:r>
              <w:rPr>
                <w:rFonts w:hint="eastAsia" w:ascii="黑体" w:hAnsi="黑体" w:eastAsia="黑体" w:cs="黑体"/>
                <w:sz w:val="22"/>
                <w:szCs w:val="22"/>
              </w:rPr>
              <w:t>对擅自从事互联网上网服务经营活动场所的查封，专用工具、设备的扣押</w:t>
            </w:r>
          </w:p>
        </w:tc>
        <w:tc>
          <w:tcPr>
            <w:tcW w:w="1786" w:type="dxa"/>
            <w:noWrap w:val="0"/>
            <w:vAlign w:val="center"/>
          </w:tcPr>
          <w:p w14:paraId="65EE751A">
            <w:pPr>
              <w:spacing w:line="240" w:lineRule="exact"/>
              <w:rPr>
                <w:rFonts w:hint="eastAsia" w:ascii="黑体" w:hAnsi="黑体" w:eastAsia="黑体" w:cs="黑体"/>
                <w:sz w:val="22"/>
                <w:szCs w:val="22"/>
              </w:rPr>
            </w:pPr>
            <w:r>
              <w:rPr>
                <w:rFonts w:hint="eastAsia" w:ascii="黑体" w:hAnsi="黑体" w:eastAsia="黑体" w:cs="黑体"/>
                <w:sz w:val="22"/>
                <w:szCs w:val="22"/>
              </w:rPr>
              <w:t>1.主体信息；</w:t>
            </w:r>
            <w:r>
              <w:rPr>
                <w:rFonts w:hint="eastAsia" w:ascii="黑体" w:hAnsi="黑体" w:eastAsia="黑体" w:cs="黑体"/>
                <w:sz w:val="22"/>
                <w:szCs w:val="22"/>
              </w:rPr>
              <w:br w:type="textWrapping"/>
            </w:r>
            <w:r>
              <w:rPr>
                <w:rFonts w:hint="eastAsia" w:ascii="黑体" w:hAnsi="黑体" w:eastAsia="黑体" w:cs="黑体"/>
                <w:sz w:val="22"/>
                <w:szCs w:val="22"/>
              </w:rPr>
              <w:t>2.案由；</w:t>
            </w:r>
            <w:r>
              <w:rPr>
                <w:rFonts w:hint="eastAsia" w:ascii="黑体" w:hAnsi="黑体" w:eastAsia="黑体" w:cs="黑体"/>
                <w:sz w:val="22"/>
                <w:szCs w:val="22"/>
              </w:rPr>
              <w:br w:type="textWrapping"/>
            </w:r>
            <w:r>
              <w:rPr>
                <w:rFonts w:hint="eastAsia" w:ascii="黑体" w:hAnsi="黑体" w:eastAsia="黑体" w:cs="黑体"/>
                <w:sz w:val="22"/>
                <w:szCs w:val="22"/>
              </w:rPr>
              <w:t>3.处理依据；</w:t>
            </w:r>
            <w:r>
              <w:rPr>
                <w:rFonts w:hint="eastAsia" w:ascii="黑体" w:hAnsi="黑体" w:eastAsia="黑体" w:cs="黑体"/>
                <w:sz w:val="22"/>
                <w:szCs w:val="22"/>
              </w:rPr>
              <w:br w:type="textWrapping"/>
            </w:r>
            <w:r>
              <w:rPr>
                <w:rFonts w:hint="eastAsia" w:ascii="黑体" w:hAnsi="黑体" w:eastAsia="黑体" w:cs="黑体"/>
                <w:sz w:val="22"/>
                <w:szCs w:val="22"/>
              </w:rPr>
              <w:t>4.处理结果。</w:t>
            </w:r>
          </w:p>
        </w:tc>
        <w:tc>
          <w:tcPr>
            <w:tcW w:w="1980" w:type="dxa"/>
            <w:noWrap w:val="0"/>
            <w:vAlign w:val="center"/>
          </w:tcPr>
          <w:p w14:paraId="6FF0CA76">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14:paraId="3E18E8DB">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29553C13">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p>
        </w:tc>
        <w:tc>
          <w:tcPr>
            <w:tcW w:w="1440" w:type="dxa"/>
            <w:noWrap w:val="0"/>
            <w:vAlign w:val="center"/>
          </w:tcPr>
          <w:p w14:paraId="5B4A1E2A">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tc>
        <w:tc>
          <w:tcPr>
            <w:tcW w:w="720" w:type="dxa"/>
            <w:noWrap w:val="0"/>
            <w:vAlign w:val="center"/>
          </w:tcPr>
          <w:p w14:paraId="3E02591B">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43736A0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313AEFF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5CA81B0">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35524309">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30B4E9C">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r>
      <w:tr w14:paraId="6D8E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BE98896">
            <w:pPr>
              <w:spacing w:line="240" w:lineRule="exact"/>
              <w:rPr>
                <w:rFonts w:hint="eastAsia" w:ascii="黑体" w:hAnsi="黑体" w:eastAsia="黑体" w:cs="黑体"/>
                <w:sz w:val="22"/>
                <w:szCs w:val="22"/>
              </w:rPr>
            </w:pPr>
            <w:r>
              <w:rPr>
                <w:rFonts w:hint="eastAsia" w:ascii="黑体" w:hAnsi="黑体" w:eastAsia="黑体" w:cs="黑体"/>
                <w:sz w:val="22"/>
                <w:szCs w:val="22"/>
              </w:rPr>
              <w:t>39</w:t>
            </w:r>
          </w:p>
        </w:tc>
        <w:tc>
          <w:tcPr>
            <w:tcW w:w="734" w:type="dxa"/>
            <w:vMerge w:val="restart"/>
            <w:noWrap w:val="0"/>
            <w:vAlign w:val="center"/>
          </w:tcPr>
          <w:p w14:paraId="3F8470A2">
            <w:pPr>
              <w:spacing w:line="240" w:lineRule="exact"/>
              <w:rPr>
                <w:rFonts w:hint="eastAsia" w:ascii="黑体" w:hAnsi="黑体" w:eastAsia="黑体" w:cs="黑体"/>
                <w:sz w:val="22"/>
                <w:szCs w:val="22"/>
              </w:rPr>
            </w:pPr>
            <w:r>
              <w:rPr>
                <w:rFonts w:hint="eastAsia" w:ascii="黑体" w:hAnsi="黑体" w:eastAsia="黑体" w:cs="黑体"/>
                <w:sz w:val="22"/>
                <w:szCs w:val="22"/>
              </w:rPr>
              <w:t>公共</w:t>
            </w:r>
            <w:r>
              <w:rPr>
                <w:rFonts w:hint="eastAsia" w:ascii="黑体" w:hAnsi="黑体" w:eastAsia="黑体" w:cs="黑体"/>
                <w:sz w:val="22"/>
                <w:szCs w:val="22"/>
              </w:rPr>
              <w:br w:type="textWrapping"/>
            </w:r>
            <w:r>
              <w:rPr>
                <w:rFonts w:hint="eastAsia" w:ascii="黑体" w:hAnsi="黑体" w:eastAsia="黑体" w:cs="黑体"/>
                <w:sz w:val="22"/>
                <w:szCs w:val="22"/>
              </w:rPr>
              <w:t>服务</w:t>
            </w:r>
          </w:p>
        </w:tc>
        <w:tc>
          <w:tcPr>
            <w:tcW w:w="1620" w:type="dxa"/>
            <w:noWrap w:val="0"/>
            <w:vAlign w:val="center"/>
          </w:tcPr>
          <w:p w14:paraId="49871307">
            <w:pPr>
              <w:spacing w:line="240" w:lineRule="exact"/>
              <w:rPr>
                <w:rFonts w:hint="eastAsia" w:ascii="黑体" w:hAnsi="黑体" w:eastAsia="黑体" w:cs="黑体"/>
                <w:sz w:val="22"/>
                <w:szCs w:val="22"/>
              </w:rPr>
            </w:pPr>
            <w:r>
              <w:rPr>
                <w:rFonts w:hint="eastAsia" w:ascii="黑体" w:hAnsi="黑体" w:eastAsia="黑体" w:cs="黑体"/>
                <w:sz w:val="22"/>
                <w:szCs w:val="22"/>
              </w:rPr>
              <w:t>公共文化机构免费开放信息</w:t>
            </w:r>
          </w:p>
        </w:tc>
        <w:tc>
          <w:tcPr>
            <w:tcW w:w="1786" w:type="dxa"/>
            <w:noWrap w:val="0"/>
            <w:vAlign w:val="center"/>
          </w:tcPr>
          <w:p w14:paraId="138F8BD4">
            <w:pPr>
              <w:spacing w:line="240" w:lineRule="exact"/>
              <w:rPr>
                <w:rFonts w:hint="eastAsia" w:ascii="黑体" w:hAnsi="黑体" w:eastAsia="黑体" w:cs="黑体"/>
                <w:sz w:val="22"/>
                <w:szCs w:val="22"/>
              </w:rPr>
            </w:pPr>
            <w:r>
              <w:rPr>
                <w:rFonts w:hint="eastAsia" w:ascii="黑体" w:hAnsi="黑体" w:eastAsia="黑体" w:cs="黑体"/>
                <w:sz w:val="22"/>
                <w:szCs w:val="22"/>
              </w:rPr>
              <w:t>1.机构名称；</w:t>
            </w:r>
            <w:r>
              <w:rPr>
                <w:rFonts w:hint="eastAsia" w:ascii="黑体" w:hAnsi="黑体" w:eastAsia="黑体" w:cs="黑体"/>
                <w:sz w:val="22"/>
                <w:szCs w:val="22"/>
              </w:rPr>
              <w:br w:type="textWrapping"/>
            </w:r>
            <w:r>
              <w:rPr>
                <w:rFonts w:hint="eastAsia" w:ascii="黑体" w:hAnsi="黑体" w:eastAsia="黑体" w:cs="黑体"/>
                <w:sz w:val="22"/>
                <w:szCs w:val="22"/>
              </w:rPr>
              <w:t>2.开放时间；</w:t>
            </w:r>
            <w:r>
              <w:rPr>
                <w:rFonts w:hint="eastAsia" w:ascii="黑体" w:hAnsi="黑体" w:eastAsia="黑体" w:cs="黑体"/>
                <w:sz w:val="22"/>
                <w:szCs w:val="22"/>
              </w:rPr>
              <w:br w:type="textWrapping"/>
            </w:r>
            <w:r>
              <w:rPr>
                <w:rFonts w:hint="eastAsia" w:ascii="黑体" w:hAnsi="黑体" w:eastAsia="黑体" w:cs="黑体"/>
                <w:sz w:val="22"/>
                <w:szCs w:val="22"/>
              </w:rPr>
              <w:t>3.机构地址；</w:t>
            </w:r>
            <w:r>
              <w:rPr>
                <w:rFonts w:hint="eastAsia" w:ascii="黑体" w:hAnsi="黑体" w:eastAsia="黑体" w:cs="黑体"/>
                <w:sz w:val="22"/>
                <w:szCs w:val="22"/>
              </w:rPr>
              <w:br w:type="textWrapping"/>
            </w:r>
            <w:r>
              <w:rPr>
                <w:rFonts w:hint="eastAsia" w:ascii="黑体" w:hAnsi="黑体" w:eastAsia="黑体" w:cs="黑体"/>
                <w:sz w:val="22"/>
                <w:szCs w:val="22"/>
              </w:rPr>
              <w:t>4.联系电话；</w:t>
            </w:r>
            <w:r>
              <w:rPr>
                <w:rFonts w:hint="eastAsia" w:ascii="黑体" w:hAnsi="黑体" w:eastAsia="黑体" w:cs="黑体"/>
                <w:sz w:val="22"/>
                <w:szCs w:val="22"/>
              </w:rPr>
              <w:br w:type="textWrapping"/>
            </w:r>
            <w:r>
              <w:rPr>
                <w:rFonts w:hint="eastAsia" w:ascii="黑体" w:hAnsi="黑体" w:eastAsia="黑体" w:cs="黑体"/>
                <w:sz w:val="22"/>
                <w:szCs w:val="22"/>
              </w:rPr>
              <w:t>5.临时停止开放信息。</w:t>
            </w:r>
          </w:p>
        </w:tc>
        <w:tc>
          <w:tcPr>
            <w:tcW w:w="1980" w:type="dxa"/>
            <w:noWrap w:val="0"/>
            <w:vAlign w:val="center"/>
          </w:tcPr>
          <w:p w14:paraId="10A170B7">
            <w:pPr>
              <w:spacing w:line="240" w:lineRule="exact"/>
              <w:rPr>
                <w:rFonts w:hint="eastAsia" w:ascii="黑体" w:hAnsi="黑体" w:eastAsia="黑体" w:cs="黑体"/>
                <w:sz w:val="22"/>
                <w:szCs w:val="22"/>
              </w:rPr>
            </w:pPr>
            <w:r>
              <w:rPr>
                <w:rFonts w:hint="eastAsia" w:ascii="黑体" w:hAnsi="黑体" w:eastAsia="黑体" w:cs="黑体"/>
                <w:sz w:val="22"/>
                <w:szCs w:val="22"/>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14:paraId="02B13ED8">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14BF6C8E">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16546B41">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0DAA0385">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5B0A693F">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4E8A398E">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780986A">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88BE9E1">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9F392FE">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r>
      <w:tr w14:paraId="4A02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84EDE82">
            <w:pPr>
              <w:spacing w:line="240" w:lineRule="exact"/>
              <w:rPr>
                <w:rFonts w:hint="eastAsia" w:ascii="黑体" w:hAnsi="黑体" w:eastAsia="黑体" w:cs="黑体"/>
                <w:sz w:val="22"/>
                <w:szCs w:val="22"/>
              </w:rPr>
            </w:pPr>
            <w:r>
              <w:rPr>
                <w:rFonts w:hint="eastAsia" w:ascii="黑体" w:hAnsi="黑体" w:eastAsia="黑体" w:cs="黑体"/>
                <w:sz w:val="22"/>
                <w:szCs w:val="22"/>
              </w:rPr>
              <w:t>40</w:t>
            </w:r>
          </w:p>
        </w:tc>
        <w:tc>
          <w:tcPr>
            <w:tcW w:w="734" w:type="dxa"/>
            <w:vMerge w:val="continue"/>
            <w:noWrap w:val="0"/>
            <w:vAlign w:val="center"/>
          </w:tcPr>
          <w:p w14:paraId="60F74935">
            <w:pPr>
              <w:spacing w:line="240" w:lineRule="exact"/>
              <w:rPr>
                <w:rFonts w:hint="eastAsia" w:ascii="黑体" w:hAnsi="黑体" w:eastAsia="黑体" w:cs="黑体"/>
                <w:sz w:val="22"/>
                <w:szCs w:val="22"/>
              </w:rPr>
            </w:pPr>
          </w:p>
        </w:tc>
        <w:tc>
          <w:tcPr>
            <w:tcW w:w="1620" w:type="dxa"/>
            <w:noWrap w:val="0"/>
            <w:vAlign w:val="center"/>
          </w:tcPr>
          <w:p w14:paraId="7BF3CFE2">
            <w:pPr>
              <w:spacing w:line="240" w:lineRule="exact"/>
              <w:rPr>
                <w:rFonts w:hint="eastAsia" w:ascii="黑体" w:hAnsi="黑体" w:eastAsia="黑体" w:cs="黑体"/>
                <w:sz w:val="22"/>
                <w:szCs w:val="22"/>
              </w:rPr>
            </w:pPr>
            <w:r>
              <w:rPr>
                <w:rFonts w:hint="eastAsia" w:ascii="黑体" w:hAnsi="黑体" w:eastAsia="黑体" w:cs="黑体"/>
                <w:sz w:val="22"/>
                <w:szCs w:val="22"/>
              </w:rPr>
              <w:t>特殊群体公共文化服务信息</w:t>
            </w:r>
          </w:p>
        </w:tc>
        <w:tc>
          <w:tcPr>
            <w:tcW w:w="1786" w:type="dxa"/>
            <w:noWrap w:val="0"/>
            <w:vAlign w:val="center"/>
          </w:tcPr>
          <w:p w14:paraId="6753C40E">
            <w:pPr>
              <w:spacing w:line="240" w:lineRule="exact"/>
              <w:rPr>
                <w:rFonts w:hint="eastAsia" w:ascii="黑体" w:hAnsi="黑体" w:eastAsia="黑体" w:cs="黑体"/>
                <w:sz w:val="22"/>
                <w:szCs w:val="22"/>
              </w:rPr>
            </w:pPr>
            <w:r>
              <w:rPr>
                <w:rFonts w:hint="eastAsia" w:ascii="黑体" w:hAnsi="黑体" w:eastAsia="黑体" w:cs="黑体"/>
                <w:sz w:val="22"/>
                <w:szCs w:val="22"/>
              </w:rPr>
              <w:t>1.机构名称；</w:t>
            </w:r>
            <w:r>
              <w:rPr>
                <w:rFonts w:hint="eastAsia" w:ascii="黑体" w:hAnsi="黑体" w:eastAsia="黑体" w:cs="黑体"/>
                <w:sz w:val="22"/>
                <w:szCs w:val="22"/>
              </w:rPr>
              <w:br w:type="textWrapping"/>
            </w:r>
            <w:r>
              <w:rPr>
                <w:rFonts w:hint="eastAsia" w:ascii="黑体" w:hAnsi="黑体" w:eastAsia="黑体" w:cs="黑体"/>
                <w:sz w:val="22"/>
                <w:szCs w:val="22"/>
              </w:rPr>
              <w:t>2.开放时间；</w:t>
            </w:r>
            <w:r>
              <w:rPr>
                <w:rFonts w:hint="eastAsia" w:ascii="黑体" w:hAnsi="黑体" w:eastAsia="黑体" w:cs="黑体"/>
                <w:sz w:val="22"/>
                <w:szCs w:val="22"/>
              </w:rPr>
              <w:br w:type="textWrapping"/>
            </w:r>
            <w:r>
              <w:rPr>
                <w:rFonts w:hint="eastAsia" w:ascii="黑体" w:hAnsi="黑体" w:eastAsia="黑体" w:cs="黑体"/>
                <w:sz w:val="22"/>
                <w:szCs w:val="22"/>
              </w:rPr>
              <w:t>3.机构地址；</w:t>
            </w:r>
            <w:r>
              <w:rPr>
                <w:rFonts w:hint="eastAsia" w:ascii="黑体" w:hAnsi="黑体" w:eastAsia="黑体" w:cs="黑体"/>
                <w:sz w:val="22"/>
                <w:szCs w:val="22"/>
              </w:rPr>
              <w:br w:type="textWrapping"/>
            </w:r>
            <w:r>
              <w:rPr>
                <w:rFonts w:hint="eastAsia" w:ascii="黑体" w:hAnsi="黑体" w:eastAsia="黑体" w:cs="黑体"/>
                <w:sz w:val="22"/>
                <w:szCs w:val="22"/>
              </w:rPr>
              <w:t>4.联系电话；</w:t>
            </w:r>
            <w:r>
              <w:rPr>
                <w:rFonts w:hint="eastAsia" w:ascii="黑体" w:hAnsi="黑体" w:eastAsia="黑体" w:cs="黑体"/>
                <w:sz w:val="22"/>
                <w:szCs w:val="22"/>
              </w:rPr>
              <w:br w:type="textWrapping"/>
            </w:r>
            <w:r>
              <w:rPr>
                <w:rFonts w:hint="eastAsia" w:ascii="黑体" w:hAnsi="黑体" w:eastAsia="黑体" w:cs="黑体"/>
                <w:sz w:val="22"/>
                <w:szCs w:val="22"/>
              </w:rPr>
              <w:t>5.临时停止开放信息。</w:t>
            </w:r>
          </w:p>
        </w:tc>
        <w:tc>
          <w:tcPr>
            <w:tcW w:w="1980" w:type="dxa"/>
            <w:noWrap w:val="0"/>
            <w:vAlign w:val="center"/>
          </w:tcPr>
          <w:p w14:paraId="363EFE99">
            <w:pPr>
              <w:spacing w:line="240" w:lineRule="exact"/>
              <w:rPr>
                <w:rFonts w:hint="eastAsia" w:ascii="黑体" w:hAnsi="黑体" w:eastAsia="黑体" w:cs="黑体"/>
                <w:sz w:val="22"/>
                <w:szCs w:val="22"/>
              </w:rPr>
            </w:pPr>
            <w:r>
              <w:rPr>
                <w:rFonts w:hint="eastAsia" w:ascii="黑体" w:hAnsi="黑体" w:eastAsia="黑体" w:cs="黑体"/>
                <w:sz w:val="22"/>
                <w:szCs w:val="22"/>
              </w:rPr>
              <w:t>《残疾人保障法》、《政府信息公开条例》、《中共中央办公厅 国务院办公厅印发关于加快构建现代公共文化服务体系的意见》</w:t>
            </w:r>
          </w:p>
        </w:tc>
        <w:tc>
          <w:tcPr>
            <w:tcW w:w="1814" w:type="dxa"/>
            <w:noWrap w:val="0"/>
            <w:vAlign w:val="center"/>
          </w:tcPr>
          <w:p w14:paraId="526AEBF3">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63089E52">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35DE8DC0">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338218F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08BF5E38">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0CA2F44E">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08DDE509">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47C062C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1D5B8D4">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r>
      <w:tr w14:paraId="139B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9C69E50">
            <w:pPr>
              <w:spacing w:line="240" w:lineRule="exact"/>
              <w:rPr>
                <w:rFonts w:hint="eastAsia" w:ascii="黑体" w:hAnsi="黑体" w:eastAsia="黑体" w:cs="黑体"/>
                <w:sz w:val="22"/>
                <w:szCs w:val="22"/>
              </w:rPr>
            </w:pPr>
            <w:r>
              <w:rPr>
                <w:rFonts w:hint="eastAsia" w:ascii="黑体" w:hAnsi="黑体" w:eastAsia="黑体" w:cs="黑体"/>
                <w:sz w:val="22"/>
                <w:szCs w:val="22"/>
              </w:rPr>
              <w:t>41</w:t>
            </w:r>
          </w:p>
        </w:tc>
        <w:tc>
          <w:tcPr>
            <w:tcW w:w="734" w:type="dxa"/>
            <w:vMerge w:val="restart"/>
            <w:noWrap w:val="0"/>
            <w:vAlign w:val="center"/>
          </w:tcPr>
          <w:p w14:paraId="2F1C46B7">
            <w:pPr>
              <w:spacing w:line="240" w:lineRule="exact"/>
              <w:rPr>
                <w:rFonts w:hint="eastAsia" w:ascii="黑体" w:hAnsi="黑体" w:eastAsia="黑体" w:cs="黑体"/>
                <w:sz w:val="22"/>
                <w:szCs w:val="22"/>
              </w:rPr>
            </w:pPr>
            <w:r>
              <w:rPr>
                <w:rFonts w:hint="eastAsia" w:ascii="黑体" w:hAnsi="黑体" w:eastAsia="黑体" w:cs="黑体"/>
                <w:sz w:val="22"/>
                <w:szCs w:val="22"/>
              </w:rPr>
              <w:t>公共</w:t>
            </w:r>
            <w:r>
              <w:rPr>
                <w:rFonts w:hint="eastAsia" w:ascii="黑体" w:hAnsi="黑体" w:eastAsia="黑体" w:cs="黑体"/>
                <w:sz w:val="22"/>
                <w:szCs w:val="22"/>
              </w:rPr>
              <w:br w:type="textWrapping"/>
            </w:r>
            <w:r>
              <w:rPr>
                <w:rFonts w:hint="eastAsia" w:ascii="黑体" w:hAnsi="黑体" w:eastAsia="黑体" w:cs="黑体"/>
                <w:sz w:val="22"/>
                <w:szCs w:val="22"/>
              </w:rPr>
              <w:t>服务</w:t>
            </w:r>
          </w:p>
        </w:tc>
        <w:tc>
          <w:tcPr>
            <w:tcW w:w="1620" w:type="dxa"/>
            <w:noWrap w:val="0"/>
            <w:vAlign w:val="center"/>
          </w:tcPr>
          <w:p w14:paraId="0FDE580C">
            <w:pPr>
              <w:spacing w:line="240" w:lineRule="exact"/>
              <w:rPr>
                <w:rFonts w:hint="eastAsia" w:ascii="黑体" w:hAnsi="黑体" w:eastAsia="黑体" w:cs="黑体"/>
                <w:sz w:val="22"/>
                <w:szCs w:val="22"/>
              </w:rPr>
            </w:pPr>
            <w:r>
              <w:rPr>
                <w:rFonts w:hint="eastAsia" w:ascii="黑体" w:hAnsi="黑体" w:eastAsia="黑体" w:cs="黑体"/>
                <w:sz w:val="22"/>
                <w:szCs w:val="22"/>
              </w:rPr>
              <w:t>组织开展群众文化活动</w:t>
            </w:r>
          </w:p>
        </w:tc>
        <w:tc>
          <w:tcPr>
            <w:tcW w:w="1786" w:type="dxa"/>
            <w:noWrap w:val="0"/>
            <w:vAlign w:val="center"/>
          </w:tcPr>
          <w:p w14:paraId="20769615">
            <w:pPr>
              <w:spacing w:line="240" w:lineRule="exact"/>
              <w:rPr>
                <w:rFonts w:hint="eastAsia" w:ascii="黑体" w:hAnsi="黑体" w:eastAsia="黑体" w:cs="黑体"/>
                <w:sz w:val="22"/>
                <w:szCs w:val="22"/>
              </w:rPr>
            </w:pPr>
            <w:r>
              <w:rPr>
                <w:rFonts w:hint="eastAsia" w:ascii="黑体" w:hAnsi="黑体" w:eastAsia="黑体" w:cs="黑体"/>
                <w:sz w:val="22"/>
                <w:szCs w:val="22"/>
              </w:rPr>
              <w:t>1.机构名称；</w:t>
            </w:r>
            <w:r>
              <w:rPr>
                <w:rFonts w:hint="eastAsia" w:ascii="黑体" w:hAnsi="黑体" w:eastAsia="黑体" w:cs="黑体"/>
                <w:sz w:val="22"/>
                <w:szCs w:val="22"/>
              </w:rPr>
              <w:br w:type="textWrapping"/>
            </w:r>
            <w:r>
              <w:rPr>
                <w:rFonts w:hint="eastAsia" w:ascii="黑体" w:hAnsi="黑体" w:eastAsia="黑体" w:cs="黑体"/>
                <w:sz w:val="22"/>
                <w:szCs w:val="22"/>
              </w:rPr>
              <w:t>2.开放时间；</w:t>
            </w:r>
            <w:r>
              <w:rPr>
                <w:rFonts w:hint="eastAsia" w:ascii="黑体" w:hAnsi="黑体" w:eastAsia="黑体" w:cs="黑体"/>
                <w:sz w:val="22"/>
                <w:szCs w:val="22"/>
              </w:rPr>
              <w:br w:type="textWrapping"/>
            </w:r>
            <w:r>
              <w:rPr>
                <w:rFonts w:hint="eastAsia" w:ascii="黑体" w:hAnsi="黑体" w:eastAsia="黑体" w:cs="黑体"/>
                <w:sz w:val="22"/>
                <w:szCs w:val="22"/>
              </w:rPr>
              <w:t>3.机构地址；</w:t>
            </w:r>
            <w:r>
              <w:rPr>
                <w:rFonts w:hint="eastAsia" w:ascii="黑体" w:hAnsi="黑体" w:eastAsia="黑体" w:cs="黑体"/>
                <w:sz w:val="22"/>
                <w:szCs w:val="22"/>
              </w:rPr>
              <w:br w:type="textWrapping"/>
            </w:r>
            <w:r>
              <w:rPr>
                <w:rFonts w:hint="eastAsia" w:ascii="黑体" w:hAnsi="黑体" w:eastAsia="黑体" w:cs="黑体"/>
                <w:sz w:val="22"/>
                <w:szCs w:val="22"/>
              </w:rPr>
              <w:t>4.联系电话；</w:t>
            </w:r>
            <w:r>
              <w:rPr>
                <w:rFonts w:hint="eastAsia" w:ascii="黑体" w:hAnsi="黑体" w:eastAsia="黑体" w:cs="黑体"/>
                <w:sz w:val="22"/>
                <w:szCs w:val="22"/>
              </w:rPr>
              <w:br w:type="textWrapping"/>
            </w:r>
            <w:r>
              <w:rPr>
                <w:rFonts w:hint="eastAsia" w:ascii="黑体" w:hAnsi="黑体" w:eastAsia="黑体" w:cs="黑体"/>
                <w:sz w:val="22"/>
                <w:szCs w:val="22"/>
              </w:rPr>
              <w:t>5.临时停止活动信息。</w:t>
            </w:r>
          </w:p>
        </w:tc>
        <w:tc>
          <w:tcPr>
            <w:tcW w:w="1980" w:type="dxa"/>
            <w:noWrap w:val="0"/>
            <w:vAlign w:val="center"/>
          </w:tcPr>
          <w:p w14:paraId="66D56BBE">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《政府信息公开条例》、《文化馆服务标准》</w:t>
            </w:r>
          </w:p>
        </w:tc>
        <w:tc>
          <w:tcPr>
            <w:tcW w:w="1814" w:type="dxa"/>
            <w:noWrap w:val="0"/>
            <w:vAlign w:val="center"/>
          </w:tcPr>
          <w:p w14:paraId="6E8759E5">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5C51062C">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11A27AEA">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108692B8">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12E5851C">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2D14EF9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F03CF3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32B186F7">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FCB8D7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r>
      <w:tr w14:paraId="7014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2D7732C">
            <w:pPr>
              <w:spacing w:line="240" w:lineRule="exact"/>
              <w:rPr>
                <w:rFonts w:hint="eastAsia" w:ascii="黑体" w:hAnsi="黑体" w:eastAsia="黑体" w:cs="黑体"/>
                <w:sz w:val="22"/>
                <w:szCs w:val="22"/>
              </w:rPr>
            </w:pPr>
            <w:r>
              <w:rPr>
                <w:rFonts w:hint="eastAsia" w:ascii="黑体" w:hAnsi="黑体" w:eastAsia="黑体" w:cs="黑体"/>
                <w:sz w:val="22"/>
                <w:szCs w:val="22"/>
              </w:rPr>
              <w:t>42</w:t>
            </w:r>
          </w:p>
        </w:tc>
        <w:tc>
          <w:tcPr>
            <w:tcW w:w="734" w:type="dxa"/>
            <w:vMerge w:val="continue"/>
            <w:noWrap w:val="0"/>
            <w:vAlign w:val="center"/>
          </w:tcPr>
          <w:p w14:paraId="7518F640">
            <w:pPr>
              <w:spacing w:line="240" w:lineRule="exact"/>
              <w:rPr>
                <w:rFonts w:hint="eastAsia" w:ascii="黑体" w:hAnsi="黑体" w:eastAsia="黑体" w:cs="黑体"/>
                <w:sz w:val="22"/>
                <w:szCs w:val="22"/>
              </w:rPr>
            </w:pPr>
          </w:p>
        </w:tc>
        <w:tc>
          <w:tcPr>
            <w:tcW w:w="1620" w:type="dxa"/>
            <w:noWrap w:val="0"/>
            <w:vAlign w:val="center"/>
          </w:tcPr>
          <w:p w14:paraId="1267C895">
            <w:pPr>
              <w:spacing w:line="240" w:lineRule="exact"/>
              <w:rPr>
                <w:rFonts w:hint="eastAsia" w:ascii="黑体" w:hAnsi="黑体" w:eastAsia="黑体" w:cs="黑体"/>
                <w:sz w:val="22"/>
                <w:szCs w:val="22"/>
              </w:rPr>
            </w:pPr>
            <w:r>
              <w:rPr>
                <w:rFonts w:hint="eastAsia" w:ascii="黑体" w:hAnsi="黑体" w:eastAsia="黑体" w:cs="黑体"/>
                <w:sz w:val="22"/>
                <w:szCs w:val="22"/>
              </w:rPr>
              <w:t>下基层辅导、演出、展览和指导基层群众文化活动</w:t>
            </w:r>
          </w:p>
        </w:tc>
        <w:tc>
          <w:tcPr>
            <w:tcW w:w="1786" w:type="dxa"/>
            <w:noWrap w:val="0"/>
            <w:vAlign w:val="center"/>
          </w:tcPr>
          <w:p w14:paraId="4D62DE3D">
            <w:pPr>
              <w:spacing w:line="240" w:lineRule="exact"/>
              <w:rPr>
                <w:rFonts w:hint="eastAsia" w:ascii="黑体" w:hAnsi="黑体" w:eastAsia="黑体" w:cs="黑体"/>
                <w:sz w:val="22"/>
                <w:szCs w:val="22"/>
              </w:rPr>
            </w:pPr>
            <w:r>
              <w:rPr>
                <w:rFonts w:hint="eastAsia" w:ascii="黑体" w:hAnsi="黑体" w:eastAsia="黑体" w:cs="黑体"/>
                <w:sz w:val="22"/>
                <w:szCs w:val="22"/>
              </w:rPr>
              <w:t>1.活动时间；</w:t>
            </w:r>
            <w:r>
              <w:rPr>
                <w:rFonts w:hint="eastAsia" w:ascii="黑体" w:hAnsi="黑体" w:eastAsia="黑体" w:cs="黑体"/>
                <w:sz w:val="22"/>
                <w:szCs w:val="22"/>
              </w:rPr>
              <w:br w:type="textWrapping"/>
            </w:r>
            <w:r>
              <w:rPr>
                <w:rFonts w:hint="eastAsia" w:ascii="黑体" w:hAnsi="黑体" w:eastAsia="黑体" w:cs="黑体"/>
                <w:sz w:val="22"/>
                <w:szCs w:val="22"/>
              </w:rPr>
              <w:t>2.活动单位；</w:t>
            </w:r>
            <w:r>
              <w:rPr>
                <w:rFonts w:hint="eastAsia" w:ascii="黑体" w:hAnsi="黑体" w:eastAsia="黑体" w:cs="黑体"/>
                <w:sz w:val="22"/>
                <w:szCs w:val="22"/>
              </w:rPr>
              <w:br w:type="textWrapping"/>
            </w:r>
            <w:r>
              <w:rPr>
                <w:rFonts w:hint="eastAsia" w:ascii="黑体" w:hAnsi="黑体" w:eastAsia="黑体" w:cs="黑体"/>
                <w:sz w:val="22"/>
                <w:szCs w:val="22"/>
              </w:rPr>
              <w:t>3.活动地址；</w:t>
            </w:r>
            <w:r>
              <w:rPr>
                <w:rFonts w:hint="eastAsia" w:ascii="黑体" w:hAnsi="黑体" w:eastAsia="黑体" w:cs="黑体"/>
                <w:sz w:val="22"/>
                <w:szCs w:val="22"/>
              </w:rPr>
              <w:br w:type="textWrapping"/>
            </w:r>
            <w:r>
              <w:rPr>
                <w:rFonts w:hint="eastAsia" w:ascii="黑体" w:hAnsi="黑体" w:eastAsia="黑体" w:cs="黑体"/>
                <w:sz w:val="22"/>
                <w:szCs w:val="22"/>
              </w:rPr>
              <w:t>4.联系电话；</w:t>
            </w:r>
            <w:r>
              <w:rPr>
                <w:rFonts w:hint="eastAsia" w:ascii="黑体" w:hAnsi="黑体" w:eastAsia="黑体" w:cs="黑体"/>
                <w:sz w:val="22"/>
                <w:szCs w:val="22"/>
              </w:rPr>
              <w:br w:type="textWrapping"/>
            </w:r>
            <w:r>
              <w:rPr>
                <w:rFonts w:hint="eastAsia" w:ascii="黑体" w:hAnsi="黑体" w:eastAsia="黑体" w:cs="黑体"/>
                <w:sz w:val="22"/>
                <w:szCs w:val="22"/>
              </w:rPr>
              <w:t>5.临时停止活动信息。</w:t>
            </w:r>
          </w:p>
        </w:tc>
        <w:tc>
          <w:tcPr>
            <w:tcW w:w="1980" w:type="dxa"/>
            <w:noWrap w:val="0"/>
            <w:vAlign w:val="center"/>
          </w:tcPr>
          <w:p w14:paraId="79676463">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《政府信息公开条例》、《文化馆服务标准》</w:t>
            </w:r>
          </w:p>
        </w:tc>
        <w:tc>
          <w:tcPr>
            <w:tcW w:w="1814" w:type="dxa"/>
            <w:noWrap w:val="0"/>
            <w:vAlign w:val="center"/>
          </w:tcPr>
          <w:p w14:paraId="5E28A9BD">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0AF92571">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6C0EDCE4">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6049E39D">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3347B782">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1AA78933">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2096BE3">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53B32C5">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2F1597A5">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r>
      <w:tr w14:paraId="1416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5EF4FFB">
            <w:pPr>
              <w:spacing w:line="240" w:lineRule="exact"/>
              <w:rPr>
                <w:rFonts w:hint="eastAsia" w:ascii="黑体" w:hAnsi="黑体" w:eastAsia="黑体" w:cs="黑体"/>
                <w:sz w:val="22"/>
                <w:szCs w:val="22"/>
              </w:rPr>
            </w:pPr>
            <w:r>
              <w:rPr>
                <w:rFonts w:hint="eastAsia" w:ascii="黑体" w:hAnsi="黑体" w:eastAsia="黑体" w:cs="黑体"/>
                <w:sz w:val="22"/>
                <w:szCs w:val="22"/>
              </w:rPr>
              <w:t>43</w:t>
            </w:r>
          </w:p>
        </w:tc>
        <w:tc>
          <w:tcPr>
            <w:tcW w:w="734" w:type="dxa"/>
            <w:vMerge w:val="continue"/>
            <w:noWrap w:val="0"/>
            <w:vAlign w:val="center"/>
          </w:tcPr>
          <w:p w14:paraId="193416D7">
            <w:pPr>
              <w:spacing w:line="240" w:lineRule="exact"/>
              <w:rPr>
                <w:rFonts w:hint="eastAsia" w:ascii="黑体" w:hAnsi="黑体" w:eastAsia="黑体" w:cs="黑体"/>
                <w:sz w:val="22"/>
                <w:szCs w:val="22"/>
              </w:rPr>
            </w:pPr>
          </w:p>
        </w:tc>
        <w:tc>
          <w:tcPr>
            <w:tcW w:w="1620" w:type="dxa"/>
            <w:noWrap w:val="0"/>
            <w:vAlign w:val="center"/>
          </w:tcPr>
          <w:p w14:paraId="21785A76">
            <w:pPr>
              <w:spacing w:line="240" w:lineRule="exact"/>
              <w:rPr>
                <w:rFonts w:hint="eastAsia" w:ascii="黑体" w:hAnsi="黑体" w:eastAsia="黑体" w:cs="黑体"/>
                <w:sz w:val="22"/>
                <w:szCs w:val="22"/>
              </w:rPr>
            </w:pPr>
            <w:r>
              <w:rPr>
                <w:rFonts w:hint="eastAsia" w:ascii="黑体" w:hAnsi="黑体" w:eastAsia="黑体" w:cs="黑体"/>
                <w:sz w:val="22"/>
                <w:szCs w:val="22"/>
              </w:rPr>
              <w:t>举办各类展览、讲座信息</w:t>
            </w:r>
          </w:p>
        </w:tc>
        <w:tc>
          <w:tcPr>
            <w:tcW w:w="1786" w:type="dxa"/>
            <w:noWrap w:val="0"/>
            <w:vAlign w:val="center"/>
          </w:tcPr>
          <w:p w14:paraId="04DE69F6">
            <w:pPr>
              <w:spacing w:line="240" w:lineRule="exact"/>
              <w:rPr>
                <w:rFonts w:hint="eastAsia" w:ascii="黑体" w:hAnsi="黑体" w:eastAsia="黑体" w:cs="黑体"/>
                <w:sz w:val="22"/>
                <w:szCs w:val="22"/>
              </w:rPr>
            </w:pPr>
            <w:r>
              <w:rPr>
                <w:rFonts w:hint="eastAsia" w:ascii="黑体" w:hAnsi="黑体" w:eastAsia="黑体" w:cs="黑体"/>
                <w:sz w:val="22"/>
                <w:szCs w:val="22"/>
              </w:rPr>
              <w:t>1.活动时间；</w:t>
            </w:r>
            <w:r>
              <w:rPr>
                <w:rFonts w:hint="eastAsia" w:ascii="黑体" w:hAnsi="黑体" w:eastAsia="黑体" w:cs="黑体"/>
                <w:sz w:val="22"/>
                <w:szCs w:val="22"/>
              </w:rPr>
              <w:br w:type="textWrapping"/>
            </w:r>
            <w:r>
              <w:rPr>
                <w:rFonts w:hint="eastAsia" w:ascii="黑体" w:hAnsi="黑体" w:eastAsia="黑体" w:cs="黑体"/>
                <w:sz w:val="22"/>
                <w:szCs w:val="22"/>
              </w:rPr>
              <w:t>2.活动单位；</w:t>
            </w:r>
            <w:r>
              <w:rPr>
                <w:rFonts w:hint="eastAsia" w:ascii="黑体" w:hAnsi="黑体" w:eastAsia="黑体" w:cs="黑体"/>
                <w:sz w:val="22"/>
                <w:szCs w:val="22"/>
              </w:rPr>
              <w:br w:type="textWrapping"/>
            </w:r>
            <w:r>
              <w:rPr>
                <w:rFonts w:hint="eastAsia" w:ascii="黑体" w:hAnsi="黑体" w:eastAsia="黑体" w:cs="黑体"/>
                <w:sz w:val="22"/>
                <w:szCs w:val="22"/>
              </w:rPr>
              <w:t>3.活动地址；</w:t>
            </w:r>
            <w:r>
              <w:rPr>
                <w:rFonts w:hint="eastAsia" w:ascii="黑体" w:hAnsi="黑体" w:eastAsia="黑体" w:cs="黑体"/>
                <w:sz w:val="22"/>
                <w:szCs w:val="22"/>
              </w:rPr>
              <w:br w:type="textWrapping"/>
            </w:r>
            <w:r>
              <w:rPr>
                <w:rFonts w:hint="eastAsia" w:ascii="黑体" w:hAnsi="黑体" w:eastAsia="黑体" w:cs="黑体"/>
                <w:sz w:val="22"/>
                <w:szCs w:val="22"/>
              </w:rPr>
              <w:t>4.联系电话；</w:t>
            </w:r>
            <w:r>
              <w:rPr>
                <w:rFonts w:hint="eastAsia" w:ascii="黑体" w:hAnsi="黑体" w:eastAsia="黑体" w:cs="黑体"/>
                <w:sz w:val="22"/>
                <w:szCs w:val="22"/>
              </w:rPr>
              <w:br w:type="textWrapping"/>
            </w:r>
            <w:r>
              <w:rPr>
                <w:rFonts w:hint="eastAsia" w:ascii="黑体" w:hAnsi="黑体" w:eastAsia="黑体" w:cs="黑体"/>
                <w:sz w:val="22"/>
                <w:szCs w:val="22"/>
              </w:rPr>
              <w:t>5.临时停止活动信息。</w:t>
            </w:r>
          </w:p>
        </w:tc>
        <w:tc>
          <w:tcPr>
            <w:tcW w:w="1980" w:type="dxa"/>
            <w:noWrap w:val="0"/>
            <w:vAlign w:val="center"/>
          </w:tcPr>
          <w:p w14:paraId="0FE690D9">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《政府信息公开条例》、《乡镇综合文化站管理办法》</w:t>
            </w:r>
          </w:p>
        </w:tc>
        <w:tc>
          <w:tcPr>
            <w:tcW w:w="1814" w:type="dxa"/>
            <w:noWrap w:val="0"/>
            <w:vAlign w:val="center"/>
          </w:tcPr>
          <w:p w14:paraId="7CFBBBF4">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05DC0E60">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31A8E2BA">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7E2F2AC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276CBD85">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5A60920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51F1774">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0C77422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7C889C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r>
      <w:tr w14:paraId="7365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9A38286">
            <w:pPr>
              <w:spacing w:line="240" w:lineRule="exact"/>
              <w:rPr>
                <w:rFonts w:hint="eastAsia" w:ascii="黑体" w:hAnsi="黑体" w:eastAsia="黑体" w:cs="黑体"/>
                <w:sz w:val="22"/>
                <w:szCs w:val="22"/>
              </w:rPr>
            </w:pPr>
            <w:r>
              <w:rPr>
                <w:rFonts w:hint="eastAsia" w:ascii="黑体" w:hAnsi="黑体" w:eastAsia="黑体" w:cs="黑体"/>
                <w:sz w:val="22"/>
                <w:szCs w:val="22"/>
              </w:rPr>
              <w:t>44</w:t>
            </w:r>
          </w:p>
        </w:tc>
        <w:tc>
          <w:tcPr>
            <w:tcW w:w="734" w:type="dxa"/>
            <w:vMerge w:val="continue"/>
            <w:noWrap w:val="0"/>
            <w:vAlign w:val="center"/>
          </w:tcPr>
          <w:p w14:paraId="5D86243C">
            <w:pPr>
              <w:spacing w:line="240" w:lineRule="exact"/>
              <w:rPr>
                <w:rFonts w:hint="eastAsia" w:ascii="黑体" w:hAnsi="黑体" w:eastAsia="黑体" w:cs="黑体"/>
                <w:sz w:val="22"/>
                <w:szCs w:val="22"/>
              </w:rPr>
            </w:pPr>
          </w:p>
        </w:tc>
        <w:tc>
          <w:tcPr>
            <w:tcW w:w="1620" w:type="dxa"/>
            <w:noWrap w:val="0"/>
            <w:vAlign w:val="center"/>
          </w:tcPr>
          <w:p w14:paraId="77D15196">
            <w:pPr>
              <w:spacing w:line="240" w:lineRule="exact"/>
              <w:rPr>
                <w:rFonts w:hint="eastAsia" w:ascii="黑体" w:hAnsi="黑体" w:eastAsia="黑体" w:cs="黑体"/>
                <w:sz w:val="22"/>
                <w:szCs w:val="22"/>
              </w:rPr>
            </w:pPr>
            <w:r>
              <w:rPr>
                <w:rFonts w:hint="eastAsia" w:ascii="黑体" w:hAnsi="黑体" w:eastAsia="黑体" w:cs="黑体"/>
                <w:sz w:val="22"/>
                <w:szCs w:val="22"/>
              </w:rPr>
              <w:t>辅导和培训基层文化骨干</w:t>
            </w:r>
          </w:p>
        </w:tc>
        <w:tc>
          <w:tcPr>
            <w:tcW w:w="1786" w:type="dxa"/>
            <w:noWrap w:val="0"/>
            <w:vAlign w:val="center"/>
          </w:tcPr>
          <w:p w14:paraId="2B50C723">
            <w:pPr>
              <w:spacing w:line="240" w:lineRule="exact"/>
              <w:rPr>
                <w:rFonts w:hint="eastAsia" w:ascii="黑体" w:hAnsi="黑体" w:eastAsia="黑体" w:cs="黑体"/>
                <w:sz w:val="22"/>
                <w:szCs w:val="22"/>
              </w:rPr>
            </w:pPr>
            <w:r>
              <w:rPr>
                <w:rFonts w:hint="eastAsia" w:ascii="黑体" w:hAnsi="黑体" w:eastAsia="黑体" w:cs="黑体"/>
                <w:sz w:val="22"/>
                <w:szCs w:val="22"/>
              </w:rPr>
              <w:t>1.培训时间；</w:t>
            </w:r>
            <w:r>
              <w:rPr>
                <w:rFonts w:hint="eastAsia" w:ascii="黑体" w:hAnsi="黑体" w:eastAsia="黑体" w:cs="黑体"/>
                <w:sz w:val="22"/>
                <w:szCs w:val="22"/>
              </w:rPr>
              <w:br w:type="textWrapping"/>
            </w:r>
            <w:r>
              <w:rPr>
                <w:rFonts w:hint="eastAsia" w:ascii="黑体" w:hAnsi="黑体" w:eastAsia="黑体" w:cs="黑体"/>
                <w:sz w:val="22"/>
                <w:szCs w:val="22"/>
              </w:rPr>
              <w:t>2.培训单位；</w:t>
            </w:r>
            <w:r>
              <w:rPr>
                <w:rFonts w:hint="eastAsia" w:ascii="黑体" w:hAnsi="黑体" w:eastAsia="黑体" w:cs="黑体"/>
                <w:sz w:val="22"/>
                <w:szCs w:val="22"/>
              </w:rPr>
              <w:br w:type="textWrapping"/>
            </w:r>
            <w:r>
              <w:rPr>
                <w:rFonts w:hint="eastAsia" w:ascii="黑体" w:hAnsi="黑体" w:eastAsia="黑体" w:cs="黑体"/>
                <w:sz w:val="22"/>
                <w:szCs w:val="22"/>
              </w:rPr>
              <w:t>3.培训地址；</w:t>
            </w:r>
            <w:r>
              <w:rPr>
                <w:rFonts w:hint="eastAsia" w:ascii="黑体" w:hAnsi="黑体" w:eastAsia="黑体" w:cs="黑体"/>
                <w:sz w:val="22"/>
                <w:szCs w:val="22"/>
              </w:rPr>
              <w:br w:type="textWrapping"/>
            </w:r>
            <w:r>
              <w:rPr>
                <w:rFonts w:hint="eastAsia" w:ascii="黑体" w:hAnsi="黑体" w:eastAsia="黑体" w:cs="黑体"/>
                <w:sz w:val="22"/>
                <w:szCs w:val="22"/>
              </w:rPr>
              <w:t>4.联系电话；</w:t>
            </w:r>
            <w:r>
              <w:rPr>
                <w:rFonts w:hint="eastAsia" w:ascii="黑体" w:hAnsi="黑体" w:eastAsia="黑体" w:cs="黑体"/>
                <w:sz w:val="22"/>
                <w:szCs w:val="22"/>
              </w:rPr>
              <w:br w:type="textWrapping"/>
            </w:r>
            <w:r>
              <w:rPr>
                <w:rFonts w:hint="eastAsia" w:ascii="黑体" w:hAnsi="黑体" w:eastAsia="黑体" w:cs="黑体"/>
                <w:sz w:val="22"/>
                <w:szCs w:val="22"/>
              </w:rPr>
              <w:t>5.临时停止活动信息。</w:t>
            </w:r>
          </w:p>
        </w:tc>
        <w:tc>
          <w:tcPr>
            <w:tcW w:w="1980" w:type="dxa"/>
            <w:noWrap w:val="0"/>
            <w:vAlign w:val="center"/>
          </w:tcPr>
          <w:p w14:paraId="22A0299B">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《政府信息公开条例》、《乡镇综合文化站管理办法》</w:t>
            </w:r>
          </w:p>
        </w:tc>
        <w:tc>
          <w:tcPr>
            <w:tcW w:w="1814" w:type="dxa"/>
            <w:noWrap w:val="0"/>
            <w:vAlign w:val="center"/>
          </w:tcPr>
          <w:p w14:paraId="3B4B04E3">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176AFEB2">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72AB3158">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5CD028F3">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07DDCC16">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7514A370">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9FCE86E">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615BDD5F">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3A2EF61A">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r>
      <w:tr w14:paraId="361C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76CDEAA">
            <w:pPr>
              <w:spacing w:line="240" w:lineRule="exact"/>
              <w:rPr>
                <w:rFonts w:hint="eastAsia" w:ascii="黑体" w:hAnsi="黑体" w:eastAsia="黑体" w:cs="黑体"/>
                <w:sz w:val="22"/>
                <w:szCs w:val="22"/>
              </w:rPr>
            </w:pPr>
            <w:r>
              <w:rPr>
                <w:rFonts w:hint="eastAsia" w:ascii="黑体" w:hAnsi="黑体" w:eastAsia="黑体" w:cs="黑体"/>
                <w:sz w:val="22"/>
                <w:szCs w:val="22"/>
              </w:rPr>
              <w:t>45</w:t>
            </w:r>
          </w:p>
        </w:tc>
        <w:tc>
          <w:tcPr>
            <w:tcW w:w="734" w:type="dxa"/>
            <w:vMerge w:val="continue"/>
            <w:noWrap w:val="0"/>
            <w:vAlign w:val="center"/>
          </w:tcPr>
          <w:p w14:paraId="76EA8093">
            <w:pPr>
              <w:spacing w:line="240" w:lineRule="exact"/>
              <w:rPr>
                <w:rFonts w:hint="eastAsia" w:ascii="黑体" w:hAnsi="黑体" w:eastAsia="黑体" w:cs="黑体"/>
                <w:sz w:val="22"/>
                <w:szCs w:val="22"/>
              </w:rPr>
            </w:pPr>
          </w:p>
        </w:tc>
        <w:tc>
          <w:tcPr>
            <w:tcW w:w="1620" w:type="dxa"/>
            <w:noWrap w:val="0"/>
            <w:vAlign w:val="center"/>
          </w:tcPr>
          <w:p w14:paraId="77434671">
            <w:pPr>
              <w:spacing w:line="240" w:lineRule="exact"/>
              <w:rPr>
                <w:rFonts w:hint="eastAsia" w:ascii="黑体" w:hAnsi="黑体" w:eastAsia="黑体" w:cs="黑体"/>
                <w:sz w:val="22"/>
                <w:szCs w:val="22"/>
              </w:rPr>
            </w:pPr>
            <w:r>
              <w:rPr>
                <w:rFonts w:hint="eastAsia" w:ascii="黑体" w:hAnsi="黑体" w:eastAsia="黑体" w:cs="黑体"/>
                <w:sz w:val="22"/>
                <w:szCs w:val="22"/>
              </w:rPr>
              <w:t>非物质文化遗产展示传播活动</w:t>
            </w:r>
          </w:p>
        </w:tc>
        <w:tc>
          <w:tcPr>
            <w:tcW w:w="1786" w:type="dxa"/>
            <w:noWrap w:val="0"/>
            <w:vAlign w:val="center"/>
          </w:tcPr>
          <w:p w14:paraId="7A3FBEF7">
            <w:pPr>
              <w:spacing w:line="240" w:lineRule="exact"/>
              <w:rPr>
                <w:rFonts w:hint="eastAsia" w:ascii="黑体" w:hAnsi="黑体" w:eastAsia="黑体" w:cs="黑体"/>
                <w:sz w:val="22"/>
                <w:szCs w:val="22"/>
              </w:rPr>
            </w:pPr>
            <w:r>
              <w:rPr>
                <w:rFonts w:hint="eastAsia" w:ascii="黑体" w:hAnsi="黑体" w:eastAsia="黑体" w:cs="黑体"/>
                <w:sz w:val="22"/>
                <w:szCs w:val="22"/>
              </w:rPr>
              <w:t>1.活动时间；</w:t>
            </w:r>
            <w:r>
              <w:rPr>
                <w:rFonts w:hint="eastAsia" w:ascii="黑体" w:hAnsi="黑体" w:eastAsia="黑体" w:cs="黑体"/>
                <w:sz w:val="22"/>
                <w:szCs w:val="22"/>
              </w:rPr>
              <w:br w:type="textWrapping"/>
            </w:r>
            <w:r>
              <w:rPr>
                <w:rFonts w:hint="eastAsia" w:ascii="黑体" w:hAnsi="黑体" w:eastAsia="黑体" w:cs="黑体"/>
                <w:sz w:val="22"/>
                <w:szCs w:val="22"/>
              </w:rPr>
              <w:t>2.组织单位；</w:t>
            </w:r>
            <w:r>
              <w:rPr>
                <w:rFonts w:hint="eastAsia" w:ascii="黑体" w:hAnsi="黑体" w:eastAsia="黑体" w:cs="黑体"/>
                <w:sz w:val="22"/>
                <w:szCs w:val="22"/>
              </w:rPr>
              <w:br w:type="textWrapping"/>
            </w:r>
            <w:r>
              <w:rPr>
                <w:rFonts w:hint="eastAsia" w:ascii="黑体" w:hAnsi="黑体" w:eastAsia="黑体" w:cs="黑体"/>
                <w:sz w:val="22"/>
                <w:szCs w:val="22"/>
              </w:rPr>
              <w:t>3.活动地址；</w:t>
            </w:r>
            <w:r>
              <w:rPr>
                <w:rFonts w:hint="eastAsia" w:ascii="黑体" w:hAnsi="黑体" w:eastAsia="黑体" w:cs="黑体"/>
                <w:sz w:val="22"/>
                <w:szCs w:val="22"/>
              </w:rPr>
              <w:br w:type="textWrapping"/>
            </w:r>
            <w:r>
              <w:rPr>
                <w:rFonts w:hint="eastAsia" w:ascii="黑体" w:hAnsi="黑体" w:eastAsia="黑体" w:cs="黑体"/>
                <w:sz w:val="22"/>
                <w:szCs w:val="22"/>
              </w:rPr>
              <w:t>4.联系电话；</w:t>
            </w:r>
            <w:r>
              <w:rPr>
                <w:rFonts w:hint="eastAsia" w:ascii="黑体" w:hAnsi="黑体" w:eastAsia="黑体" w:cs="黑体"/>
                <w:sz w:val="22"/>
                <w:szCs w:val="22"/>
              </w:rPr>
              <w:br w:type="textWrapping"/>
            </w:r>
            <w:r>
              <w:rPr>
                <w:rFonts w:hint="eastAsia" w:ascii="黑体" w:hAnsi="黑体" w:eastAsia="黑体" w:cs="黑体"/>
                <w:sz w:val="22"/>
                <w:szCs w:val="22"/>
              </w:rPr>
              <w:t>5.临时停止活动信息。</w:t>
            </w:r>
          </w:p>
        </w:tc>
        <w:tc>
          <w:tcPr>
            <w:tcW w:w="1980" w:type="dxa"/>
            <w:noWrap w:val="0"/>
            <w:vAlign w:val="center"/>
          </w:tcPr>
          <w:p w14:paraId="7C71C936">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《非物质文化遗产法》、《政府信息公开条例》  </w:t>
            </w:r>
          </w:p>
        </w:tc>
        <w:tc>
          <w:tcPr>
            <w:tcW w:w="1814" w:type="dxa"/>
            <w:noWrap w:val="0"/>
            <w:vAlign w:val="center"/>
          </w:tcPr>
          <w:p w14:paraId="7D9AB724">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2BEB2997">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3F6EF4A1">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4AC25207">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732DBB6A">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4A376FA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5DA58D47">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397580C2">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101B50D8">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r>
      <w:tr w14:paraId="4F1C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F9CE593">
            <w:pPr>
              <w:spacing w:line="240" w:lineRule="exact"/>
              <w:rPr>
                <w:rFonts w:hint="eastAsia" w:ascii="黑体" w:hAnsi="黑体" w:eastAsia="黑体" w:cs="黑体"/>
                <w:sz w:val="22"/>
                <w:szCs w:val="22"/>
              </w:rPr>
            </w:pPr>
            <w:r>
              <w:rPr>
                <w:rFonts w:hint="eastAsia" w:ascii="黑体" w:hAnsi="黑体" w:eastAsia="黑体" w:cs="黑体"/>
                <w:sz w:val="22"/>
                <w:szCs w:val="22"/>
              </w:rPr>
              <w:t>46</w:t>
            </w:r>
          </w:p>
        </w:tc>
        <w:tc>
          <w:tcPr>
            <w:tcW w:w="734" w:type="dxa"/>
            <w:noWrap w:val="0"/>
            <w:vAlign w:val="center"/>
          </w:tcPr>
          <w:p w14:paraId="3B1716F0">
            <w:pPr>
              <w:spacing w:line="240" w:lineRule="exact"/>
              <w:rPr>
                <w:rFonts w:hint="eastAsia" w:ascii="黑体" w:hAnsi="黑体" w:eastAsia="黑体" w:cs="黑体"/>
                <w:sz w:val="22"/>
                <w:szCs w:val="22"/>
              </w:rPr>
            </w:pPr>
            <w:r>
              <w:rPr>
                <w:rFonts w:hint="eastAsia" w:ascii="黑体" w:hAnsi="黑体" w:eastAsia="黑体" w:cs="黑体"/>
                <w:sz w:val="22"/>
                <w:szCs w:val="22"/>
              </w:rPr>
              <w:t>公共</w:t>
            </w:r>
            <w:r>
              <w:rPr>
                <w:rFonts w:hint="eastAsia" w:ascii="黑体" w:hAnsi="黑体" w:eastAsia="黑体" w:cs="黑体"/>
                <w:sz w:val="22"/>
                <w:szCs w:val="22"/>
              </w:rPr>
              <w:br w:type="textWrapping"/>
            </w:r>
            <w:r>
              <w:rPr>
                <w:rFonts w:hint="eastAsia" w:ascii="黑体" w:hAnsi="黑体" w:eastAsia="黑体" w:cs="黑体"/>
                <w:sz w:val="22"/>
                <w:szCs w:val="22"/>
              </w:rPr>
              <w:t>服务</w:t>
            </w:r>
          </w:p>
        </w:tc>
        <w:tc>
          <w:tcPr>
            <w:tcW w:w="1620" w:type="dxa"/>
            <w:noWrap w:val="0"/>
            <w:vAlign w:val="center"/>
          </w:tcPr>
          <w:p w14:paraId="7CDBFD7E">
            <w:pPr>
              <w:spacing w:line="240" w:lineRule="exact"/>
              <w:rPr>
                <w:rFonts w:hint="eastAsia" w:ascii="黑体" w:hAnsi="黑体" w:eastAsia="黑体" w:cs="黑体"/>
                <w:sz w:val="22"/>
                <w:szCs w:val="22"/>
              </w:rPr>
            </w:pPr>
            <w:r>
              <w:rPr>
                <w:rFonts w:hint="eastAsia" w:ascii="黑体" w:hAnsi="黑体" w:eastAsia="黑体" w:cs="黑体"/>
                <w:sz w:val="22"/>
                <w:szCs w:val="22"/>
              </w:rPr>
              <w:t>文博单位名录</w:t>
            </w:r>
          </w:p>
        </w:tc>
        <w:tc>
          <w:tcPr>
            <w:tcW w:w="1786" w:type="dxa"/>
            <w:noWrap w:val="0"/>
            <w:vAlign w:val="center"/>
          </w:tcPr>
          <w:p w14:paraId="7D654279">
            <w:pPr>
              <w:spacing w:line="240" w:lineRule="exact"/>
              <w:rPr>
                <w:rFonts w:hint="eastAsia" w:ascii="黑体" w:hAnsi="黑体" w:eastAsia="黑体" w:cs="黑体"/>
                <w:sz w:val="22"/>
                <w:szCs w:val="22"/>
              </w:rPr>
            </w:pPr>
            <w:r>
              <w:rPr>
                <w:rFonts w:hint="eastAsia" w:ascii="黑体" w:hAnsi="黑体" w:eastAsia="黑体" w:cs="黑体"/>
                <w:sz w:val="22"/>
                <w:szCs w:val="22"/>
              </w:rPr>
              <w:t>文物保护管理机构和博物馆名录</w:t>
            </w:r>
          </w:p>
        </w:tc>
        <w:tc>
          <w:tcPr>
            <w:tcW w:w="1980" w:type="dxa"/>
            <w:noWrap w:val="0"/>
            <w:vAlign w:val="center"/>
          </w:tcPr>
          <w:p w14:paraId="4F29B6D0">
            <w:pPr>
              <w:spacing w:line="240" w:lineRule="exact"/>
              <w:rPr>
                <w:rFonts w:hint="eastAsia" w:ascii="黑体" w:hAnsi="黑体" w:eastAsia="黑体" w:cs="黑体"/>
                <w:sz w:val="22"/>
                <w:szCs w:val="22"/>
              </w:rPr>
            </w:pPr>
            <w:r>
              <w:rPr>
                <w:rFonts w:hint="eastAsia" w:ascii="黑体" w:hAnsi="黑体" w:eastAsia="黑体" w:cs="黑体"/>
                <w:sz w:val="22"/>
                <w:szCs w:val="22"/>
              </w:rPr>
              <w:t>《政府信息公开条例》</w:t>
            </w:r>
          </w:p>
        </w:tc>
        <w:tc>
          <w:tcPr>
            <w:tcW w:w="1814" w:type="dxa"/>
            <w:noWrap w:val="0"/>
            <w:vAlign w:val="center"/>
          </w:tcPr>
          <w:p w14:paraId="761BED9A">
            <w:pPr>
              <w:spacing w:line="24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信息形成或变更之日起20个工作日内公开</w:t>
            </w:r>
          </w:p>
        </w:tc>
        <w:tc>
          <w:tcPr>
            <w:tcW w:w="1426" w:type="dxa"/>
            <w:noWrap w:val="0"/>
            <w:vAlign w:val="center"/>
          </w:tcPr>
          <w:p w14:paraId="794F473E">
            <w:pPr>
              <w:spacing w:line="240" w:lineRule="exact"/>
              <w:rPr>
                <w:rFonts w:hint="eastAsia" w:ascii="黑体" w:hAnsi="黑体" w:eastAsia="黑体" w:cs="黑体"/>
                <w:sz w:val="22"/>
                <w:szCs w:val="22"/>
              </w:rPr>
            </w:pPr>
            <w:r>
              <w:rPr>
                <w:rFonts w:hint="eastAsia" w:ascii="黑体" w:hAnsi="黑体" w:eastAsia="黑体" w:cs="黑体"/>
                <w:sz w:val="22"/>
                <w:szCs w:val="22"/>
                <w:lang w:eastAsia="zh-CN"/>
              </w:rPr>
              <w:t>鄂城区文化和旅游局</w:t>
            </w:r>
            <w:r>
              <w:rPr>
                <w:rFonts w:hint="eastAsia" w:ascii="黑体" w:hAnsi="黑体" w:eastAsia="黑体" w:cs="黑体"/>
                <w:sz w:val="22"/>
                <w:szCs w:val="22"/>
                <w:lang w:val="en-US" w:eastAsia="zh-CN"/>
              </w:rPr>
              <w:t>及镇、街道文化站</w:t>
            </w:r>
          </w:p>
        </w:tc>
        <w:tc>
          <w:tcPr>
            <w:tcW w:w="1440" w:type="dxa"/>
            <w:noWrap w:val="0"/>
            <w:vAlign w:val="center"/>
          </w:tcPr>
          <w:p w14:paraId="1D91B6DC">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p>
        </w:tc>
        <w:tc>
          <w:tcPr>
            <w:tcW w:w="720" w:type="dxa"/>
            <w:noWrap w:val="0"/>
            <w:vAlign w:val="center"/>
          </w:tcPr>
          <w:p w14:paraId="4A23C977">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noWrap w:val="0"/>
            <w:vAlign w:val="center"/>
          </w:tcPr>
          <w:p w14:paraId="64AAC070">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551" w:type="dxa"/>
            <w:noWrap w:val="0"/>
            <w:vAlign w:val="center"/>
          </w:tcPr>
          <w:p w14:paraId="4C29904C">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782D06E1">
            <w:pPr>
              <w:spacing w:line="240" w:lineRule="exact"/>
              <w:rPr>
                <w:rFonts w:hint="eastAsia" w:ascii="黑体" w:hAnsi="黑体" w:eastAsia="黑体" w:cs="黑体"/>
                <w:sz w:val="22"/>
                <w:szCs w:val="22"/>
              </w:rPr>
            </w:pPr>
            <w:r>
              <w:rPr>
                <w:rFonts w:hint="eastAsia" w:ascii="黑体" w:hAnsi="黑体" w:eastAsia="黑体" w:cs="黑体"/>
                <w:sz w:val="22"/>
                <w:szCs w:val="22"/>
              </w:rPr>
              <w:t>　</w:t>
            </w:r>
          </w:p>
        </w:tc>
        <w:tc>
          <w:tcPr>
            <w:tcW w:w="720" w:type="dxa"/>
            <w:noWrap w:val="0"/>
            <w:vAlign w:val="center"/>
          </w:tcPr>
          <w:p w14:paraId="14F767B7">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noWrap w:val="0"/>
            <w:vAlign w:val="center"/>
          </w:tcPr>
          <w:p w14:paraId="64DDE453">
            <w:pPr>
              <w:spacing w:line="240" w:lineRule="exact"/>
              <w:rPr>
                <w:rFonts w:hint="eastAsia" w:ascii="黑体" w:hAnsi="黑体" w:eastAsia="黑体" w:cs="黑体"/>
                <w:sz w:val="22"/>
                <w:szCs w:val="22"/>
              </w:rPr>
            </w:pPr>
            <w:r>
              <w:rPr>
                <w:rFonts w:hint="eastAsia" w:ascii="黑体" w:hAnsi="黑体" w:eastAsia="黑体" w:cs="黑体"/>
                <w:sz w:val="22"/>
                <w:szCs w:val="22"/>
              </w:rPr>
              <w:t>√</w:t>
            </w:r>
          </w:p>
        </w:tc>
      </w:tr>
    </w:tbl>
    <w:p w14:paraId="2666541C">
      <w:pPr>
        <w:jc w:val="left"/>
        <w:rPr>
          <w:rFonts w:hint="eastAsia" w:ascii="黑体" w:hAnsi="黑体" w:eastAsia="黑体" w:cs="黑体"/>
          <w:sz w:val="22"/>
          <w:szCs w:val="22"/>
        </w:rPr>
      </w:pPr>
    </w:p>
    <w:p w14:paraId="7E50C29C">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20" w:name="_Toc24724724"/>
      <w:r>
        <w:rPr>
          <w:rFonts w:hint="eastAsia" w:ascii="黑体" w:hAnsi="黑体" w:eastAsia="黑体" w:cs="黑体"/>
          <w:b w:val="0"/>
          <w:bCs w:val="0"/>
          <w:sz w:val="22"/>
          <w:szCs w:val="22"/>
        </w:rPr>
        <w:t>（二十一）卫生健康领域基层政务公开标准目录</w:t>
      </w:r>
      <w:bookmarkEnd w:id="20"/>
    </w:p>
    <w:tbl>
      <w:tblPr>
        <w:tblStyle w:val="7"/>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14:paraId="3A4D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CD84AA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908" w:type="dxa"/>
            <w:gridSpan w:val="2"/>
            <w:noWrap w:val="0"/>
            <w:vAlign w:val="center"/>
          </w:tcPr>
          <w:p w14:paraId="5D2E36C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4140" w:type="dxa"/>
            <w:vMerge w:val="restart"/>
            <w:noWrap w:val="0"/>
            <w:vAlign w:val="center"/>
          </w:tcPr>
          <w:p w14:paraId="3B1E660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800" w:type="dxa"/>
            <w:vMerge w:val="restart"/>
            <w:noWrap w:val="0"/>
            <w:vAlign w:val="center"/>
          </w:tcPr>
          <w:p w14:paraId="282C779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440" w:type="dxa"/>
            <w:vMerge w:val="restart"/>
            <w:noWrap w:val="0"/>
            <w:vAlign w:val="center"/>
          </w:tcPr>
          <w:p w14:paraId="1FFADAE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720" w:type="dxa"/>
            <w:vMerge w:val="restart"/>
            <w:noWrap w:val="0"/>
            <w:vAlign w:val="center"/>
          </w:tcPr>
          <w:p w14:paraId="0859CBE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080" w:type="dxa"/>
            <w:vMerge w:val="restart"/>
            <w:noWrap w:val="0"/>
            <w:vAlign w:val="center"/>
          </w:tcPr>
          <w:p w14:paraId="6C2CDCF8">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40" w:type="dxa"/>
            <w:gridSpan w:val="2"/>
            <w:noWrap w:val="0"/>
            <w:vAlign w:val="center"/>
          </w:tcPr>
          <w:p w14:paraId="7EDC679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316" w:type="dxa"/>
            <w:gridSpan w:val="2"/>
            <w:noWrap w:val="0"/>
            <w:vAlign w:val="center"/>
          </w:tcPr>
          <w:p w14:paraId="30BF4E0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204" w:type="dxa"/>
            <w:gridSpan w:val="2"/>
            <w:noWrap w:val="0"/>
            <w:vAlign w:val="center"/>
          </w:tcPr>
          <w:p w14:paraId="60E3631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3E52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12175DC">
            <w:pPr>
              <w:widowControl/>
              <w:jc w:val="left"/>
              <w:rPr>
                <w:rFonts w:hint="eastAsia" w:ascii="黑体" w:hAnsi="黑体" w:eastAsia="黑体" w:cs="黑体"/>
                <w:color w:val="000000"/>
                <w:kern w:val="0"/>
                <w:sz w:val="22"/>
                <w:szCs w:val="22"/>
              </w:rPr>
            </w:pPr>
          </w:p>
        </w:tc>
        <w:tc>
          <w:tcPr>
            <w:tcW w:w="720" w:type="dxa"/>
            <w:noWrap w:val="0"/>
            <w:vAlign w:val="center"/>
          </w:tcPr>
          <w:p w14:paraId="31A8E17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188" w:type="dxa"/>
            <w:noWrap w:val="0"/>
            <w:vAlign w:val="center"/>
          </w:tcPr>
          <w:p w14:paraId="42530C9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4140" w:type="dxa"/>
            <w:vMerge w:val="continue"/>
            <w:noWrap w:val="0"/>
            <w:vAlign w:val="center"/>
          </w:tcPr>
          <w:p w14:paraId="2A31E032">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34AEF74D">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542F2661">
            <w:pPr>
              <w:widowControl/>
              <w:jc w:val="left"/>
              <w:rPr>
                <w:rFonts w:hint="eastAsia" w:ascii="黑体" w:hAnsi="黑体" w:eastAsia="黑体" w:cs="黑体"/>
                <w:color w:val="000000"/>
                <w:kern w:val="0"/>
                <w:sz w:val="22"/>
                <w:szCs w:val="22"/>
              </w:rPr>
            </w:pPr>
          </w:p>
        </w:tc>
        <w:tc>
          <w:tcPr>
            <w:tcW w:w="720" w:type="dxa"/>
            <w:vMerge w:val="continue"/>
            <w:noWrap w:val="0"/>
            <w:vAlign w:val="center"/>
          </w:tcPr>
          <w:p w14:paraId="60C6E90B">
            <w:pPr>
              <w:widowControl/>
              <w:jc w:val="left"/>
              <w:rPr>
                <w:rFonts w:hint="eastAsia" w:ascii="黑体" w:hAnsi="黑体" w:eastAsia="黑体" w:cs="黑体"/>
                <w:color w:val="000000"/>
                <w:kern w:val="0"/>
                <w:sz w:val="22"/>
                <w:szCs w:val="22"/>
              </w:rPr>
            </w:pPr>
          </w:p>
        </w:tc>
        <w:tc>
          <w:tcPr>
            <w:tcW w:w="1080" w:type="dxa"/>
            <w:vMerge w:val="continue"/>
            <w:noWrap w:val="0"/>
            <w:vAlign w:val="center"/>
          </w:tcPr>
          <w:p w14:paraId="42461DD9">
            <w:pPr>
              <w:widowControl/>
              <w:jc w:val="left"/>
              <w:rPr>
                <w:rFonts w:hint="eastAsia" w:ascii="黑体" w:hAnsi="黑体" w:eastAsia="黑体" w:cs="黑体"/>
                <w:kern w:val="0"/>
                <w:sz w:val="22"/>
                <w:szCs w:val="22"/>
              </w:rPr>
            </w:pPr>
          </w:p>
        </w:tc>
        <w:tc>
          <w:tcPr>
            <w:tcW w:w="720" w:type="dxa"/>
            <w:noWrap w:val="0"/>
            <w:vAlign w:val="center"/>
          </w:tcPr>
          <w:p w14:paraId="493CC7D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20" w:type="dxa"/>
            <w:noWrap w:val="0"/>
            <w:vAlign w:val="center"/>
          </w:tcPr>
          <w:p w14:paraId="7548784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96" w:type="dxa"/>
            <w:noWrap w:val="0"/>
            <w:vAlign w:val="center"/>
          </w:tcPr>
          <w:p w14:paraId="0C70EF1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237E802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540" w:type="dxa"/>
            <w:noWrap w:val="0"/>
            <w:vAlign w:val="center"/>
          </w:tcPr>
          <w:p w14:paraId="699E46A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664" w:type="dxa"/>
            <w:noWrap w:val="0"/>
            <w:vAlign w:val="center"/>
          </w:tcPr>
          <w:p w14:paraId="0AC44F8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5C04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5C10EBD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26999EE5">
            <w:pPr>
              <w:jc w:val="center"/>
              <w:rPr>
                <w:rFonts w:hint="eastAsia" w:ascii="黑体" w:hAnsi="黑体" w:eastAsia="黑体" w:cs="黑体"/>
                <w:bCs/>
                <w:color w:val="000000"/>
                <w:sz w:val="22"/>
                <w:szCs w:val="22"/>
              </w:rPr>
            </w:pPr>
            <w:r>
              <w:rPr>
                <w:rFonts w:hint="eastAsia" w:ascii="黑体" w:hAnsi="黑体" w:eastAsia="黑体" w:cs="黑体"/>
                <w:bCs/>
                <w:color w:val="000000"/>
                <w:sz w:val="22"/>
                <w:szCs w:val="22"/>
              </w:rPr>
              <w:t>行政许可类事项</w:t>
            </w:r>
          </w:p>
        </w:tc>
        <w:tc>
          <w:tcPr>
            <w:tcW w:w="1188" w:type="dxa"/>
            <w:vMerge w:val="restart"/>
            <w:noWrap w:val="0"/>
            <w:vAlign w:val="center"/>
          </w:tcPr>
          <w:p w14:paraId="0A2AC14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母婴保健技术服务机构执业许可（包括计划生育技术服务机构执业许可）（权限内）</w:t>
            </w:r>
          </w:p>
        </w:tc>
        <w:tc>
          <w:tcPr>
            <w:tcW w:w="4140" w:type="dxa"/>
            <w:noWrap w:val="0"/>
            <w:vAlign w:val="center"/>
          </w:tcPr>
          <w:p w14:paraId="1356E483">
            <w:pPr>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2B4E582D">
            <w:pPr>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B8E5C90">
            <w:pPr>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51A9B1EA">
            <w:pPr>
              <w:rPr>
                <w:rFonts w:hint="eastAsia" w:ascii="黑体" w:hAnsi="黑体" w:eastAsia="黑体" w:cs="黑体"/>
                <w:color w:val="000000"/>
                <w:sz w:val="22"/>
                <w:szCs w:val="22"/>
              </w:rPr>
            </w:pPr>
            <w:r>
              <w:rPr>
                <w:rFonts w:hint="eastAsia" w:ascii="黑体" w:hAnsi="黑体" w:eastAsia="黑体" w:cs="黑体"/>
                <w:color w:val="000000"/>
                <w:sz w:val="22"/>
                <w:szCs w:val="22"/>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noWrap w:val="0"/>
            <w:vAlign w:val="center"/>
          </w:tcPr>
          <w:p w14:paraId="07B13C04">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noWrap w:val="0"/>
            <w:vAlign w:val="center"/>
          </w:tcPr>
          <w:p w14:paraId="5303817C">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72D0BFB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44F84BF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07A839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190528C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439DB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191673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17DD72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12C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B13B68A">
            <w:pPr>
              <w:rPr>
                <w:rFonts w:hint="eastAsia" w:ascii="黑体" w:hAnsi="黑体" w:eastAsia="黑体" w:cs="黑体"/>
                <w:color w:val="000000"/>
                <w:sz w:val="22"/>
                <w:szCs w:val="22"/>
              </w:rPr>
            </w:pPr>
          </w:p>
        </w:tc>
        <w:tc>
          <w:tcPr>
            <w:tcW w:w="720" w:type="dxa"/>
            <w:vMerge w:val="continue"/>
            <w:noWrap w:val="0"/>
            <w:vAlign w:val="center"/>
          </w:tcPr>
          <w:p w14:paraId="7DB55885">
            <w:pPr>
              <w:rPr>
                <w:rFonts w:hint="eastAsia" w:ascii="黑体" w:hAnsi="黑体" w:eastAsia="黑体" w:cs="黑体"/>
                <w:bCs/>
                <w:color w:val="000000"/>
                <w:sz w:val="22"/>
                <w:szCs w:val="22"/>
              </w:rPr>
            </w:pPr>
          </w:p>
        </w:tc>
        <w:tc>
          <w:tcPr>
            <w:tcW w:w="1188" w:type="dxa"/>
            <w:vMerge w:val="continue"/>
            <w:noWrap w:val="0"/>
            <w:vAlign w:val="center"/>
          </w:tcPr>
          <w:p w14:paraId="172D4EBA">
            <w:pPr>
              <w:rPr>
                <w:rFonts w:hint="eastAsia" w:ascii="黑体" w:hAnsi="黑体" w:eastAsia="黑体" w:cs="黑体"/>
                <w:color w:val="000000"/>
                <w:sz w:val="22"/>
                <w:szCs w:val="22"/>
              </w:rPr>
            </w:pPr>
          </w:p>
        </w:tc>
        <w:tc>
          <w:tcPr>
            <w:tcW w:w="4140" w:type="dxa"/>
            <w:noWrap w:val="0"/>
            <w:vAlign w:val="center"/>
          </w:tcPr>
          <w:p w14:paraId="053FB928">
            <w:pPr>
              <w:rPr>
                <w:rFonts w:hint="eastAsia" w:ascii="黑体" w:hAnsi="黑体" w:eastAsia="黑体" w:cs="黑体"/>
                <w:color w:val="000000"/>
                <w:sz w:val="22"/>
                <w:szCs w:val="22"/>
              </w:rPr>
            </w:pPr>
            <w:r>
              <w:rPr>
                <w:rFonts w:hint="eastAsia" w:ascii="黑体" w:hAnsi="黑体" w:eastAsia="黑体" w:cs="黑体"/>
                <w:color w:val="000000"/>
                <w:sz w:val="22"/>
                <w:szCs w:val="22"/>
              </w:rPr>
              <w:t>结果信息——母婴保健技术服务执业许可证信息</w:t>
            </w:r>
          </w:p>
        </w:tc>
        <w:tc>
          <w:tcPr>
            <w:tcW w:w="1800" w:type="dxa"/>
            <w:vMerge w:val="continue"/>
            <w:noWrap w:val="0"/>
            <w:vAlign w:val="center"/>
          </w:tcPr>
          <w:p w14:paraId="0A38B8CB">
            <w:pPr>
              <w:rPr>
                <w:rFonts w:hint="eastAsia" w:ascii="黑体" w:hAnsi="黑体" w:eastAsia="黑体" w:cs="黑体"/>
                <w:color w:val="000000"/>
                <w:sz w:val="22"/>
                <w:szCs w:val="22"/>
              </w:rPr>
            </w:pPr>
          </w:p>
        </w:tc>
        <w:tc>
          <w:tcPr>
            <w:tcW w:w="1440" w:type="dxa"/>
            <w:noWrap w:val="0"/>
            <w:vAlign w:val="center"/>
          </w:tcPr>
          <w:p w14:paraId="5E7E7817">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noWrap w:val="0"/>
            <w:vAlign w:val="center"/>
          </w:tcPr>
          <w:p w14:paraId="0448164C">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3645508C">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6E52FA9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B14B82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154C685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6E059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EE2DAF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6876C1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A1F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noWrap w:val="0"/>
            <w:vAlign w:val="center"/>
          </w:tcPr>
          <w:p w14:paraId="6FB9824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restart"/>
            <w:noWrap w:val="0"/>
            <w:vAlign w:val="center"/>
          </w:tcPr>
          <w:p w14:paraId="1F58FFF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行政许可类事项</w:t>
            </w:r>
          </w:p>
        </w:tc>
        <w:tc>
          <w:tcPr>
            <w:tcW w:w="1188" w:type="dxa"/>
            <w:vMerge w:val="restart"/>
            <w:noWrap w:val="0"/>
            <w:vAlign w:val="center"/>
          </w:tcPr>
          <w:p w14:paraId="16A3430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母婴保健服务人员资格认定（包括计划生育技术服务人员合格证）（权限内）</w:t>
            </w:r>
          </w:p>
        </w:tc>
        <w:tc>
          <w:tcPr>
            <w:tcW w:w="4140" w:type="dxa"/>
            <w:noWrap w:val="0"/>
            <w:vAlign w:val="center"/>
          </w:tcPr>
          <w:p w14:paraId="21A64085">
            <w:pPr>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46FDE922">
            <w:pPr>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B3B08C0">
            <w:pPr>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p w14:paraId="19F81EC6">
            <w:pPr>
              <w:rPr>
                <w:rFonts w:hint="eastAsia" w:ascii="黑体" w:hAnsi="黑体" w:eastAsia="黑体" w:cs="黑体"/>
                <w:color w:val="000000"/>
                <w:sz w:val="22"/>
                <w:szCs w:val="22"/>
              </w:rPr>
            </w:pPr>
          </w:p>
        </w:tc>
        <w:tc>
          <w:tcPr>
            <w:tcW w:w="1800" w:type="dxa"/>
            <w:vMerge w:val="restart"/>
            <w:noWrap w:val="0"/>
            <w:vAlign w:val="center"/>
          </w:tcPr>
          <w:p w14:paraId="39F68FA7">
            <w:pPr>
              <w:rPr>
                <w:rFonts w:hint="eastAsia" w:ascii="黑体" w:hAnsi="黑体" w:eastAsia="黑体" w:cs="黑体"/>
                <w:color w:val="000000"/>
                <w:sz w:val="22"/>
                <w:szCs w:val="22"/>
              </w:rPr>
            </w:pPr>
            <w:r>
              <w:rPr>
                <w:rFonts w:hint="eastAsia" w:ascii="黑体" w:hAnsi="黑体" w:eastAsia="黑体" w:cs="黑体"/>
                <w:color w:val="000000"/>
                <w:sz w:val="22"/>
                <w:szCs w:val="22"/>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noWrap w:val="0"/>
            <w:vAlign w:val="center"/>
          </w:tcPr>
          <w:p w14:paraId="18AEE7FC">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noWrap w:val="0"/>
            <w:vAlign w:val="center"/>
          </w:tcPr>
          <w:p w14:paraId="7459E0E4">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19E05D6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2C71E51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565898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3050D85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2B6350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DB76C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58DE18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265A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DE55313">
            <w:pPr>
              <w:rPr>
                <w:rFonts w:hint="eastAsia" w:ascii="黑体" w:hAnsi="黑体" w:eastAsia="黑体" w:cs="黑体"/>
                <w:color w:val="000000"/>
                <w:sz w:val="22"/>
                <w:szCs w:val="22"/>
              </w:rPr>
            </w:pPr>
          </w:p>
        </w:tc>
        <w:tc>
          <w:tcPr>
            <w:tcW w:w="720" w:type="dxa"/>
            <w:vMerge w:val="continue"/>
            <w:noWrap w:val="0"/>
            <w:vAlign w:val="center"/>
          </w:tcPr>
          <w:p w14:paraId="076E1653">
            <w:pPr>
              <w:rPr>
                <w:rFonts w:hint="eastAsia" w:ascii="黑体" w:hAnsi="黑体" w:eastAsia="黑体" w:cs="黑体"/>
                <w:color w:val="000000"/>
                <w:sz w:val="22"/>
                <w:szCs w:val="22"/>
              </w:rPr>
            </w:pPr>
          </w:p>
        </w:tc>
        <w:tc>
          <w:tcPr>
            <w:tcW w:w="1188" w:type="dxa"/>
            <w:vMerge w:val="continue"/>
            <w:noWrap w:val="0"/>
            <w:vAlign w:val="center"/>
          </w:tcPr>
          <w:p w14:paraId="474B9ECD">
            <w:pPr>
              <w:rPr>
                <w:rFonts w:hint="eastAsia" w:ascii="黑体" w:hAnsi="黑体" w:eastAsia="黑体" w:cs="黑体"/>
                <w:color w:val="000000"/>
                <w:sz w:val="22"/>
                <w:szCs w:val="22"/>
              </w:rPr>
            </w:pPr>
          </w:p>
        </w:tc>
        <w:tc>
          <w:tcPr>
            <w:tcW w:w="4140" w:type="dxa"/>
            <w:noWrap w:val="0"/>
            <w:vAlign w:val="center"/>
          </w:tcPr>
          <w:p w14:paraId="73204309">
            <w:pPr>
              <w:rPr>
                <w:rFonts w:hint="eastAsia" w:ascii="黑体" w:hAnsi="黑体" w:eastAsia="黑体" w:cs="黑体"/>
                <w:color w:val="000000"/>
                <w:sz w:val="22"/>
                <w:szCs w:val="22"/>
              </w:rPr>
            </w:pPr>
            <w:r>
              <w:rPr>
                <w:rFonts w:hint="eastAsia" w:ascii="黑体" w:hAnsi="黑体" w:eastAsia="黑体" w:cs="黑体"/>
                <w:color w:val="000000"/>
                <w:sz w:val="22"/>
                <w:szCs w:val="22"/>
              </w:rPr>
              <w:t>结果信息，包括姓名、性别、类别、执业地点、证书编码、主要执业机构、发证（批准）机关等相关信息</w:t>
            </w:r>
          </w:p>
        </w:tc>
        <w:tc>
          <w:tcPr>
            <w:tcW w:w="1800" w:type="dxa"/>
            <w:vMerge w:val="continue"/>
            <w:noWrap w:val="0"/>
            <w:vAlign w:val="center"/>
          </w:tcPr>
          <w:p w14:paraId="058D28F9">
            <w:pPr>
              <w:rPr>
                <w:rFonts w:hint="eastAsia" w:ascii="黑体" w:hAnsi="黑体" w:eastAsia="黑体" w:cs="黑体"/>
                <w:color w:val="000000"/>
                <w:sz w:val="22"/>
                <w:szCs w:val="22"/>
              </w:rPr>
            </w:pPr>
          </w:p>
        </w:tc>
        <w:tc>
          <w:tcPr>
            <w:tcW w:w="1440" w:type="dxa"/>
            <w:noWrap w:val="0"/>
            <w:vAlign w:val="center"/>
          </w:tcPr>
          <w:p w14:paraId="31EC96A1">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noWrap w:val="0"/>
            <w:vAlign w:val="center"/>
          </w:tcPr>
          <w:p w14:paraId="3E6527BD">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6CC4AEB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2672DB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D1E0D0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39CB6F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1C533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A03D4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69264B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4DF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634C6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restart"/>
            <w:noWrap w:val="0"/>
            <w:vAlign w:val="center"/>
          </w:tcPr>
          <w:p w14:paraId="12C493B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行政许可类事项</w:t>
            </w:r>
          </w:p>
        </w:tc>
        <w:tc>
          <w:tcPr>
            <w:tcW w:w="1188" w:type="dxa"/>
            <w:vMerge w:val="restart"/>
            <w:noWrap w:val="0"/>
            <w:vAlign w:val="center"/>
          </w:tcPr>
          <w:p w14:paraId="446FBC0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医疗机构设置审批（含港澳台，外商独资除外）（权限内）</w:t>
            </w:r>
          </w:p>
        </w:tc>
        <w:tc>
          <w:tcPr>
            <w:tcW w:w="4140" w:type="dxa"/>
            <w:noWrap w:val="0"/>
            <w:vAlign w:val="center"/>
          </w:tcPr>
          <w:p w14:paraId="5B9B532F">
            <w:pPr>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7F37D61F">
            <w:pPr>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49AC34A">
            <w:pPr>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41E3FEF4">
            <w:pPr>
              <w:rPr>
                <w:rFonts w:hint="eastAsia" w:ascii="黑体" w:hAnsi="黑体" w:eastAsia="黑体" w:cs="黑体"/>
                <w:color w:val="000000"/>
                <w:sz w:val="22"/>
                <w:szCs w:val="22"/>
              </w:rPr>
            </w:pPr>
            <w:r>
              <w:rPr>
                <w:rFonts w:hint="eastAsia" w:ascii="黑体" w:hAnsi="黑体" w:eastAsia="黑体" w:cs="黑体"/>
                <w:color w:val="000000"/>
                <w:sz w:val="22"/>
                <w:szCs w:val="22"/>
              </w:rPr>
              <w:t>《行政许可法》、《中医药法》、《医疗机构管理条例》、《国务院关于取消和下放50项行政审批项目等事项的决定》、《医疗机构管理条例实施细则》、《医疗美容服务管理办法》</w:t>
            </w:r>
          </w:p>
        </w:tc>
        <w:tc>
          <w:tcPr>
            <w:tcW w:w="1440" w:type="dxa"/>
            <w:noWrap w:val="0"/>
            <w:vAlign w:val="center"/>
          </w:tcPr>
          <w:p w14:paraId="13BD053F">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noWrap w:val="0"/>
            <w:vAlign w:val="center"/>
          </w:tcPr>
          <w:p w14:paraId="64DA178F">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3D40296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65546A7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1CCDC4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1B7DA0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F15492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9B248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581C69B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4DC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AFBC1E5">
            <w:pPr>
              <w:rPr>
                <w:rFonts w:hint="eastAsia" w:ascii="黑体" w:hAnsi="黑体" w:eastAsia="黑体" w:cs="黑体"/>
                <w:color w:val="000000"/>
                <w:sz w:val="22"/>
                <w:szCs w:val="22"/>
              </w:rPr>
            </w:pPr>
          </w:p>
        </w:tc>
        <w:tc>
          <w:tcPr>
            <w:tcW w:w="720" w:type="dxa"/>
            <w:vMerge w:val="continue"/>
            <w:noWrap w:val="0"/>
            <w:vAlign w:val="center"/>
          </w:tcPr>
          <w:p w14:paraId="349F7109">
            <w:pPr>
              <w:rPr>
                <w:rFonts w:hint="eastAsia" w:ascii="黑体" w:hAnsi="黑体" w:eastAsia="黑体" w:cs="黑体"/>
                <w:color w:val="000000"/>
                <w:sz w:val="22"/>
                <w:szCs w:val="22"/>
              </w:rPr>
            </w:pPr>
          </w:p>
        </w:tc>
        <w:tc>
          <w:tcPr>
            <w:tcW w:w="1188" w:type="dxa"/>
            <w:vMerge w:val="continue"/>
            <w:noWrap w:val="0"/>
            <w:vAlign w:val="center"/>
          </w:tcPr>
          <w:p w14:paraId="4936E121">
            <w:pPr>
              <w:rPr>
                <w:rFonts w:hint="eastAsia" w:ascii="黑体" w:hAnsi="黑体" w:eastAsia="黑体" w:cs="黑体"/>
                <w:color w:val="000000"/>
                <w:sz w:val="22"/>
                <w:szCs w:val="22"/>
              </w:rPr>
            </w:pPr>
          </w:p>
        </w:tc>
        <w:tc>
          <w:tcPr>
            <w:tcW w:w="4140" w:type="dxa"/>
            <w:noWrap w:val="0"/>
            <w:vAlign w:val="center"/>
          </w:tcPr>
          <w:p w14:paraId="0CDF0F0B">
            <w:pPr>
              <w:rPr>
                <w:rFonts w:hint="eastAsia" w:ascii="黑体" w:hAnsi="黑体" w:eastAsia="黑体" w:cs="黑体"/>
                <w:color w:val="000000"/>
                <w:sz w:val="22"/>
                <w:szCs w:val="22"/>
              </w:rPr>
            </w:pPr>
            <w:r>
              <w:rPr>
                <w:rFonts w:hint="eastAsia" w:ascii="黑体" w:hAnsi="黑体" w:eastAsia="黑体" w:cs="黑体"/>
                <w:color w:val="000000"/>
                <w:sz w:val="22"/>
                <w:szCs w:val="22"/>
              </w:rPr>
              <w:t>结果信息——设置审批结果信息</w:t>
            </w:r>
          </w:p>
        </w:tc>
        <w:tc>
          <w:tcPr>
            <w:tcW w:w="1800" w:type="dxa"/>
            <w:vMerge w:val="continue"/>
            <w:noWrap w:val="0"/>
            <w:vAlign w:val="center"/>
          </w:tcPr>
          <w:p w14:paraId="630EB7F1">
            <w:pPr>
              <w:rPr>
                <w:rFonts w:hint="eastAsia" w:ascii="黑体" w:hAnsi="黑体" w:eastAsia="黑体" w:cs="黑体"/>
                <w:color w:val="000000"/>
                <w:sz w:val="22"/>
                <w:szCs w:val="22"/>
              </w:rPr>
            </w:pPr>
          </w:p>
        </w:tc>
        <w:tc>
          <w:tcPr>
            <w:tcW w:w="1440" w:type="dxa"/>
            <w:noWrap w:val="0"/>
            <w:vAlign w:val="center"/>
          </w:tcPr>
          <w:p w14:paraId="6EA5109A">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noWrap w:val="0"/>
            <w:vAlign w:val="center"/>
          </w:tcPr>
          <w:p w14:paraId="0712BC60">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3F43DA6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6B8B971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812125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35119D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79A31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1D5E11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338B3A3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2C7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B0EA0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restart"/>
            <w:noWrap w:val="0"/>
            <w:vAlign w:val="center"/>
          </w:tcPr>
          <w:p w14:paraId="0F11372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行政许可类事项</w:t>
            </w:r>
          </w:p>
        </w:tc>
        <w:tc>
          <w:tcPr>
            <w:tcW w:w="1188" w:type="dxa"/>
            <w:vMerge w:val="restart"/>
            <w:noWrap w:val="0"/>
            <w:vAlign w:val="center"/>
          </w:tcPr>
          <w:p w14:paraId="1F7C996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医疗机构执业登记（人体器官移植除外）（权限内）</w:t>
            </w:r>
          </w:p>
        </w:tc>
        <w:tc>
          <w:tcPr>
            <w:tcW w:w="4140" w:type="dxa"/>
            <w:noWrap w:val="0"/>
            <w:vAlign w:val="center"/>
          </w:tcPr>
          <w:p w14:paraId="0F81649B">
            <w:pPr>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1D779039">
            <w:pPr>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879A09F">
            <w:pPr>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7825A1F9">
            <w:pPr>
              <w:rPr>
                <w:rFonts w:hint="eastAsia" w:ascii="黑体" w:hAnsi="黑体" w:eastAsia="黑体" w:cs="黑体"/>
                <w:color w:val="000000"/>
                <w:sz w:val="22"/>
                <w:szCs w:val="22"/>
              </w:rPr>
            </w:pPr>
            <w:r>
              <w:rPr>
                <w:rFonts w:hint="eastAsia" w:ascii="黑体" w:hAnsi="黑体" w:eastAsia="黑体" w:cs="黑体"/>
                <w:color w:val="000000"/>
                <w:sz w:val="22"/>
                <w:szCs w:val="22"/>
              </w:rPr>
              <w:t>《行政许可法》、《医疗机构管理条例》、《医疗机构管理条例实施细则》、《医疗美容服务管理办法》</w:t>
            </w:r>
          </w:p>
        </w:tc>
        <w:tc>
          <w:tcPr>
            <w:tcW w:w="1440" w:type="dxa"/>
            <w:noWrap w:val="0"/>
            <w:vAlign w:val="center"/>
          </w:tcPr>
          <w:p w14:paraId="5186C4A4">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noWrap w:val="0"/>
            <w:vAlign w:val="center"/>
          </w:tcPr>
          <w:p w14:paraId="10B002A9">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121B216B">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65BBB82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F4D6B7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0744294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8D9F78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320EA1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7E55483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663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9870713">
            <w:pPr>
              <w:rPr>
                <w:rFonts w:hint="eastAsia" w:ascii="黑体" w:hAnsi="黑体" w:eastAsia="黑体" w:cs="黑体"/>
                <w:color w:val="000000"/>
                <w:sz w:val="22"/>
                <w:szCs w:val="22"/>
              </w:rPr>
            </w:pPr>
          </w:p>
        </w:tc>
        <w:tc>
          <w:tcPr>
            <w:tcW w:w="720" w:type="dxa"/>
            <w:vMerge w:val="continue"/>
            <w:noWrap w:val="0"/>
            <w:vAlign w:val="center"/>
          </w:tcPr>
          <w:p w14:paraId="1E9DC3E7">
            <w:pPr>
              <w:rPr>
                <w:rFonts w:hint="eastAsia" w:ascii="黑体" w:hAnsi="黑体" w:eastAsia="黑体" w:cs="黑体"/>
                <w:color w:val="000000"/>
                <w:sz w:val="22"/>
                <w:szCs w:val="22"/>
              </w:rPr>
            </w:pPr>
          </w:p>
        </w:tc>
        <w:tc>
          <w:tcPr>
            <w:tcW w:w="1188" w:type="dxa"/>
            <w:vMerge w:val="continue"/>
            <w:noWrap w:val="0"/>
            <w:vAlign w:val="center"/>
          </w:tcPr>
          <w:p w14:paraId="40E540FA">
            <w:pPr>
              <w:rPr>
                <w:rFonts w:hint="eastAsia" w:ascii="黑体" w:hAnsi="黑体" w:eastAsia="黑体" w:cs="黑体"/>
                <w:color w:val="000000"/>
                <w:sz w:val="22"/>
                <w:szCs w:val="22"/>
              </w:rPr>
            </w:pPr>
          </w:p>
        </w:tc>
        <w:tc>
          <w:tcPr>
            <w:tcW w:w="4140" w:type="dxa"/>
            <w:noWrap w:val="0"/>
            <w:vAlign w:val="center"/>
          </w:tcPr>
          <w:p w14:paraId="4F4B3402">
            <w:pPr>
              <w:rPr>
                <w:rFonts w:hint="eastAsia" w:ascii="黑体" w:hAnsi="黑体" w:eastAsia="黑体" w:cs="黑体"/>
                <w:color w:val="000000"/>
                <w:sz w:val="22"/>
                <w:szCs w:val="22"/>
              </w:rPr>
            </w:pPr>
            <w:r>
              <w:rPr>
                <w:rFonts w:hint="eastAsia" w:ascii="黑体" w:hAnsi="黑体" w:eastAsia="黑体" w:cs="黑体"/>
                <w:color w:val="000000"/>
                <w:sz w:val="22"/>
                <w:szCs w:val="22"/>
              </w:rPr>
              <w:t>结果信息——医疗机构名称、地址、诊疗科目、法定代表人、主要负责人、登记号、医疗机构执业许可证有效期限、审批机关</w:t>
            </w:r>
          </w:p>
        </w:tc>
        <w:tc>
          <w:tcPr>
            <w:tcW w:w="1800" w:type="dxa"/>
            <w:vMerge w:val="continue"/>
            <w:noWrap w:val="0"/>
            <w:vAlign w:val="center"/>
          </w:tcPr>
          <w:p w14:paraId="0E4924C9">
            <w:pPr>
              <w:rPr>
                <w:rFonts w:hint="eastAsia" w:ascii="黑体" w:hAnsi="黑体" w:eastAsia="黑体" w:cs="黑体"/>
                <w:color w:val="000000"/>
                <w:sz w:val="22"/>
                <w:szCs w:val="22"/>
              </w:rPr>
            </w:pPr>
          </w:p>
        </w:tc>
        <w:tc>
          <w:tcPr>
            <w:tcW w:w="1440" w:type="dxa"/>
            <w:noWrap w:val="0"/>
            <w:vAlign w:val="center"/>
          </w:tcPr>
          <w:p w14:paraId="2EE69B79">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noWrap w:val="0"/>
            <w:vAlign w:val="center"/>
          </w:tcPr>
          <w:p w14:paraId="6C58B19B">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2F21428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1AF269C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9E15D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539D9C9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B3F848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07C15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45FB5F0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AEE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97EAF3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restart"/>
            <w:noWrap w:val="0"/>
            <w:vAlign w:val="center"/>
          </w:tcPr>
          <w:p w14:paraId="2FDFA7C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01 行政许可类事项</w:t>
            </w:r>
          </w:p>
        </w:tc>
        <w:tc>
          <w:tcPr>
            <w:tcW w:w="1188" w:type="dxa"/>
            <w:vMerge w:val="restart"/>
            <w:noWrap w:val="0"/>
            <w:vAlign w:val="center"/>
          </w:tcPr>
          <w:p w14:paraId="71C73AA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医师执业注册（权限内）</w:t>
            </w:r>
          </w:p>
        </w:tc>
        <w:tc>
          <w:tcPr>
            <w:tcW w:w="4140" w:type="dxa"/>
            <w:noWrap w:val="0"/>
            <w:vAlign w:val="center"/>
          </w:tcPr>
          <w:p w14:paraId="6D452BD9">
            <w:pPr>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177DF3F6">
            <w:pPr>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1253CDB">
            <w:pPr>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22B9E84D">
            <w:pPr>
              <w:rPr>
                <w:rFonts w:hint="eastAsia" w:ascii="黑体" w:hAnsi="黑体" w:eastAsia="黑体" w:cs="黑体"/>
                <w:color w:val="000000"/>
                <w:sz w:val="22"/>
                <w:szCs w:val="22"/>
              </w:rPr>
            </w:pPr>
            <w:r>
              <w:rPr>
                <w:rFonts w:hint="eastAsia" w:ascii="黑体" w:hAnsi="黑体" w:eastAsia="黑体" w:cs="黑体"/>
                <w:color w:val="000000"/>
                <w:sz w:val="22"/>
                <w:szCs w:val="22"/>
              </w:rPr>
              <w:t>《行政许可法》、《执业医师法》、《医师执业注册管理办法》</w:t>
            </w:r>
          </w:p>
        </w:tc>
        <w:tc>
          <w:tcPr>
            <w:tcW w:w="1440" w:type="dxa"/>
            <w:noWrap w:val="0"/>
            <w:vAlign w:val="center"/>
          </w:tcPr>
          <w:p w14:paraId="44DE88BD">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noWrap w:val="0"/>
            <w:vAlign w:val="center"/>
          </w:tcPr>
          <w:p w14:paraId="14DAA343">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497164E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3BB34B7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729235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575291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EE6FF9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D56302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2CA86A6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AA3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F38AFDD">
            <w:pPr>
              <w:rPr>
                <w:rFonts w:hint="eastAsia" w:ascii="黑体" w:hAnsi="黑体" w:eastAsia="黑体" w:cs="黑体"/>
                <w:color w:val="000000"/>
                <w:sz w:val="22"/>
                <w:szCs w:val="22"/>
              </w:rPr>
            </w:pPr>
          </w:p>
        </w:tc>
        <w:tc>
          <w:tcPr>
            <w:tcW w:w="720" w:type="dxa"/>
            <w:vMerge w:val="continue"/>
            <w:noWrap w:val="0"/>
            <w:vAlign w:val="center"/>
          </w:tcPr>
          <w:p w14:paraId="2EB03DD8">
            <w:pPr>
              <w:rPr>
                <w:rFonts w:hint="eastAsia" w:ascii="黑体" w:hAnsi="黑体" w:eastAsia="黑体" w:cs="黑体"/>
                <w:color w:val="000000"/>
                <w:sz w:val="22"/>
                <w:szCs w:val="22"/>
              </w:rPr>
            </w:pPr>
          </w:p>
        </w:tc>
        <w:tc>
          <w:tcPr>
            <w:tcW w:w="1188" w:type="dxa"/>
            <w:vMerge w:val="continue"/>
            <w:noWrap w:val="0"/>
            <w:vAlign w:val="center"/>
          </w:tcPr>
          <w:p w14:paraId="721FF9D7">
            <w:pPr>
              <w:rPr>
                <w:rFonts w:hint="eastAsia" w:ascii="黑体" w:hAnsi="黑体" w:eastAsia="黑体" w:cs="黑体"/>
                <w:color w:val="000000"/>
                <w:sz w:val="22"/>
                <w:szCs w:val="22"/>
              </w:rPr>
            </w:pPr>
          </w:p>
        </w:tc>
        <w:tc>
          <w:tcPr>
            <w:tcW w:w="4140" w:type="dxa"/>
            <w:noWrap w:val="0"/>
            <w:vAlign w:val="center"/>
          </w:tcPr>
          <w:p w14:paraId="64FA442D">
            <w:pPr>
              <w:rPr>
                <w:rFonts w:hint="eastAsia" w:ascii="黑体" w:hAnsi="黑体" w:eastAsia="黑体" w:cs="黑体"/>
                <w:color w:val="000000"/>
                <w:sz w:val="22"/>
                <w:szCs w:val="22"/>
              </w:rPr>
            </w:pPr>
            <w:r>
              <w:rPr>
                <w:rFonts w:hint="eastAsia" w:ascii="黑体" w:hAnsi="黑体" w:eastAsia="黑体" w:cs="黑体"/>
                <w:color w:val="000000"/>
                <w:sz w:val="22"/>
                <w:szCs w:val="22"/>
              </w:rPr>
              <w:t>结果信息，包括姓名、性别、类别、执业地点、证书编码、主要执业机构、发证（批准）机关等相关信息</w:t>
            </w:r>
          </w:p>
        </w:tc>
        <w:tc>
          <w:tcPr>
            <w:tcW w:w="1800" w:type="dxa"/>
            <w:vMerge w:val="continue"/>
            <w:noWrap w:val="0"/>
            <w:vAlign w:val="center"/>
          </w:tcPr>
          <w:p w14:paraId="02008AEA">
            <w:pPr>
              <w:jc w:val="center"/>
              <w:rPr>
                <w:rFonts w:hint="eastAsia" w:ascii="黑体" w:hAnsi="黑体" w:eastAsia="黑体" w:cs="黑体"/>
                <w:color w:val="000000"/>
                <w:sz w:val="22"/>
                <w:szCs w:val="22"/>
              </w:rPr>
            </w:pPr>
          </w:p>
        </w:tc>
        <w:tc>
          <w:tcPr>
            <w:tcW w:w="1440" w:type="dxa"/>
            <w:noWrap w:val="0"/>
            <w:vAlign w:val="center"/>
          </w:tcPr>
          <w:p w14:paraId="7940DB63">
            <w:pPr>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noWrap w:val="0"/>
            <w:vAlign w:val="center"/>
          </w:tcPr>
          <w:p w14:paraId="05E545A3">
            <w:pPr>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4F56337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2F19106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20C4FA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0B2FFE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EEAD34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661840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1C31F5D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D15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38C4173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vMerge w:val="restart"/>
            <w:noWrap w:val="0"/>
            <w:vAlign w:val="center"/>
          </w:tcPr>
          <w:p w14:paraId="4E5C96A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行政许可类事项</w:t>
            </w:r>
          </w:p>
        </w:tc>
        <w:tc>
          <w:tcPr>
            <w:tcW w:w="1188" w:type="dxa"/>
            <w:vMerge w:val="restart"/>
            <w:noWrap w:val="0"/>
            <w:vAlign w:val="center"/>
          </w:tcPr>
          <w:p w14:paraId="35EC8D1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护士执业注册（权限内）</w:t>
            </w:r>
          </w:p>
        </w:tc>
        <w:tc>
          <w:tcPr>
            <w:tcW w:w="4140" w:type="dxa"/>
            <w:noWrap w:val="0"/>
            <w:vAlign w:val="center"/>
          </w:tcPr>
          <w:p w14:paraId="0275C1C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05E21E7F">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D30C719">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7B1AA901">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《行政许可法》、《护士条例》、《国务院关于取消和下放一批行政许可事项的决定》、《国家卫生健康委关于做好下放护士执业注册审批有关工作的通知》、《护士执业注册管理办法》</w:t>
            </w:r>
          </w:p>
        </w:tc>
        <w:tc>
          <w:tcPr>
            <w:tcW w:w="1440" w:type="dxa"/>
            <w:noWrap w:val="0"/>
            <w:vAlign w:val="center"/>
          </w:tcPr>
          <w:p w14:paraId="6AA96598">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noWrap w:val="0"/>
            <w:vAlign w:val="center"/>
          </w:tcPr>
          <w:p w14:paraId="5D234B3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726DF014">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08C6A24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C523E8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6897FB1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D81D28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50C185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1EB1E5B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254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D8F02D9">
            <w:pPr>
              <w:widowControl/>
              <w:jc w:val="left"/>
              <w:rPr>
                <w:rFonts w:hint="eastAsia" w:ascii="黑体" w:hAnsi="黑体" w:eastAsia="黑体" w:cs="黑体"/>
                <w:color w:val="000000"/>
                <w:kern w:val="0"/>
                <w:sz w:val="22"/>
                <w:szCs w:val="22"/>
              </w:rPr>
            </w:pPr>
          </w:p>
        </w:tc>
        <w:tc>
          <w:tcPr>
            <w:tcW w:w="720" w:type="dxa"/>
            <w:vMerge w:val="continue"/>
            <w:noWrap w:val="0"/>
            <w:vAlign w:val="center"/>
          </w:tcPr>
          <w:p w14:paraId="222CA569">
            <w:pPr>
              <w:widowControl/>
              <w:jc w:val="left"/>
              <w:rPr>
                <w:rFonts w:hint="eastAsia" w:ascii="黑体" w:hAnsi="黑体" w:eastAsia="黑体" w:cs="黑体"/>
                <w:bCs/>
                <w:color w:val="000000"/>
                <w:kern w:val="0"/>
                <w:sz w:val="22"/>
                <w:szCs w:val="22"/>
              </w:rPr>
            </w:pPr>
          </w:p>
        </w:tc>
        <w:tc>
          <w:tcPr>
            <w:tcW w:w="1188" w:type="dxa"/>
            <w:vMerge w:val="continue"/>
            <w:noWrap w:val="0"/>
            <w:vAlign w:val="center"/>
          </w:tcPr>
          <w:p w14:paraId="7410C4FE">
            <w:pPr>
              <w:widowControl/>
              <w:jc w:val="left"/>
              <w:rPr>
                <w:rFonts w:hint="eastAsia" w:ascii="黑体" w:hAnsi="黑体" w:eastAsia="黑体" w:cs="黑体"/>
                <w:color w:val="000000"/>
                <w:kern w:val="0"/>
                <w:sz w:val="22"/>
                <w:szCs w:val="22"/>
              </w:rPr>
            </w:pPr>
          </w:p>
        </w:tc>
        <w:tc>
          <w:tcPr>
            <w:tcW w:w="4140" w:type="dxa"/>
            <w:noWrap w:val="0"/>
            <w:vAlign w:val="center"/>
          </w:tcPr>
          <w:p w14:paraId="3F20C18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结果信息，包括姓名、性别、类别、执业地点、证书编码、主要执业机构、发证（批准）机关等相关信息</w:t>
            </w:r>
          </w:p>
        </w:tc>
        <w:tc>
          <w:tcPr>
            <w:tcW w:w="1800" w:type="dxa"/>
            <w:vMerge w:val="continue"/>
            <w:noWrap w:val="0"/>
            <w:vAlign w:val="center"/>
          </w:tcPr>
          <w:p w14:paraId="38898A23">
            <w:pPr>
              <w:widowControl/>
              <w:jc w:val="left"/>
              <w:rPr>
                <w:rFonts w:hint="eastAsia" w:ascii="黑体" w:hAnsi="黑体" w:eastAsia="黑体" w:cs="黑体"/>
                <w:color w:val="000000"/>
                <w:sz w:val="22"/>
                <w:szCs w:val="22"/>
              </w:rPr>
            </w:pPr>
          </w:p>
        </w:tc>
        <w:tc>
          <w:tcPr>
            <w:tcW w:w="1440" w:type="dxa"/>
            <w:noWrap w:val="0"/>
            <w:vAlign w:val="center"/>
          </w:tcPr>
          <w:p w14:paraId="0E60C14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noWrap w:val="0"/>
            <w:vAlign w:val="center"/>
          </w:tcPr>
          <w:p w14:paraId="3765EA1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4783369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14A73AE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7D0F44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0951ACD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BB5859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F6DF48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460FFB3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77E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5B0BE60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restart"/>
            <w:noWrap w:val="0"/>
            <w:vAlign w:val="center"/>
          </w:tcPr>
          <w:p w14:paraId="14382AF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行政许可类事项</w:t>
            </w:r>
          </w:p>
        </w:tc>
        <w:tc>
          <w:tcPr>
            <w:tcW w:w="1188" w:type="dxa"/>
            <w:vMerge w:val="restart"/>
            <w:noWrap w:val="0"/>
            <w:vAlign w:val="center"/>
          </w:tcPr>
          <w:p w14:paraId="261F0EA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饮用水供水单位卫生许可（权限内）</w:t>
            </w:r>
          </w:p>
        </w:tc>
        <w:tc>
          <w:tcPr>
            <w:tcW w:w="4140" w:type="dxa"/>
            <w:noWrap w:val="0"/>
            <w:vAlign w:val="center"/>
          </w:tcPr>
          <w:p w14:paraId="7B896A48">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422CF3D5">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D89B84D">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641CCB5F">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《行政许可法》、《传染病防治法》、《传染病防治法实施办法》、《国务院对确需保留的行政审批项目设定行政许可的决定》、《生活饮用水卫生监督管理办法》</w:t>
            </w:r>
          </w:p>
        </w:tc>
        <w:tc>
          <w:tcPr>
            <w:tcW w:w="1440" w:type="dxa"/>
            <w:noWrap w:val="0"/>
            <w:vAlign w:val="center"/>
          </w:tcPr>
          <w:p w14:paraId="43ABF07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noWrap w:val="0"/>
            <w:vAlign w:val="center"/>
          </w:tcPr>
          <w:p w14:paraId="3117ABD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377DFF01">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5D5BD56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DDF76A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312D00A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6310E6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C6CECA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656706F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34A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56B05CF">
            <w:pPr>
              <w:widowControl/>
              <w:jc w:val="left"/>
              <w:rPr>
                <w:rFonts w:hint="eastAsia" w:ascii="黑体" w:hAnsi="黑体" w:eastAsia="黑体" w:cs="黑体"/>
                <w:color w:val="000000"/>
                <w:sz w:val="22"/>
                <w:szCs w:val="22"/>
              </w:rPr>
            </w:pPr>
          </w:p>
        </w:tc>
        <w:tc>
          <w:tcPr>
            <w:tcW w:w="720" w:type="dxa"/>
            <w:vMerge w:val="continue"/>
            <w:noWrap w:val="0"/>
            <w:vAlign w:val="center"/>
          </w:tcPr>
          <w:p w14:paraId="6F0E441B">
            <w:pPr>
              <w:widowControl/>
              <w:jc w:val="left"/>
              <w:rPr>
                <w:rFonts w:hint="eastAsia" w:ascii="黑体" w:hAnsi="黑体" w:eastAsia="黑体" w:cs="黑体"/>
                <w:color w:val="000000"/>
                <w:sz w:val="22"/>
                <w:szCs w:val="22"/>
              </w:rPr>
            </w:pPr>
          </w:p>
        </w:tc>
        <w:tc>
          <w:tcPr>
            <w:tcW w:w="1188" w:type="dxa"/>
            <w:vMerge w:val="continue"/>
            <w:noWrap w:val="0"/>
            <w:vAlign w:val="center"/>
          </w:tcPr>
          <w:p w14:paraId="24B5B861">
            <w:pPr>
              <w:widowControl/>
              <w:jc w:val="left"/>
              <w:rPr>
                <w:rFonts w:hint="eastAsia" w:ascii="黑体" w:hAnsi="黑体" w:eastAsia="黑体" w:cs="黑体"/>
                <w:color w:val="000000"/>
                <w:sz w:val="22"/>
                <w:szCs w:val="22"/>
              </w:rPr>
            </w:pPr>
          </w:p>
        </w:tc>
        <w:tc>
          <w:tcPr>
            <w:tcW w:w="4140" w:type="dxa"/>
            <w:noWrap w:val="0"/>
            <w:vAlign w:val="center"/>
          </w:tcPr>
          <w:p w14:paraId="0103787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结果信息——卫生许可证信息</w:t>
            </w:r>
          </w:p>
        </w:tc>
        <w:tc>
          <w:tcPr>
            <w:tcW w:w="1800" w:type="dxa"/>
            <w:vMerge w:val="continue"/>
            <w:noWrap w:val="0"/>
            <w:vAlign w:val="center"/>
          </w:tcPr>
          <w:p w14:paraId="7931C9DC">
            <w:pPr>
              <w:widowControl/>
              <w:jc w:val="left"/>
              <w:rPr>
                <w:rFonts w:hint="eastAsia" w:ascii="黑体" w:hAnsi="黑体" w:eastAsia="黑体" w:cs="黑体"/>
                <w:color w:val="000000"/>
                <w:sz w:val="22"/>
                <w:szCs w:val="22"/>
              </w:rPr>
            </w:pPr>
          </w:p>
        </w:tc>
        <w:tc>
          <w:tcPr>
            <w:tcW w:w="1440" w:type="dxa"/>
            <w:noWrap w:val="0"/>
            <w:vAlign w:val="center"/>
          </w:tcPr>
          <w:p w14:paraId="628CA39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noWrap w:val="0"/>
            <w:vAlign w:val="center"/>
          </w:tcPr>
          <w:p w14:paraId="20B5B2D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5F86D863">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13BEDCC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4EA9F6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36DC8B8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A30F5B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AA6694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6514AFD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6E0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92D859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restart"/>
            <w:noWrap w:val="0"/>
            <w:vAlign w:val="center"/>
          </w:tcPr>
          <w:p w14:paraId="0F4A60C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行政许可类事项</w:t>
            </w:r>
          </w:p>
        </w:tc>
        <w:tc>
          <w:tcPr>
            <w:tcW w:w="1188" w:type="dxa"/>
            <w:vMerge w:val="restart"/>
            <w:noWrap w:val="0"/>
            <w:vAlign w:val="center"/>
          </w:tcPr>
          <w:p w14:paraId="5C0960BF">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公共场所卫生许可</w:t>
            </w:r>
          </w:p>
        </w:tc>
        <w:tc>
          <w:tcPr>
            <w:tcW w:w="4140" w:type="dxa"/>
            <w:noWrap w:val="0"/>
            <w:vAlign w:val="center"/>
          </w:tcPr>
          <w:p w14:paraId="6B488F84">
            <w:pPr>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732D894D">
            <w:pPr>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1854B9E">
            <w:pPr>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6841BC7C">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14:paraId="1C3EE07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vMerge w:val="restart"/>
            <w:noWrap w:val="0"/>
            <w:vAlign w:val="center"/>
          </w:tcPr>
          <w:p w14:paraId="532A693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vMerge w:val="restart"/>
            <w:noWrap w:val="0"/>
            <w:vAlign w:val="center"/>
          </w:tcPr>
          <w:p w14:paraId="2A1861C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7BBF75E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738A0F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4247F4B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D34C35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44C7F8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2CE72CB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9AA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E0E1300">
            <w:pPr>
              <w:widowControl/>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 xml:space="preserve"> </w:t>
            </w:r>
          </w:p>
        </w:tc>
        <w:tc>
          <w:tcPr>
            <w:tcW w:w="720" w:type="dxa"/>
            <w:vMerge w:val="continue"/>
            <w:noWrap w:val="0"/>
            <w:vAlign w:val="center"/>
          </w:tcPr>
          <w:p w14:paraId="07D21F46">
            <w:pPr>
              <w:widowControl/>
              <w:rPr>
                <w:rFonts w:hint="eastAsia" w:ascii="黑体" w:hAnsi="黑体" w:eastAsia="黑体" w:cs="黑体"/>
                <w:color w:val="000000"/>
                <w:sz w:val="22"/>
                <w:szCs w:val="22"/>
              </w:rPr>
            </w:pPr>
          </w:p>
        </w:tc>
        <w:tc>
          <w:tcPr>
            <w:tcW w:w="1188" w:type="dxa"/>
            <w:vMerge w:val="continue"/>
            <w:noWrap w:val="0"/>
            <w:vAlign w:val="center"/>
          </w:tcPr>
          <w:p w14:paraId="12653F23">
            <w:pPr>
              <w:widowControl/>
              <w:rPr>
                <w:rFonts w:hint="eastAsia" w:ascii="黑体" w:hAnsi="黑体" w:eastAsia="黑体" w:cs="黑体"/>
                <w:color w:val="000000"/>
                <w:sz w:val="22"/>
                <w:szCs w:val="22"/>
              </w:rPr>
            </w:pPr>
          </w:p>
        </w:tc>
        <w:tc>
          <w:tcPr>
            <w:tcW w:w="4140" w:type="dxa"/>
            <w:noWrap w:val="0"/>
            <w:vAlign w:val="center"/>
          </w:tcPr>
          <w:p w14:paraId="66A3508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结果信息——卫生许可证信息</w:t>
            </w:r>
          </w:p>
        </w:tc>
        <w:tc>
          <w:tcPr>
            <w:tcW w:w="1800" w:type="dxa"/>
            <w:vMerge w:val="continue"/>
            <w:noWrap w:val="0"/>
            <w:vAlign w:val="center"/>
          </w:tcPr>
          <w:p w14:paraId="31ED328A">
            <w:pPr>
              <w:widowControl/>
              <w:rPr>
                <w:rFonts w:hint="eastAsia" w:ascii="黑体" w:hAnsi="黑体" w:eastAsia="黑体" w:cs="黑体"/>
                <w:color w:val="000000"/>
                <w:sz w:val="22"/>
                <w:szCs w:val="22"/>
              </w:rPr>
            </w:pPr>
          </w:p>
        </w:tc>
        <w:tc>
          <w:tcPr>
            <w:tcW w:w="1440" w:type="dxa"/>
            <w:noWrap w:val="0"/>
            <w:vAlign w:val="center"/>
          </w:tcPr>
          <w:p w14:paraId="2446693F">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vMerge w:val="continue"/>
            <w:noWrap w:val="0"/>
            <w:vAlign w:val="center"/>
          </w:tcPr>
          <w:p w14:paraId="202CFEF5">
            <w:pPr>
              <w:widowControl/>
              <w:rPr>
                <w:rFonts w:hint="eastAsia" w:ascii="黑体" w:hAnsi="黑体" w:eastAsia="黑体" w:cs="黑体"/>
                <w:color w:val="000000"/>
                <w:sz w:val="22"/>
                <w:szCs w:val="22"/>
              </w:rPr>
            </w:pPr>
          </w:p>
        </w:tc>
        <w:tc>
          <w:tcPr>
            <w:tcW w:w="1080" w:type="dxa"/>
            <w:vMerge w:val="continue"/>
            <w:noWrap w:val="0"/>
            <w:vAlign w:val="center"/>
          </w:tcPr>
          <w:p w14:paraId="172BC78E">
            <w:pPr>
              <w:widowControl/>
              <w:rPr>
                <w:rFonts w:hint="eastAsia" w:ascii="黑体" w:hAnsi="黑体" w:eastAsia="黑体" w:cs="黑体"/>
                <w:color w:val="000000"/>
                <w:sz w:val="22"/>
                <w:szCs w:val="22"/>
              </w:rPr>
            </w:pPr>
          </w:p>
        </w:tc>
        <w:tc>
          <w:tcPr>
            <w:tcW w:w="720" w:type="dxa"/>
            <w:noWrap w:val="0"/>
            <w:vAlign w:val="center"/>
          </w:tcPr>
          <w:p w14:paraId="65920908">
            <w:pPr>
              <w:widowControl/>
              <w:rPr>
                <w:rFonts w:hint="eastAsia" w:ascii="黑体" w:hAnsi="黑体" w:eastAsia="黑体" w:cs="黑体"/>
                <w:color w:val="000000"/>
                <w:sz w:val="22"/>
                <w:szCs w:val="22"/>
              </w:rPr>
            </w:pPr>
          </w:p>
        </w:tc>
        <w:tc>
          <w:tcPr>
            <w:tcW w:w="720" w:type="dxa"/>
            <w:noWrap w:val="0"/>
            <w:vAlign w:val="center"/>
          </w:tcPr>
          <w:p w14:paraId="09459D00">
            <w:pPr>
              <w:widowControl/>
              <w:rPr>
                <w:rFonts w:hint="eastAsia" w:ascii="黑体" w:hAnsi="黑体" w:eastAsia="黑体" w:cs="黑体"/>
                <w:color w:val="000000"/>
                <w:sz w:val="22"/>
                <w:szCs w:val="22"/>
              </w:rPr>
            </w:pPr>
          </w:p>
        </w:tc>
        <w:tc>
          <w:tcPr>
            <w:tcW w:w="596" w:type="dxa"/>
            <w:noWrap w:val="0"/>
            <w:vAlign w:val="center"/>
          </w:tcPr>
          <w:p w14:paraId="09DF077C">
            <w:pPr>
              <w:widowControl/>
              <w:rPr>
                <w:rFonts w:hint="eastAsia" w:ascii="黑体" w:hAnsi="黑体" w:eastAsia="黑体" w:cs="黑体"/>
                <w:color w:val="000000"/>
                <w:sz w:val="22"/>
                <w:szCs w:val="22"/>
              </w:rPr>
            </w:pPr>
          </w:p>
        </w:tc>
        <w:tc>
          <w:tcPr>
            <w:tcW w:w="720" w:type="dxa"/>
            <w:noWrap w:val="0"/>
            <w:vAlign w:val="center"/>
          </w:tcPr>
          <w:p w14:paraId="436ED221">
            <w:pPr>
              <w:widowControl/>
              <w:rPr>
                <w:rFonts w:hint="eastAsia" w:ascii="黑体" w:hAnsi="黑体" w:eastAsia="黑体" w:cs="黑体"/>
                <w:color w:val="000000"/>
                <w:sz w:val="22"/>
                <w:szCs w:val="22"/>
              </w:rPr>
            </w:pPr>
          </w:p>
        </w:tc>
        <w:tc>
          <w:tcPr>
            <w:tcW w:w="540" w:type="dxa"/>
            <w:noWrap w:val="0"/>
            <w:vAlign w:val="center"/>
          </w:tcPr>
          <w:p w14:paraId="0F250346">
            <w:pPr>
              <w:widowControl/>
              <w:rPr>
                <w:rFonts w:hint="eastAsia" w:ascii="黑体" w:hAnsi="黑体" w:eastAsia="黑体" w:cs="黑体"/>
                <w:color w:val="000000"/>
                <w:sz w:val="22"/>
                <w:szCs w:val="22"/>
              </w:rPr>
            </w:pPr>
          </w:p>
        </w:tc>
        <w:tc>
          <w:tcPr>
            <w:tcW w:w="664" w:type="dxa"/>
            <w:noWrap w:val="0"/>
            <w:vAlign w:val="center"/>
          </w:tcPr>
          <w:p w14:paraId="3D5C88FD">
            <w:pPr>
              <w:widowControl/>
              <w:rPr>
                <w:rFonts w:hint="eastAsia" w:ascii="黑体" w:hAnsi="黑体" w:eastAsia="黑体" w:cs="黑体"/>
                <w:color w:val="000000"/>
                <w:sz w:val="22"/>
                <w:szCs w:val="22"/>
              </w:rPr>
            </w:pPr>
          </w:p>
        </w:tc>
      </w:tr>
      <w:tr w14:paraId="73D5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B75FAC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vMerge w:val="restart"/>
            <w:noWrap w:val="0"/>
            <w:vAlign w:val="center"/>
          </w:tcPr>
          <w:p w14:paraId="44A535F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行政许可类事项</w:t>
            </w:r>
          </w:p>
        </w:tc>
        <w:tc>
          <w:tcPr>
            <w:tcW w:w="1188" w:type="dxa"/>
            <w:vMerge w:val="restart"/>
            <w:noWrap w:val="0"/>
            <w:vAlign w:val="center"/>
          </w:tcPr>
          <w:p w14:paraId="5BAB2FD1">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公共场所卫生许可</w:t>
            </w:r>
          </w:p>
        </w:tc>
        <w:tc>
          <w:tcPr>
            <w:tcW w:w="4140" w:type="dxa"/>
            <w:noWrap w:val="0"/>
            <w:vAlign w:val="center"/>
          </w:tcPr>
          <w:p w14:paraId="1F62F51B">
            <w:pPr>
              <w:rPr>
                <w:rFonts w:hint="default" w:ascii="黑体" w:hAnsi="黑体" w:eastAsia="黑体" w:cs="黑体"/>
                <w:color w:val="000000"/>
                <w:sz w:val="22"/>
                <w:szCs w:val="22"/>
                <w:lang w:val="en-US" w:eastAsia="zh-CN"/>
              </w:rPr>
            </w:pPr>
            <w:r>
              <w:rPr>
                <w:rFonts w:hint="eastAsia" w:ascii="黑体" w:hAnsi="黑体" w:eastAsia="黑体" w:cs="黑体"/>
                <w:color w:val="000000"/>
                <w:sz w:val="22"/>
                <w:szCs w:val="22"/>
              </w:rPr>
              <w:t>1.法律法规和政策文件</w:t>
            </w:r>
            <w:r>
              <w:rPr>
                <w:rFonts w:hint="eastAsia" w:ascii="黑体" w:hAnsi="黑体" w:eastAsia="黑体" w:cs="黑体"/>
                <w:color w:val="000000"/>
                <w:sz w:val="22"/>
                <w:szCs w:val="22"/>
                <w:lang w:val="en-US" w:eastAsia="zh-CN"/>
              </w:rPr>
              <w:t xml:space="preserve">   </w:t>
            </w:r>
          </w:p>
          <w:p w14:paraId="348224E6">
            <w:pPr>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CEEF9FF">
            <w:pPr>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08CCBDE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14:paraId="05AFD8A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vMerge w:val="restart"/>
            <w:noWrap w:val="0"/>
            <w:vAlign w:val="center"/>
          </w:tcPr>
          <w:p w14:paraId="522C744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vMerge w:val="restart"/>
            <w:noWrap w:val="0"/>
            <w:vAlign w:val="center"/>
          </w:tcPr>
          <w:p w14:paraId="0098EA4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2CE5083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765B76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4351B9A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9EBB3E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509B80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0EAB87C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84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D7123C6">
            <w:pPr>
              <w:widowControl/>
              <w:rPr>
                <w:rFonts w:hint="eastAsia" w:ascii="黑体" w:hAnsi="黑体" w:eastAsia="黑体" w:cs="黑体"/>
                <w:color w:val="000000"/>
                <w:sz w:val="22"/>
                <w:szCs w:val="22"/>
              </w:rPr>
            </w:pPr>
          </w:p>
        </w:tc>
        <w:tc>
          <w:tcPr>
            <w:tcW w:w="720" w:type="dxa"/>
            <w:vMerge w:val="continue"/>
            <w:noWrap w:val="0"/>
            <w:vAlign w:val="center"/>
          </w:tcPr>
          <w:p w14:paraId="5EB62068">
            <w:pPr>
              <w:widowControl/>
              <w:rPr>
                <w:rFonts w:hint="eastAsia" w:ascii="黑体" w:hAnsi="黑体" w:eastAsia="黑体" w:cs="黑体"/>
                <w:color w:val="000000"/>
                <w:sz w:val="22"/>
                <w:szCs w:val="22"/>
              </w:rPr>
            </w:pPr>
          </w:p>
        </w:tc>
        <w:tc>
          <w:tcPr>
            <w:tcW w:w="1188" w:type="dxa"/>
            <w:vMerge w:val="continue"/>
            <w:noWrap w:val="0"/>
            <w:vAlign w:val="center"/>
          </w:tcPr>
          <w:p w14:paraId="5376E060">
            <w:pPr>
              <w:widowControl/>
              <w:rPr>
                <w:rFonts w:hint="eastAsia" w:ascii="黑体" w:hAnsi="黑体" w:eastAsia="黑体" w:cs="黑体"/>
                <w:color w:val="000000"/>
                <w:sz w:val="22"/>
                <w:szCs w:val="22"/>
              </w:rPr>
            </w:pPr>
          </w:p>
        </w:tc>
        <w:tc>
          <w:tcPr>
            <w:tcW w:w="4140" w:type="dxa"/>
            <w:noWrap w:val="0"/>
            <w:vAlign w:val="center"/>
          </w:tcPr>
          <w:p w14:paraId="45DB4B0C">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结果信息——放射诊疗许可证信息</w:t>
            </w:r>
          </w:p>
        </w:tc>
        <w:tc>
          <w:tcPr>
            <w:tcW w:w="1800" w:type="dxa"/>
            <w:vMerge w:val="continue"/>
            <w:noWrap w:val="0"/>
            <w:vAlign w:val="center"/>
          </w:tcPr>
          <w:p w14:paraId="482B8F32">
            <w:pPr>
              <w:widowControl/>
              <w:rPr>
                <w:rFonts w:hint="eastAsia" w:ascii="黑体" w:hAnsi="黑体" w:eastAsia="黑体" w:cs="黑体"/>
                <w:color w:val="000000"/>
                <w:sz w:val="22"/>
                <w:szCs w:val="22"/>
              </w:rPr>
            </w:pPr>
          </w:p>
        </w:tc>
        <w:tc>
          <w:tcPr>
            <w:tcW w:w="1440" w:type="dxa"/>
            <w:noWrap w:val="0"/>
            <w:vAlign w:val="center"/>
          </w:tcPr>
          <w:p w14:paraId="53D102BF">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vMerge w:val="continue"/>
            <w:noWrap w:val="0"/>
            <w:vAlign w:val="center"/>
          </w:tcPr>
          <w:p w14:paraId="601F9798">
            <w:pPr>
              <w:widowControl/>
              <w:rPr>
                <w:rFonts w:hint="eastAsia" w:ascii="黑体" w:hAnsi="黑体" w:eastAsia="黑体" w:cs="黑体"/>
                <w:color w:val="000000"/>
                <w:sz w:val="22"/>
                <w:szCs w:val="22"/>
              </w:rPr>
            </w:pPr>
          </w:p>
        </w:tc>
        <w:tc>
          <w:tcPr>
            <w:tcW w:w="1080" w:type="dxa"/>
            <w:vMerge w:val="continue"/>
            <w:noWrap w:val="0"/>
            <w:vAlign w:val="center"/>
          </w:tcPr>
          <w:p w14:paraId="3BFB42DD">
            <w:pPr>
              <w:widowControl/>
              <w:rPr>
                <w:rFonts w:hint="eastAsia" w:ascii="黑体" w:hAnsi="黑体" w:eastAsia="黑体" w:cs="黑体"/>
                <w:color w:val="000000"/>
                <w:sz w:val="22"/>
                <w:szCs w:val="22"/>
              </w:rPr>
            </w:pPr>
          </w:p>
        </w:tc>
        <w:tc>
          <w:tcPr>
            <w:tcW w:w="720" w:type="dxa"/>
            <w:noWrap w:val="0"/>
            <w:vAlign w:val="center"/>
          </w:tcPr>
          <w:p w14:paraId="2B684BB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30E936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060C985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CF8302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61C7F4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68EF917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793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619521C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restart"/>
            <w:noWrap w:val="0"/>
            <w:vAlign w:val="center"/>
          </w:tcPr>
          <w:p w14:paraId="1B916C0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行政许可类事项</w:t>
            </w:r>
          </w:p>
        </w:tc>
        <w:tc>
          <w:tcPr>
            <w:tcW w:w="1188" w:type="dxa"/>
            <w:vMerge w:val="restart"/>
            <w:noWrap w:val="0"/>
            <w:vAlign w:val="center"/>
          </w:tcPr>
          <w:p w14:paraId="22C6859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乡村医生执业注册（包括乡村医生执业再注册）</w:t>
            </w:r>
          </w:p>
        </w:tc>
        <w:tc>
          <w:tcPr>
            <w:tcW w:w="4140" w:type="dxa"/>
            <w:noWrap w:val="0"/>
            <w:vAlign w:val="center"/>
          </w:tcPr>
          <w:p w14:paraId="6888270E">
            <w:pPr>
              <w:rPr>
                <w:rFonts w:hint="eastAsia" w:ascii="黑体" w:hAnsi="黑体" w:eastAsia="黑体" w:cs="黑体"/>
                <w:color w:val="000000"/>
                <w:sz w:val="22"/>
                <w:szCs w:val="22"/>
              </w:rPr>
            </w:pPr>
            <w:r>
              <w:rPr>
                <w:rFonts w:hint="eastAsia" w:ascii="黑体" w:hAnsi="黑体" w:eastAsia="黑体" w:cs="黑体"/>
                <w:color w:val="000000"/>
                <w:sz w:val="22"/>
                <w:szCs w:val="22"/>
              </w:rPr>
              <w:t>1.法律法规和政策文件</w:t>
            </w:r>
          </w:p>
          <w:p w14:paraId="2E99ACF8">
            <w:pPr>
              <w:rPr>
                <w:rFonts w:hint="eastAsia" w:ascii="黑体" w:hAnsi="黑体" w:eastAsia="黑体" w:cs="黑体"/>
                <w:color w:val="000000"/>
                <w:sz w:val="22"/>
                <w:szCs w:val="22"/>
              </w:rPr>
            </w:pPr>
            <w:r>
              <w:rPr>
                <w:rFonts w:hint="eastAsia" w:ascii="黑体" w:hAnsi="黑体" w:eastAsia="黑体" w:cs="黑体"/>
                <w:color w:val="000000"/>
                <w:sz w:val="22"/>
                <w:szCs w:val="22"/>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9E76CAC">
            <w:pPr>
              <w:rPr>
                <w:rFonts w:hint="eastAsia" w:ascii="黑体" w:hAnsi="黑体" w:eastAsia="黑体" w:cs="黑体"/>
                <w:color w:val="000000"/>
                <w:sz w:val="22"/>
                <w:szCs w:val="22"/>
              </w:rPr>
            </w:pPr>
            <w:r>
              <w:rPr>
                <w:rFonts w:hint="eastAsia" w:ascii="黑体" w:hAnsi="黑体" w:eastAsia="黑体" w:cs="黑体"/>
                <w:color w:val="000000"/>
                <w:sz w:val="22"/>
                <w:szCs w:val="22"/>
              </w:rPr>
              <w:t>3.过程信息，各地可根据实际情况适当公开受理、审核、审批、送达等相关信息</w:t>
            </w:r>
          </w:p>
        </w:tc>
        <w:tc>
          <w:tcPr>
            <w:tcW w:w="1800" w:type="dxa"/>
            <w:vMerge w:val="restart"/>
            <w:noWrap w:val="0"/>
            <w:vAlign w:val="center"/>
          </w:tcPr>
          <w:p w14:paraId="4884D27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14:paraId="24E3A8F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vMerge w:val="restart"/>
            <w:noWrap w:val="0"/>
            <w:vAlign w:val="center"/>
          </w:tcPr>
          <w:p w14:paraId="5A26D170">
            <w:pPr>
              <w:widowControl/>
              <w:jc w:val="center"/>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p w14:paraId="0009FB10">
            <w:pPr>
              <w:widowControl/>
              <w:jc w:val="center"/>
              <w:rPr>
                <w:rFonts w:hint="eastAsia" w:ascii="黑体" w:hAnsi="黑体" w:eastAsia="黑体" w:cs="黑体"/>
                <w:color w:val="000000"/>
                <w:sz w:val="22"/>
                <w:szCs w:val="22"/>
                <w:lang w:eastAsia="zh-CN"/>
              </w:rPr>
            </w:pPr>
          </w:p>
        </w:tc>
        <w:tc>
          <w:tcPr>
            <w:tcW w:w="1080" w:type="dxa"/>
            <w:vMerge w:val="restart"/>
            <w:noWrap w:val="0"/>
            <w:vAlign w:val="center"/>
          </w:tcPr>
          <w:p w14:paraId="4E4C798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7B690BE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D413C0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00C0B43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101121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90601F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1880040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F1B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72311F4">
            <w:pPr>
              <w:widowControl/>
              <w:rPr>
                <w:rFonts w:hint="eastAsia" w:ascii="黑体" w:hAnsi="黑体" w:eastAsia="黑体" w:cs="黑体"/>
                <w:color w:val="000000"/>
                <w:sz w:val="22"/>
                <w:szCs w:val="22"/>
              </w:rPr>
            </w:pPr>
          </w:p>
        </w:tc>
        <w:tc>
          <w:tcPr>
            <w:tcW w:w="720" w:type="dxa"/>
            <w:vMerge w:val="continue"/>
            <w:noWrap w:val="0"/>
            <w:vAlign w:val="center"/>
          </w:tcPr>
          <w:p w14:paraId="07AED3A3">
            <w:pPr>
              <w:widowControl/>
              <w:rPr>
                <w:rFonts w:hint="eastAsia" w:ascii="黑体" w:hAnsi="黑体" w:eastAsia="黑体" w:cs="黑体"/>
                <w:color w:val="000000"/>
                <w:sz w:val="22"/>
                <w:szCs w:val="22"/>
              </w:rPr>
            </w:pPr>
          </w:p>
        </w:tc>
        <w:tc>
          <w:tcPr>
            <w:tcW w:w="1188" w:type="dxa"/>
            <w:vMerge w:val="continue"/>
            <w:noWrap w:val="0"/>
            <w:vAlign w:val="center"/>
          </w:tcPr>
          <w:p w14:paraId="3DD72766">
            <w:pPr>
              <w:widowControl/>
              <w:rPr>
                <w:rFonts w:hint="eastAsia" w:ascii="黑体" w:hAnsi="黑体" w:eastAsia="黑体" w:cs="黑体"/>
                <w:color w:val="000000"/>
                <w:sz w:val="22"/>
                <w:szCs w:val="22"/>
              </w:rPr>
            </w:pPr>
          </w:p>
        </w:tc>
        <w:tc>
          <w:tcPr>
            <w:tcW w:w="4140" w:type="dxa"/>
            <w:noWrap w:val="0"/>
            <w:vAlign w:val="center"/>
          </w:tcPr>
          <w:p w14:paraId="2ADD824E">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结果信息，包括姓名、性别、类别、执业地点、证书编码、主要执业机构、发证（批准）机关等相关信息</w:t>
            </w:r>
          </w:p>
        </w:tc>
        <w:tc>
          <w:tcPr>
            <w:tcW w:w="1800" w:type="dxa"/>
            <w:vMerge w:val="continue"/>
            <w:noWrap w:val="0"/>
            <w:vAlign w:val="center"/>
          </w:tcPr>
          <w:p w14:paraId="305B68CF">
            <w:pPr>
              <w:widowControl/>
              <w:rPr>
                <w:rFonts w:hint="eastAsia" w:ascii="黑体" w:hAnsi="黑体" w:eastAsia="黑体" w:cs="黑体"/>
                <w:color w:val="000000"/>
                <w:sz w:val="22"/>
                <w:szCs w:val="22"/>
              </w:rPr>
            </w:pPr>
          </w:p>
        </w:tc>
        <w:tc>
          <w:tcPr>
            <w:tcW w:w="1440" w:type="dxa"/>
            <w:noWrap w:val="0"/>
            <w:vAlign w:val="center"/>
          </w:tcPr>
          <w:p w14:paraId="3CE6246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vMerge w:val="continue"/>
            <w:noWrap w:val="0"/>
            <w:vAlign w:val="center"/>
          </w:tcPr>
          <w:p w14:paraId="03B388F7">
            <w:pPr>
              <w:widowControl/>
              <w:rPr>
                <w:rFonts w:hint="eastAsia" w:ascii="黑体" w:hAnsi="黑体" w:eastAsia="黑体" w:cs="黑体"/>
                <w:color w:val="000000"/>
                <w:sz w:val="22"/>
                <w:szCs w:val="22"/>
              </w:rPr>
            </w:pPr>
          </w:p>
        </w:tc>
        <w:tc>
          <w:tcPr>
            <w:tcW w:w="1080" w:type="dxa"/>
            <w:vMerge w:val="continue"/>
            <w:noWrap w:val="0"/>
            <w:vAlign w:val="center"/>
          </w:tcPr>
          <w:p w14:paraId="0C5D6042">
            <w:pPr>
              <w:widowControl/>
              <w:rPr>
                <w:rFonts w:hint="eastAsia" w:ascii="黑体" w:hAnsi="黑体" w:eastAsia="黑体" w:cs="黑体"/>
                <w:color w:val="000000"/>
                <w:sz w:val="22"/>
                <w:szCs w:val="22"/>
              </w:rPr>
            </w:pPr>
          </w:p>
        </w:tc>
        <w:tc>
          <w:tcPr>
            <w:tcW w:w="720" w:type="dxa"/>
            <w:noWrap w:val="0"/>
            <w:vAlign w:val="center"/>
          </w:tcPr>
          <w:p w14:paraId="02B70AE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8831B9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1B0F3AC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838B74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F1707A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25AE7C3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097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5F9952D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vMerge w:val="restart"/>
            <w:noWrap w:val="0"/>
            <w:vAlign w:val="center"/>
          </w:tcPr>
          <w:p w14:paraId="26D5DBD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行政处罚类事项</w:t>
            </w:r>
          </w:p>
        </w:tc>
        <w:tc>
          <w:tcPr>
            <w:tcW w:w="1188" w:type="dxa"/>
            <w:vMerge w:val="restart"/>
            <w:noWrap w:val="0"/>
            <w:vAlign w:val="center"/>
          </w:tcPr>
          <w:p w14:paraId="3D6A383F">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对不符合规定条件的医疗机构擅自从事精神障碍诊断、治疗的处罚</w:t>
            </w:r>
          </w:p>
        </w:tc>
        <w:tc>
          <w:tcPr>
            <w:tcW w:w="4140" w:type="dxa"/>
            <w:noWrap w:val="0"/>
            <w:vAlign w:val="center"/>
          </w:tcPr>
          <w:p w14:paraId="150F3D48">
            <w:pPr>
              <w:rPr>
                <w:rFonts w:hint="eastAsia" w:ascii="黑体" w:hAnsi="黑体" w:eastAsia="黑体" w:cs="黑体"/>
                <w:color w:val="000000"/>
                <w:sz w:val="22"/>
                <w:szCs w:val="22"/>
              </w:rPr>
            </w:pPr>
            <w:r>
              <w:rPr>
                <w:rFonts w:hint="eastAsia" w:ascii="黑体" w:hAnsi="黑体" w:eastAsia="黑体" w:cs="黑体"/>
                <w:color w:val="000000"/>
                <w:sz w:val="22"/>
                <w:szCs w:val="22"/>
              </w:rPr>
              <w:t>法律法规和政策文件；</w:t>
            </w:r>
          </w:p>
          <w:p w14:paraId="613F5291">
            <w:pPr>
              <w:rPr>
                <w:rFonts w:hint="eastAsia" w:ascii="黑体" w:hAnsi="黑体" w:eastAsia="黑体" w:cs="黑体"/>
                <w:color w:val="000000"/>
                <w:sz w:val="22"/>
                <w:szCs w:val="22"/>
              </w:rPr>
            </w:pPr>
            <w:r>
              <w:rPr>
                <w:rFonts w:hint="eastAsia" w:ascii="黑体" w:hAnsi="黑体" w:eastAsia="黑体" w:cs="黑体"/>
                <w:color w:val="000000"/>
                <w:sz w:val="22"/>
                <w:szCs w:val="22"/>
              </w:rPr>
              <w:t>投诉举报电话以及网上投诉渠道</w:t>
            </w:r>
          </w:p>
        </w:tc>
        <w:tc>
          <w:tcPr>
            <w:tcW w:w="1800" w:type="dxa"/>
            <w:vMerge w:val="restart"/>
            <w:noWrap w:val="0"/>
            <w:vAlign w:val="center"/>
          </w:tcPr>
          <w:p w14:paraId="1D81DBA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《行政处罚法》、《精神卫生法》、《卫生行政处罚程序》</w:t>
            </w:r>
          </w:p>
        </w:tc>
        <w:tc>
          <w:tcPr>
            <w:tcW w:w="1440" w:type="dxa"/>
            <w:vMerge w:val="restart"/>
            <w:noWrap w:val="0"/>
            <w:vAlign w:val="center"/>
          </w:tcPr>
          <w:p w14:paraId="445EB42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vMerge w:val="restart"/>
            <w:noWrap w:val="0"/>
            <w:vAlign w:val="center"/>
          </w:tcPr>
          <w:p w14:paraId="5BE1F4A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08C140D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75913A3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70732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02D49E4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A91C6B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7B7B04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310A6FC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F75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1AE2D16">
            <w:pPr>
              <w:widowControl/>
              <w:rPr>
                <w:rFonts w:hint="eastAsia" w:ascii="黑体" w:hAnsi="黑体" w:eastAsia="黑体" w:cs="黑体"/>
                <w:color w:val="000000"/>
                <w:sz w:val="22"/>
                <w:szCs w:val="22"/>
              </w:rPr>
            </w:pPr>
          </w:p>
        </w:tc>
        <w:tc>
          <w:tcPr>
            <w:tcW w:w="720" w:type="dxa"/>
            <w:vMerge w:val="continue"/>
            <w:noWrap w:val="0"/>
            <w:vAlign w:val="center"/>
          </w:tcPr>
          <w:p w14:paraId="0A19171B">
            <w:pPr>
              <w:widowControl/>
              <w:rPr>
                <w:rFonts w:hint="eastAsia" w:ascii="黑体" w:hAnsi="黑体" w:eastAsia="黑体" w:cs="黑体"/>
                <w:color w:val="000000"/>
                <w:sz w:val="22"/>
                <w:szCs w:val="22"/>
              </w:rPr>
            </w:pPr>
          </w:p>
        </w:tc>
        <w:tc>
          <w:tcPr>
            <w:tcW w:w="1188" w:type="dxa"/>
            <w:vMerge w:val="continue"/>
            <w:noWrap w:val="0"/>
            <w:vAlign w:val="center"/>
          </w:tcPr>
          <w:p w14:paraId="3DBAC4E4">
            <w:pPr>
              <w:widowControl/>
              <w:rPr>
                <w:rFonts w:hint="eastAsia" w:ascii="黑体" w:hAnsi="黑体" w:eastAsia="黑体" w:cs="黑体"/>
                <w:color w:val="000000"/>
                <w:sz w:val="22"/>
                <w:szCs w:val="22"/>
              </w:rPr>
            </w:pPr>
          </w:p>
        </w:tc>
        <w:tc>
          <w:tcPr>
            <w:tcW w:w="4140" w:type="dxa"/>
            <w:noWrap w:val="0"/>
            <w:vAlign w:val="center"/>
          </w:tcPr>
          <w:p w14:paraId="3757FF6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受理和立案信息，包括：案件受理记录、立案报告；</w:t>
            </w:r>
          </w:p>
          <w:p w14:paraId="3EC8785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告知信息，包括：行政处罚事先告知书、听证告知书</w:t>
            </w:r>
          </w:p>
        </w:tc>
        <w:tc>
          <w:tcPr>
            <w:tcW w:w="1800" w:type="dxa"/>
            <w:vMerge w:val="continue"/>
            <w:noWrap w:val="0"/>
            <w:vAlign w:val="center"/>
          </w:tcPr>
          <w:p w14:paraId="34A2C9BD">
            <w:pPr>
              <w:widowControl/>
              <w:rPr>
                <w:rFonts w:hint="eastAsia" w:ascii="黑体" w:hAnsi="黑体" w:eastAsia="黑体" w:cs="黑体"/>
                <w:color w:val="000000"/>
                <w:sz w:val="22"/>
                <w:szCs w:val="22"/>
              </w:rPr>
            </w:pPr>
          </w:p>
        </w:tc>
        <w:tc>
          <w:tcPr>
            <w:tcW w:w="1440" w:type="dxa"/>
            <w:vMerge w:val="continue"/>
            <w:noWrap w:val="0"/>
            <w:vAlign w:val="center"/>
          </w:tcPr>
          <w:p w14:paraId="2B079D25">
            <w:pPr>
              <w:widowControl/>
              <w:rPr>
                <w:rFonts w:hint="eastAsia" w:ascii="黑体" w:hAnsi="黑体" w:eastAsia="黑体" w:cs="黑体"/>
                <w:color w:val="000000"/>
                <w:sz w:val="22"/>
                <w:szCs w:val="22"/>
              </w:rPr>
            </w:pPr>
          </w:p>
        </w:tc>
        <w:tc>
          <w:tcPr>
            <w:tcW w:w="720" w:type="dxa"/>
            <w:vMerge w:val="continue"/>
            <w:noWrap w:val="0"/>
            <w:vAlign w:val="center"/>
          </w:tcPr>
          <w:p w14:paraId="5CA82C8A">
            <w:pPr>
              <w:widowControl/>
              <w:rPr>
                <w:rFonts w:hint="eastAsia" w:ascii="黑体" w:hAnsi="黑体" w:eastAsia="黑体" w:cs="黑体"/>
                <w:color w:val="000000"/>
                <w:sz w:val="22"/>
                <w:szCs w:val="22"/>
              </w:rPr>
            </w:pPr>
          </w:p>
        </w:tc>
        <w:tc>
          <w:tcPr>
            <w:tcW w:w="1080" w:type="dxa"/>
            <w:noWrap w:val="0"/>
            <w:vAlign w:val="center"/>
          </w:tcPr>
          <w:p w14:paraId="759DA09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■精准推送        </w:t>
            </w:r>
          </w:p>
        </w:tc>
        <w:tc>
          <w:tcPr>
            <w:tcW w:w="720" w:type="dxa"/>
            <w:noWrap w:val="0"/>
            <w:vAlign w:val="center"/>
          </w:tcPr>
          <w:p w14:paraId="6A92006F">
            <w:pPr>
              <w:widowControl/>
              <w:jc w:val="center"/>
              <w:rPr>
                <w:rFonts w:hint="eastAsia" w:ascii="黑体" w:hAnsi="黑体" w:eastAsia="黑体" w:cs="黑体"/>
                <w:color w:val="000000"/>
                <w:sz w:val="22"/>
                <w:szCs w:val="22"/>
              </w:rPr>
            </w:pPr>
          </w:p>
        </w:tc>
        <w:tc>
          <w:tcPr>
            <w:tcW w:w="720" w:type="dxa"/>
            <w:noWrap w:val="0"/>
            <w:vAlign w:val="center"/>
          </w:tcPr>
          <w:p w14:paraId="56BC8F5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行政相对人　</w:t>
            </w:r>
          </w:p>
        </w:tc>
        <w:tc>
          <w:tcPr>
            <w:tcW w:w="596" w:type="dxa"/>
            <w:noWrap w:val="0"/>
            <w:vAlign w:val="center"/>
          </w:tcPr>
          <w:p w14:paraId="12684E3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ECFE45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2679F1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6F094C8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DA8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D52A2BF">
            <w:pPr>
              <w:widowControl/>
              <w:rPr>
                <w:rFonts w:hint="eastAsia" w:ascii="黑体" w:hAnsi="黑体" w:eastAsia="黑体" w:cs="黑体"/>
                <w:color w:val="000000"/>
                <w:sz w:val="22"/>
                <w:szCs w:val="22"/>
              </w:rPr>
            </w:pPr>
          </w:p>
        </w:tc>
        <w:tc>
          <w:tcPr>
            <w:tcW w:w="720" w:type="dxa"/>
            <w:vMerge w:val="continue"/>
            <w:noWrap w:val="0"/>
            <w:vAlign w:val="center"/>
          </w:tcPr>
          <w:p w14:paraId="3E2E1430">
            <w:pPr>
              <w:widowControl/>
              <w:rPr>
                <w:rFonts w:hint="eastAsia" w:ascii="黑体" w:hAnsi="黑体" w:eastAsia="黑体" w:cs="黑体"/>
                <w:color w:val="000000"/>
                <w:sz w:val="22"/>
                <w:szCs w:val="22"/>
              </w:rPr>
            </w:pPr>
          </w:p>
        </w:tc>
        <w:tc>
          <w:tcPr>
            <w:tcW w:w="1188" w:type="dxa"/>
            <w:vMerge w:val="continue"/>
            <w:noWrap w:val="0"/>
            <w:vAlign w:val="center"/>
          </w:tcPr>
          <w:p w14:paraId="4C298704">
            <w:pPr>
              <w:widowControl/>
              <w:rPr>
                <w:rFonts w:hint="eastAsia" w:ascii="黑体" w:hAnsi="黑体" w:eastAsia="黑体" w:cs="黑体"/>
                <w:color w:val="000000"/>
                <w:sz w:val="22"/>
                <w:szCs w:val="22"/>
              </w:rPr>
            </w:pPr>
          </w:p>
        </w:tc>
        <w:tc>
          <w:tcPr>
            <w:tcW w:w="4140" w:type="dxa"/>
            <w:noWrap w:val="0"/>
            <w:vAlign w:val="center"/>
          </w:tcPr>
          <w:p w14:paraId="773D4A22">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行政处罚决定信息，包括：处罚决定书文号、处罚名称、处罚类别、处罚事由、相对人名称、处罚依据、处罚单位、处罚决定日期</w:t>
            </w:r>
          </w:p>
        </w:tc>
        <w:tc>
          <w:tcPr>
            <w:tcW w:w="1800" w:type="dxa"/>
            <w:vMerge w:val="continue"/>
            <w:noWrap w:val="0"/>
            <w:vAlign w:val="center"/>
          </w:tcPr>
          <w:p w14:paraId="57D561AD">
            <w:pPr>
              <w:widowControl/>
              <w:rPr>
                <w:rFonts w:hint="eastAsia" w:ascii="黑体" w:hAnsi="黑体" w:eastAsia="黑体" w:cs="黑体"/>
                <w:color w:val="000000"/>
                <w:sz w:val="22"/>
                <w:szCs w:val="22"/>
              </w:rPr>
            </w:pPr>
          </w:p>
        </w:tc>
        <w:tc>
          <w:tcPr>
            <w:tcW w:w="1440" w:type="dxa"/>
            <w:noWrap w:val="0"/>
            <w:vAlign w:val="center"/>
          </w:tcPr>
          <w:p w14:paraId="52F8EFCD">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vMerge w:val="continue"/>
            <w:noWrap w:val="0"/>
            <w:vAlign w:val="center"/>
          </w:tcPr>
          <w:p w14:paraId="27260658">
            <w:pPr>
              <w:widowControl/>
              <w:rPr>
                <w:rFonts w:hint="eastAsia" w:ascii="黑体" w:hAnsi="黑体" w:eastAsia="黑体" w:cs="黑体"/>
                <w:color w:val="000000"/>
                <w:sz w:val="22"/>
                <w:szCs w:val="22"/>
              </w:rPr>
            </w:pPr>
          </w:p>
        </w:tc>
        <w:tc>
          <w:tcPr>
            <w:tcW w:w="1080" w:type="dxa"/>
            <w:noWrap w:val="0"/>
            <w:vAlign w:val="center"/>
          </w:tcPr>
          <w:p w14:paraId="52B0CC5E">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766265A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742C07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674ECE8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4A856F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BF32B5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3B9BF5D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4A3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8E549F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720" w:type="dxa"/>
            <w:vMerge w:val="restart"/>
            <w:noWrap w:val="0"/>
            <w:vAlign w:val="center"/>
          </w:tcPr>
          <w:p w14:paraId="6B7F02F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行政处罚类事项</w:t>
            </w:r>
          </w:p>
        </w:tc>
        <w:tc>
          <w:tcPr>
            <w:tcW w:w="1188" w:type="dxa"/>
            <w:vMerge w:val="restart"/>
            <w:noWrap w:val="0"/>
            <w:vAlign w:val="center"/>
          </w:tcPr>
          <w:p w14:paraId="31AA4C8A">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4140" w:type="dxa"/>
            <w:noWrap w:val="0"/>
            <w:vAlign w:val="center"/>
          </w:tcPr>
          <w:p w14:paraId="0C360A28">
            <w:pPr>
              <w:rPr>
                <w:rFonts w:hint="eastAsia" w:ascii="黑体" w:hAnsi="黑体" w:eastAsia="黑体" w:cs="黑体"/>
                <w:color w:val="000000"/>
                <w:sz w:val="22"/>
                <w:szCs w:val="22"/>
              </w:rPr>
            </w:pPr>
            <w:r>
              <w:rPr>
                <w:rFonts w:hint="eastAsia" w:ascii="黑体" w:hAnsi="黑体" w:eastAsia="黑体" w:cs="黑体"/>
                <w:color w:val="000000"/>
                <w:sz w:val="22"/>
                <w:szCs w:val="22"/>
              </w:rPr>
              <w:t>法律法规和政策文件；</w:t>
            </w:r>
          </w:p>
          <w:p w14:paraId="766A34E6">
            <w:pPr>
              <w:rPr>
                <w:rFonts w:hint="eastAsia" w:ascii="黑体" w:hAnsi="黑体" w:eastAsia="黑体" w:cs="黑体"/>
                <w:color w:val="000000"/>
                <w:sz w:val="22"/>
                <w:szCs w:val="22"/>
              </w:rPr>
            </w:pPr>
            <w:r>
              <w:rPr>
                <w:rFonts w:hint="eastAsia" w:ascii="黑体" w:hAnsi="黑体" w:eastAsia="黑体" w:cs="黑体"/>
                <w:color w:val="000000"/>
                <w:sz w:val="22"/>
                <w:szCs w:val="22"/>
              </w:rPr>
              <w:t>投诉举报电话以及网上投诉渠道</w:t>
            </w:r>
          </w:p>
        </w:tc>
        <w:tc>
          <w:tcPr>
            <w:tcW w:w="1800" w:type="dxa"/>
            <w:vMerge w:val="restart"/>
            <w:noWrap w:val="0"/>
            <w:vAlign w:val="center"/>
          </w:tcPr>
          <w:p w14:paraId="7449118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《行政处罚法》、《精神卫生法》、《卫生行政处罚程序》</w:t>
            </w:r>
          </w:p>
        </w:tc>
        <w:tc>
          <w:tcPr>
            <w:tcW w:w="1440" w:type="dxa"/>
            <w:vMerge w:val="restart"/>
            <w:noWrap w:val="0"/>
            <w:vAlign w:val="center"/>
          </w:tcPr>
          <w:p w14:paraId="455829AB">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自信息形成或者变更之日起20个工作日内予以公开</w:t>
            </w:r>
          </w:p>
        </w:tc>
        <w:tc>
          <w:tcPr>
            <w:tcW w:w="720" w:type="dxa"/>
            <w:vMerge w:val="restart"/>
            <w:noWrap w:val="0"/>
            <w:vAlign w:val="center"/>
          </w:tcPr>
          <w:p w14:paraId="71A0630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lang w:eastAsia="zh-CN"/>
              </w:rPr>
              <w:t>鄂州市鄂城区</w:t>
            </w:r>
            <w:r>
              <w:rPr>
                <w:rFonts w:hint="eastAsia" w:ascii="黑体" w:hAnsi="黑体" w:eastAsia="黑体" w:cs="黑体"/>
                <w:color w:val="000000"/>
                <w:sz w:val="22"/>
                <w:szCs w:val="22"/>
              </w:rPr>
              <w:t>卫生健康</w:t>
            </w:r>
            <w:r>
              <w:rPr>
                <w:rFonts w:hint="eastAsia" w:ascii="黑体" w:hAnsi="黑体" w:eastAsia="黑体" w:cs="黑体"/>
                <w:color w:val="000000"/>
                <w:sz w:val="22"/>
                <w:szCs w:val="22"/>
                <w:lang w:eastAsia="zh-CN"/>
              </w:rPr>
              <w:t>局</w:t>
            </w:r>
          </w:p>
        </w:tc>
        <w:tc>
          <w:tcPr>
            <w:tcW w:w="1080" w:type="dxa"/>
            <w:noWrap w:val="0"/>
            <w:vAlign w:val="center"/>
          </w:tcPr>
          <w:p w14:paraId="0E32049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4F8D39C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C76E77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70E4EDC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302697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F51C4D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5122312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98C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600398B">
            <w:pPr>
              <w:widowControl/>
              <w:rPr>
                <w:rFonts w:hint="eastAsia" w:ascii="黑体" w:hAnsi="黑体" w:eastAsia="黑体" w:cs="黑体"/>
                <w:color w:val="000000"/>
                <w:sz w:val="22"/>
                <w:szCs w:val="22"/>
              </w:rPr>
            </w:pPr>
          </w:p>
        </w:tc>
        <w:tc>
          <w:tcPr>
            <w:tcW w:w="720" w:type="dxa"/>
            <w:vMerge w:val="continue"/>
            <w:noWrap w:val="0"/>
            <w:vAlign w:val="center"/>
          </w:tcPr>
          <w:p w14:paraId="16DB47FA">
            <w:pPr>
              <w:widowControl/>
              <w:rPr>
                <w:rFonts w:hint="eastAsia" w:ascii="黑体" w:hAnsi="黑体" w:eastAsia="黑体" w:cs="黑体"/>
                <w:color w:val="000000"/>
                <w:sz w:val="22"/>
                <w:szCs w:val="22"/>
              </w:rPr>
            </w:pPr>
          </w:p>
        </w:tc>
        <w:tc>
          <w:tcPr>
            <w:tcW w:w="1188" w:type="dxa"/>
            <w:vMerge w:val="continue"/>
            <w:noWrap w:val="0"/>
            <w:vAlign w:val="center"/>
          </w:tcPr>
          <w:p w14:paraId="252941D1">
            <w:pPr>
              <w:widowControl/>
              <w:rPr>
                <w:rFonts w:hint="eastAsia" w:ascii="黑体" w:hAnsi="黑体" w:eastAsia="黑体" w:cs="黑体"/>
                <w:color w:val="000000"/>
                <w:sz w:val="22"/>
                <w:szCs w:val="22"/>
              </w:rPr>
            </w:pPr>
          </w:p>
        </w:tc>
        <w:tc>
          <w:tcPr>
            <w:tcW w:w="4140" w:type="dxa"/>
            <w:noWrap w:val="0"/>
            <w:vAlign w:val="center"/>
          </w:tcPr>
          <w:p w14:paraId="6E1A1326">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受理和立案信息，包括：案件受理记录、立案报告；</w:t>
            </w:r>
          </w:p>
          <w:p w14:paraId="5E86392F">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告知信息，包括：行政处罚事先告知书、听证告知书</w:t>
            </w:r>
          </w:p>
        </w:tc>
        <w:tc>
          <w:tcPr>
            <w:tcW w:w="1800" w:type="dxa"/>
            <w:vMerge w:val="continue"/>
            <w:noWrap w:val="0"/>
            <w:vAlign w:val="center"/>
          </w:tcPr>
          <w:p w14:paraId="4F01C686">
            <w:pPr>
              <w:widowControl/>
              <w:rPr>
                <w:rFonts w:hint="eastAsia" w:ascii="黑体" w:hAnsi="黑体" w:eastAsia="黑体" w:cs="黑体"/>
                <w:color w:val="000000"/>
                <w:sz w:val="22"/>
                <w:szCs w:val="22"/>
              </w:rPr>
            </w:pPr>
          </w:p>
        </w:tc>
        <w:tc>
          <w:tcPr>
            <w:tcW w:w="1440" w:type="dxa"/>
            <w:vMerge w:val="continue"/>
            <w:noWrap w:val="0"/>
            <w:vAlign w:val="center"/>
          </w:tcPr>
          <w:p w14:paraId="43AD502E">
            <w:pPr>
              <w:widowControl/>
              <w:rPr>
                <w:rFonts w:hint="eastAsia" w:ascii="黑体" w:hAnsi="黑体" w:eastAsia="黑体" w:cs="黑体"/>
                <w:color w:val="000000"/>
                <w:sz w:val="22"/>
                <w:szCs w:val="22"/>
              </w:rPr>
            </w:pPr>
          </w:p>
        </w:tc>
        <w:tc>
          <w:tcPr>
            <w:tcW w:w="720" w:type="dxa"/>
            <w:vMerge w:val="continue"/>
            <w:noWrap w:val="0"/>
            <w:vAlign w:val="center"/>
          </w:tcPr>
          <w:p w14:paraId="5F5171DF">
            <w:pPr>
              <w:widowControl/>
              <w:rPr>
                <w:rFonts w:hint="eastAsia" w:ascii="黑体" w:hAnsi="黑体" w:eastAsia="黑体" w:cs="黑体"/>
                <w:color w:val="000000"/>
                <w:sz w:val="22"/>
                <w:szCs w:val="22"/>
              </w:rPr>
            </w:pPr>
          </w:p>
        </w:tc>
        <w:tc>
          <w:tcPr>
            <w:tcW w:w="1080" w:type="dxa"/>
            <w:noWrap w:val="0"/>
            <w:vAlign w:val="center"/>
          </w:tcPr>
          <w:p w14:paraId="597DC323">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■精准推送        </w:t>
            </w:r>
          </w:p>
        </w:tc>
        <w:tc>
          <w:tcPr>
            <w:tcW w:w="720" w:type="dxa"/>
            <w:noWrap w:val="0"/>
            <w:vAlign w:val="center"/>
          </w:tcPr>
          <w:p w14:paraId="24D005B2">
            <w:pPr>
              <w:widowControl/>
              <w:jc w:val="center"/>
              <w:rPr>
                <w:rFonts w:hint="eastAsia" w:ascii="黑体" w:hAnsi="黑体" w:eastAsia="黑体" w:cs="黑体"/>
                <w:color w:val="000000"/>
                <w:sz w:val="22"/>
                <w:szCs w:val="22"/>
              </w:rPr>
            </w:pPr>
          </w:p>
        </w:tc>
        <w:tc>
          <w:tcPr>
            <w:tcW w:w="720" w:type="dxa"/>
            <w:noWrap w:val="0"/>
            <w:vAlign w:val="center"/>
          </w:tcPr>
          <w:p w14:paraId="40E1B1E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行政相对人　</w:t>
            </w:r>
          </w:p>
        </w:tc>
        <w:tc>
          <w:tcPr>
            <w:tcW w:w="596" w:type="dxa"/>
            <w:noWrap w:val="0"/>
            <w:vAlign w:val="center"/>
          </w:tcPr>
          <w:p w14:paraId="1E67BFF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0A65EE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518EE7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09CA0A2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67E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684DBEC">
            <w:pPr>
              <w:widowControl/>
              <w:rPr>
                <w:rFonts w:hint="eastAsia" w:ascii="黑体" w:hAnsi="黑体" w:eastAsia="黑体" w:cs="黑体"/>
                <w:color w:val="000000"/>
                <w:sz w:val="22"/>
                <w:szCs w:val="22"/>
              </w:rPr>
            </w:pPr>
          </w:p>
        </w:tc>
        <w:tc>
          <w:tcPr>
            <w:tcW w:w="720" w:type="dxa"/>
            <w:vMerge w:val="continue"/>
            <w:noWrap w:val="0"/>
            <w:vAlign w:val="center"/>
          </w:tcPr>
          <w:p w14:paraId="53B3C546">
            <w:pPr>
              <w:widowControl/>
              <w:rPr>
                <w:rFonts w:hint="eastAsia" w:ascii="黑体" w:hAnsi="黑体" w:eastAsia="黑体" w:cs="黑体"/>
                <w:color w:val="000000"/>
                <w:sz w:val="22"/>
                <w:szCs w:val="22"/>
              </w:rPr>
            </w:pPr>
          </w:p>
        </w:tc>
        <w:tc>
          <w:tcPr>
            <w:tcW w:w="1188" w:type="dxa"/>
            <w:vMerge w:val="continue"/>
            <w:noWrap w:val="0"/>
            <w:vAlign w:val="center"/>
          </w:tcPr>
          <w:p w14:paraId="1E9BE5C9">
            <w:pPr>
              <w:widowControl/>
              <w:rPr>
                <w:rFonts w:hint="eastAsia" w:ascii="黑体" w:hAnsi="黑体" w:eastAsia="黑体" w:cs="黑体"/>
                <w:color w:val="000000"/>
                <w:sz w:val="22"/>
                <w:szCs w:val="22"/>
              </w:rPr>
            </w:pPr>
          </w:p>
        </w:tc>
        <w:tc>
          <w:tcPr>
            <w:tcW w:w="4140" w:type="dxa"/>
            <w:noWrap w:val="0"/>
            <w:vAlign w:val="center"/>
          </w:tcPr>
          <w:p w14:paraId="6A1E0DC4">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行政处罚决定信息，包括：处罚决定书文号、处罚名称、处罚类别、处罚事由、相对人名称、处罚依据、处罚单位、处罚决定日期</w:t>
            </w:r>
          </w:p>
        </w:tc>
        <w:tc>
          <w:tcPr>
            <w:tcW w:w="1800" w:type="dxa"/>
            <w:vMerge w:val="continue"/>
            <w:noWrap w:val="0"/>
            <w:vAlign w:val="center"/>
          </w:tcPr>
          <w:p w14:paraId="63D5E499">
            <w:pPr>
              <w:widowControl/>
              <w:rPr>
                <w:rFonts w:hint="eastAsia" w:ascii="黑体" w:hAnsi="黑体" w:eastAsia="黑体" w:cs="黑体"/>
                <w:color w:val="000000"/>
                <w:sz w:val="22"/>
                <w:szCs w:val="22"/>
              </w:rPr>
            </w:pPr>
          </w:p>
        </w:tc>
        <w:tc>
          <w:tcPr>
            <w:tcW w:w="1440" w:type="dxa"/>
            <w:noWrap w:val="0"/>
            <w:vAlign w:val="center"/>
          </w:tcPr>
          <w:p w14:paraId="01D89397">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自信息形成或者变更之日起7个工作日内予以公开</w:t>
            </w:r>
          </w:p>
        </w:tc>
        <w:tc>
          <w:tcPr>
            <w:tcW w:w="720" w:type="dxa"/>
            <w:vMerge w:val="continue"/>
            <w:noWrap w:val="0"/>
            <w:vAlign w:val="center"/>
          </w:tcPr>
          <w:p w14:paraId="20B9A80A">
            <w:pPr>
              <w:widowControl/>
              <w:rPr>
                <w:rFonts w:hint="eastAsia" w:ascii="黑体" w:hAnsi="黑体" w:eastAsia="黑体" w:cs="黑体"/>
                <w:color w:val="000000"/>
                <w:sz w:val="22"/>
                <w:szCs w:val="22"/>
              </w:rPr>
            </w:pPr>
          </w:p>
        </w:tc>
        <w:tc>
          <w:tcPr>
            <w:tcW w:w="1080" w:type="dxa"/>
            <w:noWrap w:val="0"/>
            <w:vAlign w:val="center"/>
          </w:tcPr>
          <w:p w14:paraId="30E8FF38">
            <w:pPr>
              <w:widowControl/>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tc>
        <w:tc>
          <w:tcPr>
            <w:tcW w:w="720" w:type="dxa"/>
            <w:noWrap w:val="0"/>
            <w:vAlign w:val="center"/>
          </w:tcPr>
          <w:p w14:paraId="0482C05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027DA6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96" w:type="dxa"/>
            <w:noWrap w:val="0"/>
            <w:vAlign w:val="center"/>
          </w:tcPr>
          <w:p w14:paraId="44C547A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41DE89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324985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664" w:type="dxa"/>
            <w:noWrap w:val="0"/>
            <w:vAlign w:val="center"/>
          </w:tcPr>
          <w:p w14:paraId="5E06207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229463A1">
      <w:pPr>
        <w:rPr>
          <w:rFonts w:hint="eastAsia" w:ascii="黑体" w:hAnsi="黑体" w:eastAsia="黑体" w:cs="黑体"/>
          <w:sz w:val="22"/>
          <w:szCs w:val="22"/>
        </w:rPr>
      </w:pPr>
      <w:r>
        <w:rPr>
          <w:rFonts w:hint="eastAsia" w:ascii="黑体" w:hAnsi="黑体" w:eastAsia="黑体" w:cs="黑体"/>
          <w:sz w:val="22"/>
          <w:szCs w:val="22"/>
        </w:rPr>
        <w:t>备注：考虑到篇幅原因，卫生健康领域基层政务公开标准目录其他内容略。</w:t>
      </w:r>
    </w:p>
    <w:p w14:paraId="3A5FF5DD">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21" w:name="_Toc24724725"/>
      <w:r>
        <w:rPr>
          <w:rFonts w:hint="eastAsia" w:ascii="黑体" w:hAnsi="黑体" w:eastAsia="黑体" w:cs="黑体"/>
          <w:b w:val="0"/>
          <w:bCs w:val="0"/>
          <w:sz w:val="22"/>
          <w:szCs w:val="22"/>
        </w:rPr>
        <w:t>（二十二）安全生产领域基层政务公开标准目录</w:t>
      </w:r>
      <w:bookmarkEnd w:id="21"/>
    </w:p>
    <w:tbl>
      <w:tblPr>
        <w:tblStyle w:val="7"/>
        <w:tblW w:w="0" w:type="auto"/>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3380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14:paraId="64B3FBD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980" w:type="dxa"/>
            <w:gridSpan w:val="2"/>
            <w:noWrap w:val="0"/>
            <w:vAlign w:val="center"/>
          </w:tcPr>
          <w:p w14:paraId="4692AC9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520" w:type="dxa"/>
            <w:vMerge w:val="restart"/>
            <w:noWrap w:val="0"/>
            <w:vAlign w:val="center"/>
          </w:tcPr>
          <w:p w14:paraId="251A58D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2520" w:type="dxa"/>
            <w:vMerge w:val="restart"/>
            <w:noWrap w:val="0"/>
            <w:vAlign w:val="center"/>
          </w:tcPr>
          <w:p w14:paraId="4B53830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800" w:type="dxa"/>
            <w:vMerge w:val="restart"/>
            <w:noWrap w:val="0"/>
            <w:vAlign w:val="center"/>
          </w:tcPr>
          <w:p w14:paraId="7A14D01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900" w:type="dxa"/>
            <w:vMerge w:val="restart"/>
            <w:noWrap w:val="0"/>
            <w:vAlign w:val="center"/>
          </w:tcPr>
          <w:p w14:paraId="3BAEC29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496" w:type="dxa"/>
            <w:vMerge w:val="restart"/>
            <w:noWrap w:val="0"/>
            <w:vAlign w:val="center"/>
          </w:tcPr>
          <w:p w14:paraId="3EC1F315">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384" w:type="dxa"/>
            <w:gridSpan w:val="2"/>
            <w:noWrap w:val="0"/>
            <w:vAlign w:val="center"/>
          </w:tcPr>
          <w:p w14:paraId="7F0E853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440" w:type="dxa"/>
            <w:gridSpan w:val="2"/>
            <w:noWrap w:val="0"/>
            <w:vAlign w:val="center"/>
          </w:tcPr>
          <w:p w14:paraId="6D29558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080" w:type="dxa"/>
            <w:gridSpan w:val="2"/>
            <w:noWrap w:val="0"/>
            <w:vAlign w:val="center"/>
          </w:tcPr>
          <w:p w14:paraId="1949701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1EB7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14:paraId="3142343B">
            <w:pPr>
              <w:widowControl/>
              <w:jc w:val="center"/>
              <w:rPr>
                <w:rFonts w:hint="eastAsia" w:ascii="黑体" w:hAnsi="黑体" w:eastAsia="黑体" w:cs="黑体"/>
                <w:color w:val="000000"/>
                <w:kern w:val="0"/>
                <w:sz w:val="22"/>
                <w:szCs w:val="22"/>
              </w:rPr>
            </w:pPr>
          </w:p>
        </w:tc>
        <w:tc>
          <w:tcPr>
            <w:tcW w:w="900" w:type="dxa"/>
            <w:noWrap w:val="0"/>
            <w:vAlign w:val="center"/>
          </w:tcPr>
          <w:p w14:paraId="4AF88DD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080" w:type="dxa"/>
            <w:noWrap w:val="0"/>
            <w:vAlign w:val="center"/>
          </w:tcPr>
          <w:p w14:paraId="18784FE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520" w:type="dxa"/>
            <w:vMerge w:val="continue"/>
            <w:noWrap w:val="0"/>
            <w:vAlign w:val="center"/>
          </w:tcPr>
          <w:p w14:paraId="014655AC">
            <w:pPr>
              <w:widowControl/>
              <w:jc w:val="left"/>
              <w:rPr>
                <w:rFonts w:hint="eastAsia" w:ascii="黑体" w:hAnsi="黑体" w:eastAsia="黑体" w:cs="黑体"/>
                <w:color w:val="000000"/>
                <w:kern w:val="0"/>
                <w:sz w:val="22"/>
                <w:szCs w:val="22"/>
              </w:rPr>
            </w:pPr>
          </w:p>
        </w:tc>
        <w:tc>
          <w:tcPr>
            <w:tcW w:w="2520" w:type="dxa"/>
            <w:vMerge w:val="continue"/>
            <w:noWrap w:val="0"/>
            <w:vAlign w:val="center"/>
          </w:tcPr>
          <w:p w14:paraId="6132EB16">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1E502149">
            <w:pPr>
              <w:widowControl/>
              <w:jc w:val="left"/>
              <w:rPr>
                <w:rFonts w:hint="eastAsia" w:ascii="黑体" w:hAnsi="黑体" w:eastAsia="黑体" w:cs="黑体"/>
                <w:color w:val="000000"/>
                <w:kern w:val="0"/>
                <w:sz w:val="22"/>
                <w:szCs w:val="22"/>
              </w:rPr>
            </w:pPr>
          </w:p>
        </w:tc>
        <w:tc>
          <w:tcPr>
            <w:tcW w:w="900" w:type="dxa"/>
            <w:vMerge w:val="continue"/>
            <w:noWrap w:val="0"/>
            <w:vAlign w:val="center"/>
          </w:tcPr>
          <w:p w14:paraId="270B9A68">
            <w:pPr>
              <w:widowControl/>
              <w:jc w:val="center"/>
              <w:rPr>
                <w:rFonts w:hint="eastAsia" w:ascii="黑体" w:hAnsi="黑体" w:eastAsia="黑体" w:cs="黑体"/>
                <w:color w:val="000000"/>
                <w:kern w:val="0"/>
                <w:sz w:val="22"/>
                <w:szCs w:val="22"/>
              </w:rPr>
            </w:pPr>
          </w:p>
        </w:tc>
        <w:tc>
          <w:tcPr>
            <w:tcW w:w="1496" w:type="dxa"/>
            <w:vMerge w:val="continue"/>
            <w:noWrap w:val="0"/>
            <w:vAlign w:val="center"/>
          </w:tcPr>
          <w:p w14:paraId="2F3C83A2">
            <w:pPr>
              <w:widowControl/>
              <w:jc w:val="left"/>
              <w:rPr>
                <w:rFonts w:hint="eastAsia" w:ascii="黑体" w:hAnsi="黑体" w:eastAsia="黑体" w:cs="黑体"/>
                <w:kern w:val="0"/>
                <w:sz w:val="22"/>
                <w:szCs w:val="22"/>
              </w:rPr>
            </w:pPr>
          </w:p>
        </w:tc>
        <w:tc>
          <w:tcPr>
            <w:tcW w:w="664" w:type="dxa"/>
            <w:noWrap w:val="0"/>
            <w:vAlign w:val="center"/>
          </w:tcPr>
          <w:p w14:paraId="71D7E34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20" w:type="dxa"/>
            <w:noWrap w:val="0"/>
            <w:vAlign w:val="center"/>
          </w:tcPr>
          <w:p w14:paraId="3AEA3DD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720" w:type="dxa"/>
            <w:noWrap w:val="0"/>
            <w:vAlign w:val="center"/>
          </w:tcPr>
          <w:p w14:paraId="6F1419E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17CDC59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540" w:type="dxa"/>
            <w:noWrap w:val="0"/>
            <w:vAlign w:val="center"/>
          </w:tcPr>
          <w:p w14:paraId="13A6845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540" w:type="dxa"/>
            <w:noWrap w:val="0"/>
            <w:vAlign w:val="center"/>
          </w:tcPr>
          <w:p w14:paraId="011D2A9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7E64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14:paraId="4626C6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900" w:type="dxa"/>
            <w:vMerge w:val="restart"/>
            <w:noWrap w:val="0"/>
            <w:vAlign w:val="center"/>
          </w:tcPr>
          <w:p w14:paraId="2A677E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p>
          <w:p w14:paraId="70BE0E5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文件</w:t>
            </w:r>
          </w:p>
        </w:tc>
        <w:tc>
          <w:tcPr>
            <w:tcW w:w="1080" w:type="dxa"/>
            <w:noWrap w:val="0"/>
            <w:vAlign w:val="center"/>
          </w:tcPr>
          <w:p w14:paraId="767343B0">
            <w:pPr>
              <w:rPr>
                <w:rFonts w:hint="eastAsia" w:ascii="黑体" w:hAnsi="黑体" w:eastAsia="黑体" w:cs="黑体"/>
                <w:bCs/>
                <w:color w:val="000000"/>
                <w:sz w:val="22"/>
                <w:szCs w:val="22"/>
              </w:rPr>
            </w:pPr>
            <w:r>
              <w:rPr>
                <w:rFonts w:hint="eastAsia" w:ascii="黑体" w:hAnsi="黑体" w:eastAsia="黑体" w:cs="黑体"/>
                <w:bCs/>
                <w:color w:val="000000"/>
                <w:sz w:val="22"/>
                <w:szCs w:val="22"/>
              </w:rPr>
              <w:t>法律法规</w:t>
            </w:r>
          </w:p>
        </w:tc>
        <w:tc>
          <w:tcPr>
            <w:tcW w:w="2520" w:type="dxa"/>
            <w:noWrap w:val="0"/>
            <w:vAlign w:val="center"/>
          </w:tcPr>
          <w:p w14:paraId="7D39CFD9">
            <w:pPr>
              <w:rPr>
                <w:rFonts w:hint="eastAsia" w:ascii="黑体" w:hAnsi="黑体" w:eastAsia="黑体" w:cs="黑体"/>
                <w:bCs/>
                <w:color w:val="000000"/>
                <w:sz w:val="22"/>
                <w:szCs w:val="22"/>
              </w:rPr>
            </w:pPr>
            <w:r>
              <w:rPr>
                <w:rFonts w:hint="eastAsia" w:ascii="黑体" w:hAnsi="黑体" w:eastAsia="黑体" w:cs="黑体"/>
                <w:bCs/>
                <w:color w:val="000000"/>
                <w:sz w:val="22"/>
                <w:szCs w:val="22"/>
              </w:rPr>
              <w:t>与安全生产有关的法律、法规</w:t>
            </w:r>
          </w:p>
        </w:tc>
        <w:tc>
          <w:tcPr>
            <w:tcW w:w="2520" w:type="dxa"/>
            <w:noWrap w:val="0"/>
            <w:vAlign w:val="center"/>
          </w:tcPr>
          <w:p w14:paraId="5194C704">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w:t>
            </w:r>
          </w:p>
        </w:tc>
        <w:tc>
          <w:tcPr>
            <w:tcW w:w="1800" w:type="dxa"/>
            <w:noWrap w:val="0"/>
            <w:vAlign w:val="center"/>
          </w:tcPr>
          <w:p w14:paraId="0E1E58EB">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信息形成或变更之日起20个工作日内</w:t>
            </w:r>
          </w:p>
        </w:tc>
        <w:tc>
          <w:tcPr>
            <w:tcW w:w="900" w:type="dxa"/>
            <w:noWrap w:val="0"/>
            <w:vAlign w:val="center"/>
          </w:tcPr>
          <w:p w14:paraId="3B5D7339">
            <w:pPr>
              <w:jc w:val="center"/>
              <w:rPr>
                <w:rFonts w:hint="eastAsia" w:ascii="黑体" w:hAnsi="黑体" w:eastAsia="黑体" w:cs="黑体"/>
                <w:bCs/>
                <w:sz w:val="22"/>
                <w:szCs w:val="22"/>
                <w:lang w:eastAsia="zh-CN"/>
              </w:rPr>
            </w:pPr>
            <w:r>
              <w:rPr>
                <w:rFonts w:hint="eastAsia" w:ascii="黑体" w:hAnsi="黑体" w:eastAsia="黑体" w:cs="黑体"/>
                <w:bCs/>
                <w:sz w:val="22"/>
                <w:szCs w:val="22"/>
                <w:lang w:eastAsia="zh-CN"/>
              </w:rPr>
              <w:t>鄂城区应急管理局</w:t>
            </w:r>
          </w:p>
        </w:tc>
        <w:tc>
          <w:tcPr>
            <w:tcW w:w="1496" w:type="dxa"/>
            <w:vMerge w:val="restart"/>
            <w:noWrap w:val="0"/>
            <w:vAlign w:val="center"/>
          </w:tcPr>
          <w:p w14:paraId="3EDA44E5">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p w14:paraId="6911B382">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3C8CD221">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06DF603">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6B73B953">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2197A9DD">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312E59BD">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05BE7362">
            <w:pPr>
              <w:rPr>
                <w:rFonts w:hint="eastAsia" w:ascii="黑体" w:hAnsi="黑体" w:eastAsia="黑体" w:cs="黑体"/>
                <w:bCs/>
                <w:sz w:val="22"/>
                <w:szCs w:val="22"/>
              </w:rPr>
            </w:pPr>
            <w:r>
              <w:rPr>
                <w:rFonts w:hint="eastAsia" w:ascii="黑体" w:hAnsi="黑体" w:eastAsia="黑体" w:cs="黑体"/>
                <w:bCs/>
                <w:sz w:val="22"/>
                <w:szCs w:val="22"/>
              </w:rPr>
              <w:t>√</w:t>
            </w:r>
          </w:p>
        </w:tc>
      </w:tr>
      <w:tr w14:paraId="4713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0"/>
            <w:vAlign w:val="center"/>
          </w:tcPr>
          <w:p w14:paraId="0205B5A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900" w:type="dxa"/>
            <w:vMerge w:val="continue"/>
            <w:noWrap w:val="0"/>
            <w:vAlign w:val="center"/>
          </w:tcPr>
          <w:p w14:paraId="06262FF9">
            <w:pPr>
              <w:rPr>
                <w:rFonts w:hint="eastAsia" w:ascii="黑体" w:hAnsi="黑体" w:eastAsia="黑体" w:cs="黑体"/>
                <w:color w:val="000000"/>
                <w:sz w:val="22"/>
                <w:szCs w:val="22"/>
              </w:rPr>
            </w:pPr>
          </w:p>
        </w:tc>
        <w:tc>
          <w:tcPr>
            <w:tcW w:w="1080" w:type="dxa"/>
            <w:noWrap w:val="0"/>
            <w:vAlign w:val="center"/>
          </w:tcPr>
          <w:p w14:paraId="095983F9">
            <w:pPr>
              <w:rPr>
                <w:rFonts w:hint="eastAsia" w:ascii="黑体" w:hAnsi="黑体" w:eastAsia="黑体" w:cs="黑体"/>
                <w:bCs/>
                <w:color w:val="000000"/>
                <w:sz w:val="22"/>
                <w:szCs w:val="22"/>
              </w:rPr>
            </w:pPr>
            <w:r>
              <w:rPr>
                <w:rFonts w:hint="eastAsia" w:ascii="黑体" w:hAnsi="黑体" w:eastAsia="黑体" w:cs="黑体"/>
                <w:bCs/>
                <w:color w:val="000000"/>
                <w:sz w:val="22"/>
                <w:szCs w:val="22"/>
              </w:rPr>
              <w:t>部门和地方规章</w:t>
            </w:r>
          </w:p>
        </w:tc>
        <w:tc>
          <w:tcPr>
            <w:tcW w:w="2520" w:type="dxa"/>
            <w:noWrap w:val="0"/>
            <w:vAlign w:val="center"/>
          </w:tcPr>
          <w:p w14:paraId="3078F305">
            <w:pPr>
              <w:rPr>
                <w:rFonts w:hint="eastAsia" w:ascii="黑体" w:hAnsi="黑体" w:eastAsia="黑体" w:cs="黑体"/>
                <w:bCs/>
                <w:color w:val="000000"/>
                <w:sz w:val="22"/>
                <w:szCs w:val="22"/>
              </w:rPr>
            </w:pPr>
            <w:r>
              <w:rPr>
                <w:rFonts w:hint="eastAsia" w:ascii="黑体" w:hAnsi="黑体" w:eastAsia="黑体" w:cs="黑体"/>
                <w:bCs/>
                <w:color w:val="000000"/>
                <w:sz w:val="22"/>
                <w:szCs w:val="22"/>
              </w:rPr>
              <w:t>与安全生产有关的部门和地方规章</w:t>
            </w:r>
          </w:p>
        </w:tc>
        <w:tc>
          <w:tcPr>
            <w:tcW w:w="2520" w:type="dxa"/>
            <w:noWrap w:val="0"/>
            <w:vAlign w:val="center"/>
          </w:tcPr>
          <w:p w14:paraId="2DB31FB4">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w:t>
            </w:r>
          </w:p>
        </w:tc>
        <w:tc>
          <w:tcPr>
            <w:tcW w:w="1800" w:type="dxa"/>
            <w:noWrap w:val="0"/>
            <w:vAlign w:val="center"/>
          </w:tcPr>
          <w:p w14:paraId="1EDBD9B7">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信息形成或变更之日起20个工作日内</w:t>
            </w:r>
          </w:p>
        </w:tc>
        <w:tc>
          <w:tcPr>
            <w:tcW w:w="900" w:type="dxa"/>
            <w:noWrap w:val="0"/>
            <w:vAlign w:val="center"/>
          </w:tcPr>
          <w:p w14:paraId="47E9144B">
            <w:pPr>
              <w:jc w:val="cente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vMerge w:val="continue"/>
            <w:noWrap w:val="0"/>
            <w:vAlign w:val="center"/>
          </w:tcPr>
          <w:p w14:paraId="46CF5DB4">
            <w:pPr>
              <w:spacing w:line="240" w:lineRule="exact"/>
              <w:jc w:val="left"/>
              <w:rPr>
                <w:rFonts w:hint="eastAsia" w:ascii="黑体" w:hAnsi="黑体" w:eastAsia="黑体" w:cs="黑体"/>
                <w:sz w:val="22"/>
                <w:szCs w:val="22"/>
              </w:rPr>
            </w:pPr>
          </w:p>
        </w:tc>
        <w:tc>
          <w:tcPr>
            <w:tcW w:w="664" w:type="dxa"/>
            <w:noWrap w:val="0"/>
            <w:vAlign w:val="center"/>
          </w:tcPr>
          <w:p w14:paraId="09ED7557">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0A69E0D1">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4C541EB2">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0A0DA352">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4D5C966F">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1116D86C">
            <w:pPr>
              <w:rPr>
                <w:rFonts w:hint="eastAsia" w:ascii="黑体" w:hAnsi="黑体" w:eastAsia="黑体" w:cs="黑体"/>
                <w:bCs/>
                <w:sz w:val="22"/>
                <w:szCs w:val="22"/>
              </w:rPr>
            </w:pPr>
            <w:r>
              <w:rPr>
                <w:rFonts w:hint="eastAsia" w:ascii="黑体" w:hAnsi="黑体" w:eastAsia="黑体" w:cs="黑体"/>
                <w:bCs/>
                <w:sz w:val="22"/>
                <w:szCs w:val="22"/>
              </w:rPr>
              <w:t>√</w:t>
            </w:r>
          </w:p>
        </w:tc>
      </w:tr>
      <w:tr w14:paraId="2BB9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14:paraId="566D39A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900" w:type="dxa"/>
            <w:vMerge w:val="continue"/>
            <w:noWrap w:val="0"/>
            <w:vAlign w:val="center"/>
          </w:tcPr>
          <w:p w14:paraId="70F51635">
            <w:pPr>
              <w:rPr>
                <w:rFonts w:hint="eastAsia" w:ascii="黑体" w:hAnsi="黑体" w:eastAsia="黑体" w:cs="黑体"/>
                <w:color w:val="000000"/>
                <w:sz w:val="22"/>
                <w:szCs w:val="22"/>
              </w:rPr>
            </w:pPr>
          </w:p>
        </w:tc>
        <w:tc>
          <w:tcPr>
            <w:tcW w:w="1080" w:type="dxa"/>
            <w:noWrap w:val="0"/>
            <w:vAlign w:val="center"/>
          </w:tcPr>
          <w:p w14:paraId="0C23BFFC">
            <w:pPr>
              <w:rPr>
                <w:rFonts w:hint="eastAsia" w:ascii="黑体" w:hAnsi="黑体" w:eastAsia="黑体" w:cs="黑体"/>
                <w:bCs/>
                <w:color w:val="000000"/>
                <w:sz w:val="22"/>
                <w:szCs w:val="22"/>
              </w:rPr>
            </w:pPr>
            <w:r>
              <w:rPr>
                <w:rFonts w:hint="eastAsia" w:ascii="黑体" w:hAnsi="黑体" w:eastAsia="黑体" w:cs="黑体"/>
                <w:bCs/>
                <w:color w:val="000000"/>
                <w:sz w:val="22"/>
                <w:szCs w:val="22"/>
              </w:rPr>
              <w:t>其他政策文件</w:t>
            </w:r>
          </w:p>
        </w:tc>
        <w:tc>
          <w:tcPr>
            <w:tcW w:w="2520" w:type="dxa"/>
            <w:noWrap w:val="0"/>
            <w:vAlign w:val="center"/>
          </w:tcPr>
          <w:p w14:paraId="0D7A86EF">
            <w:pPr>
              <w:rPr>
                <w:rFonts w:hint="eastAsia" w:ascii="黑体" w:hAnsi="黑体" w:eastAsia="黑体" w:cs="黑体"/>
                <w:bCs/>
                <w:color w:val="000000"/>
                <w:sz w:val="22"/>
                <w:szCs w:val="22"/>
              </w:rPr>
            </w:pPr>
            <w:r>
              <w:rPr>
                <w:rFonts w:hint="eastAsia" w:ascii="黑体" w:hAnsi="黑体" w:eastAsia="黑体" w:cs="黑体"/>
                <w:bCs/>
                <w:color w:val="000000"/>
                <w:sz w:val="22"/>
                <w:szCs w:val="22"/>
              </w:rPr>
              <w:t>其他可以公开的与安全生产有关的政策文件，包括改革方案、发展规划、专项规划、工作计划等</w:t>
            </w:r>
          </w:p>
        </w:tc>
        <w:tc>
          <w:tcPr>
            <w:tcW w:w="2520" w:type="dxa"/>
            <w:noWrap w:val="0"/>
            <w:vAlign w:val="center"/>
          </w:tcPr>
          <w:p w14:paraId="4E522947">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w:t>
            </w:r>
          </w:p>
        </w:tc>
        <w:tc>
          <w:tcPr>
            <w:tcW w:w="1800" w:type="dxa"/>
            <w:noWrap w:val="0"/>
            <w:vAlign w:val="center"/>
          </w:tcPr>
          <w:p w14:paraId="0342A179">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信息形成或变更之日起20个工作日内</w:t>
            </w:r>
          </w:p>
        </w:tc>
        <w:tc>
          <w:tcPr>
            <w:tcW w:w="900" w:type="dxa"/>
            <w:noWrap w:val="0"/>
            <w:vAlign w:val="center"/>
          </w:tcPr>
          <w:p w14:paraId="3DA9C3F8">
            <w:pPr>
              <w:jc w:val="cente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vMerge w:val="continue"/>
            <w:noWrap w:val="0"/>
            <w:vAlign w:val="center"/>
          </w:tcPr>
          <w:p w14:paraId="63B26751">
            <w:pPr>
              <w:spacing w:line="240" w:lineRule="exact"/>
              <w:jc w:val="left"/>
              <w:rPr>
                <w:rFonts w:hint="eastAsia" w:ascii="黑体" w:hAnsi="黑体" w:eastAsia="黑体" w:cs="黑体"/>
                <w:sz w:val="22"/>
                <w:szCs w:val="22"/>
              </w:rPr>
            </w:pPr>
          </w:p>
        </w:tc>
        <w:tc>
          <w:tcPr>
            <w:tcW w:w="664" w:type="dxa"/>
            <w:noWrap w:val="0"/>
            <w:vAlign w:val="center"/>
          </w:tcPr>
          <w:p w14:paraId="3C04DEE1">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C8982CC">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28E37029">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58CE8241">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012ACC59">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16C27730">
            <w:pPr>
              <w:rPr>
                <w:rFonts w:hint="eastAsia" w:ascii="黑体" w:hAnsi="黑体" w:eastAsia="黑体" w:cs="黑体"/>
                <w:bCs/>
                <w:sz w:val="22"/>
                <w:szCs w:val="22"/>
              </w:rPr>
            </w:pPr>
            <w:r>
              <w:rPr>
                <w:rFonts w:hint="eastAsia" w:ascii="黑体" w:hAnsi="黑体" w:eastAsia="黑体" w:cs="黑体"/>
                <w:bCs/>
                <w:sz w:val="22"/>
                <w:szCs w:val="22"/>
              </w:rPr>
              <w:t>√</w:t>
            </w:r>
          </w:p>
        </w:tc>
      </w:tr>
      <w:tr w14:paraId="23E7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noWrap w:val="0"/>
            <w:vAlign w:val="center"/>
          </w:tcPr>
          <w:p w14:paraId="2FE8D58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900" w:type="dxa"/>
            <w:vMerge w:val="continue"/>
            <w:noWrap w:val="0"/>
            <w:vAlign w:val="center"/>
          </w:tcPr>
          <w:p w14:paraId="3A48A411">
            <w:pPr>
              <w:rPr>
                <w:rFonts w:hint="eastAsia" w:ascii="黑体" w:hAnsi="黑体" w:eastAsia="黑体" w:cs="黑体"/>
                <w:color w:val="000000"/>
                <w:sz w:val="22"/>
                <w:szCs w:val="22"/>
              </w:rPr>
            </w:pPr>
          </w:p>
        </w:tc>
        <w:tc>
          <w:tcPr>
            <w:tcW w:w="1080" w:type="dxa"/>
            <w:noWrap w:val="0"/>
            <w:vAlign w:val="center"/>
          </w:tcPr>
          <w:p w14:paraId="7BB632AE">
            <w:pPr>
              <w:rPr>
                <w:rFonts w:hint="eastAsia" w:ascii="黑体" w:hAnsi="黑体" w:eastAsia="黑体" w:cs="黑体"/>
                <w:bCs/>
                <w:color w:val="000000"/>
                <w:sz w:val="22"/>
                <w:szCs w:val="22"/>
              </w:rPr>
            </w:pPr>
            <w:r>
              <w:rPr>
                <w:rFonts w:hint="eastAsia" w:ascii="黑体" w:hAnsi="黑体" w:eastAsia="黑体" w:cs="黑体"/>
                <w:bCs/>
                <w:color w:val="000000"/>
                <w:sz w:val="22"/>
                <w:szCs w:val="22"/>
              </w:rPr>
              <w:t>标准</w:t>
            </w:r>
          </w:p>
        </w:tc>
        <w:tc>
          <w:tcPr>
            <w:tcW w:w="2520" w:type="dxa"/>
            <w:noWrap w:val="0"/>
            <w:vAlign w:val="center"/>
          </w:tcPr>
          <w:p w14:paraId="6359C078">
            <w:pPr>
              <w:rPr>
                <w:rFonts w:hint="eastAsia" w:ascii="黑体" w:hAnsi="黑体" w:eastAsia="黑体" w:cs="黑体"/>
                <w:bCs/>
                <w:color w:val="000000"/>
                <w:sz w:val="22"/>
                <w:szCs w:val="22"/>
              </w:rPr>
            </w:pPr>
            <w:r>
              <w:rPr>
                <w:rFonts w:hint="eastAsia" w:ascii="黑体" w:hAnsi="黑体" w:eastAsia="黑体" w:cs="黑体"/>
                <w:bCs/>
                <w:color w:val="000000"/>
                <w:sz w:val="22"/>
                <w:szCs w:val="22"/>
              </w:rPr>
              <w:t>安全生产领域有关的国家标准、行业标准、地方标准等</w:t>
            </w:r>
          </w:p>
        </w:tc>
        <w:tc>
          <w:tcPr>
            <w:tcW w:w="2520" w:type="dxa"/>
            <w:noWrap w:val="0"/>
            <w:vAlign w:val="center"/>
          </w:tcPr>
          <w:p w14:paraId="5DAE4A44">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w:t>
            </w:r>
          </w:p>
        </w:tc>
        <w:tc>
          <w:tcPr>
            <w:tcW w:w="1800" w:type="dxa"/>
            <w:noWrap w:val="0"/>
            <w:vAlign w:val="center"/>
          </w:tcPr>
          <w:p w14:paraId="009498EC">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信息形成或变更之日起20个工作日内</w:t>
            </w:r>
          </w:p>
        </w:tc>
        <w:tc>
          <w:tcPr>
            <w:tcW w:w="900" w:type="dxa"/>
            <w:noWrap w:val="0"/>
            <w:vAlign w:val="center"/>
          </w:tcPr>
          <w:p w14:paraId="252B043D">
            <w:pPr>
              <w:jc w:val="cente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vMerge w:val="continue"/>
            <w:noWrap w:val="0"/>
            <w:vAlign w:val="center"/>
          </w:tcPr>
          <w:p w14:paraId="7625B7A5">
            <w:pPr>
              <w:spacing w:line="240" w:lineRule="exact"/>
              <w:jc w:val="left"/>
              <w:rPr>
                <w:rFonts w:hint="eastAsia" w:ascii="黑体" w:hAnsi="黑体" w:eastAsia="黑体" w:cs="黑体"/>
                <w:sz w:val="22"/>
                <w:szCs w:val="22"/>
              </w:rPr>
            </w:pPr>
          </w:p>
        </w:tc>
        <w:tc>
          <w:tcPr>
            <w:tcW w:w="664" w:type="dxa"/>
            <w:noWrap w:val="0"/>
            <w:vAlign w:val="center"/>
          </w:tcPr>
          <w:p w14:paraId="414C05BF">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6390D8E7">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38F8837D">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75B6E99">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76ED146F">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6CDEFE67">
            <w:pPr>
              <w:rPr>
                <w:rFonts w:hint="eastAsia" w:ascii="黑体" w:hAnsi="黑体" w:eastAsia="黑体" w:cs="黑体"/>
                <w:bCs/>
                <w:sz w:val="22"/>
                <w:szCs w:val="22"/>
              </w:rPr>
            </w:pPr>
            <w:r>
              <w:rPr>
                <w:rFonts w:hint="eastAsia" w:ascii="黑体" w:hAnsi="黑体" w:eastAsia="黑体" w:cs="黑体"/>
                <w:bCs/>
                <w:sz w:val="22"/>
                <w:szCs w:val="22"/>
              </w:rPr>
              <w:t>　</w:t>
            </w:r>
          </w:p>
        </w:tc>
      </w:tr>
      <w:tr w14:paraId="40A7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308F7E5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900" w:type="dxa"/>
            <w:vMerge w:val="continue"/>
            <w:noWrap w:val="0"/>
            <w:vAlign w:val="center"/>
          </w:tcPr>
          <w:p w14:paraId="5DC7918E">
            <w:pPr>
              <w:rPr>
                <w:rFonts w:hint="eastAsia" w:ascii="黑体" w:hAnsi="黑体" w:eastAsia="黑体" w:cs="黑体"/>
                <w:color w:val="000000"/>
                <w:sz w:val="22"/>
                <w:szCs w:val="22"/>
              </w:rPr>
            </w:pPr>
          </w:p>
        </w:tc>
        <w:tc>
          <w:tcPr>
            <w:tcW w:w="1080" w:type="dxa"/>
            <w:noWrap w:val="0"/>
            <w:vAlign w:val="center"/>
          </w:tcPr>
          <w:p w14:paraId="77CD42D3">
            <w:pPr>
              <w:rPr>
                <w:rFonts w:hint="eastAsia" w:ascii="黑体" w:hAnsi="黑体" w:eastAsia="黑体" w:cs="黑体"/>
                <w:bCs/>
                <w:color w:val="000000"/>
                <w:sz w:val="22"/>
                <w:szCs w:val="22"/>
              </w:rPr>
            </w:pPr>
            <w:r>
              <w:rPr>
                <w:rFonts w:hint="eastAsia" w:ascii="黑体" w:hAnsi="黑体" w:eastAsia="黑体" w:cs="黑体"/>
                <w:bCs/>
                <w:color w:val="000000"/>
                <w:sz w:val="22"/>
                <w:szCs w:val="22"/>
              </w:rPr>
              <w:t>重大决策草案</w:t>
            </w:r>
          </w:p>
        </w:tc>
        <w:tc>
          <w:tcPr>
            <w:tcW w:w="2520" w:type="dxa"/>
            <w:noWrap w:val="0"/>
            <w:vAlign w:val="center"/>
          </w:tcPr>
          <w:p w14:paraId="35F4834F">
            <w:pPr>
              <w:rPr>
                <w:rFonts w:hint="eastAsia" w:ascii="黑体" w:hAnsi="黑体" w:eastAsia="黑体" w:cs="黑体"/>
                <w:bCs/>
                <w:color w:val="000000"/>
                <w:sz w:val="22"/>
                <w:szCs w:val="22"/>
              </w:rPr>
            </w:pPr>
            <w:r>
              <w:rPr>
                <w:rFonts w:hint="eastAsia" w:ascii="黑体" w:hAnsi="黑体" w:eastAsia="黑体" w:cs="黑体"/>
                <w:bCs/>
                <w:color w:val="000000"/>
                <w:sz w:val="22"/>
                <w:szCs w:val="22"/>
              </w:rPr>
              <w:t>涉及管理相对人切身利益、需社会广泛知晓的重要改革方案等重大决策，决策前向社会公开决策草案、决策依据</w:t>
            </w:r>
          </w:p>
        </w:tc>
        <w:tc>
          <w:tcPr>
            <w:tcW w:w="2520" w:type="dxa"/>
            <w:noWrap w:val="0"/>
            <w:vAlign w:val="center"/>
          </w:tcPr>
          <w:p w14:paraId="68D953E5">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《政府信息公开条例》、《关于全面推进政务公开工作的意见》</w:t>
            </w:r>
          </w:p>
        </w:tc>
        <w:tc>
          <w:tcPr>
            <w:tcW w:w="1800" w:type="dxa"/>
            <w:noWrap w:val="0"/>
            <w:vAlign w:val="center"/>
          </w:tcPr>
          <w:p w14:paraId="3D1332D2">
            <w:pPr>
              <w:rPr>
                <w:rFonts w:hint="eastAsia" w:ascii="黑体" w:hAnsi="黑体" w:eastAsia="黑体" w:cs="黑体"/>
                <w:bCs/>
                <w:color w:val="000000"/>
                <w:sz w:val="22"/>
                <w:szCs w:val="22"/>
              </w:rPr>
            </w:pPr>
            <w:r>
              <w:rPr>
                <w:rFonts w:hint="eastAsia" w:ascii="黑体" w:hAnsi="黑体" w:eastAsia="黑体" w:cs="黑体"/>
                <w:bCs/>
                <w:color w:val="000000"/>
                <w:sz w:val="22"/>
                <w:szCs w:val="22"/>
              </w:rPr>
              <w:t>按进展情况及时公开</w:t>
            </w:r>
          </w:p>
        </w:tc>
        <w:tc>
          <w:tcPr>
            <w:tcW w:w="900" w:type="dxa"/>
            <w:noWrap w:val="0"/>
            <w:vAlign w:val="center"/>
          </w:tcPr>
          <w:p w14:paraId="26C41B0B">
            <w:pPr>
              <w:jc w:val="cente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582D3595">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tc>
        <w:tc>
          <w:tcPr>
            <w:tcW w:w="664" w:type="dxa"/>
            <w:noWrap w:val="0"/>
            <w:vAlign w:val="center"/>
          </w:tcPr>
          <w:p w14:paraId="3C7CAFF9">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762B3167">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240CD5F4">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3E7AE35C">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0859647E">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773A5480">
            <w:pPr>
              <w:rPr>
                <w:rFonts w:hint="eastAsia" w:ascii="黑体" w:hAnsi="黑体" w:eastAsia="黑体" w:cs="黑体"/>
                <w:bCs/>
                <w:sz w:val="22"/>
                <w:szCs w:val="22"/>
              </w:rPr>
            </w:pPr>
            <w:r>
              <w:rPr>
                <w:rFonts w:hint="eastAsia" w:ascii="黑体" w:hAnsi="黑体" w:eastAsia="黑体" w:cs="黑体"/>
                <w:bCs/>
                <w:sz w:val="22"/>
                <w:szCs w:val="22"/>
              </w:rPr>
              <w:t>√</w:t>
            </w:r>
          </w:p>
        </w:tc>
      </w:tr>
      <w:tr w14:paraId="6C17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0"/>
            <w:vAlign w:val="center"/>
          </w:tcPr>
          <w:p w14:paraId="0905D6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900" w:type="dxa"/>
            <w:vMerge w:val="restart"/>
            <w:noWrap w:val="0"/>
            <w:vAlign w:val="center"/>
          </w:tcPr>
          <w:p w14:paraId="2D5032F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p>
          <w:p w14:paraId="32A55BC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文件</w:t>
            </w:r>
          </w:p>
        </w:tc>
        <w:tc>
          <w:tcPr>
            <w:tcW w:w="1080" w:type="dxa"/>
            <w:noWrap w:val="0"/>
            <w:vAlign w:val="center"/>
          </w:tcPr>
          <w:p w14:paraId="0C097649">
            <w:pPr>
              <w:rPr>
                <w:rFonts w:hint="eastAsia" w:ascii="黑体" w:hAnsi="黑体" w:eastAsia="黑体" w:cs="黑体"/>
                <w:bCs/>
                <w:color w:val="000000"/>
                <w:sz w:val="22"/>
                <w:szCs w:val="22"/>
              </w:rPr>
            </w:pPr>
            <w:r>
              <w:rPr>
                <w:rFonts w:hint="eastAsia" w:ascii="黑体" w:hAnsi="黑体" w:eastAsia="黑体" w:cs="黑体"/>
                <w:bCs/>
                <w:color w:val="000000"/>
                <w:sz w:val="22"/>
                <w:szCs w:val="22"/>
              </w:rPr>
              <w:t>重大政策解读及回应</w:t>
            </w:r>
          </w:p>
        </w:tc>
        <w:tc>
          <w:tcPr>
            <w:tcW w:w="2520" w:type="dxa"/>
            <w:noWrap w:val="0"/>
            <w:vAlign w:val="center"/>
          </w:tcPr>
          <w:p w14:paraId="7C407B7F">
            <w:pPr>
              <w:rPr>
                <w:rFonts w:hint="eastAsia" w:ascii="黑体" w:hAnsi="黑体" w:eastAsia="黑体" w:cs="黑体"/>
                <w:bCs/>
                <w:color w:val="000000"/>
                <w:sz w:val="22"/>
                <w:szCs w:val="22"/>
              </w:rPr>
            </w:pPr>
            <w:r>
              <w:rPr>
                <w:rFonts w:hint="eastAsia" w:ascii="黑体" w:hAnsi="黑体" w:eastAsia="黑体" w:cs="黑体"/>
                <w:bCs/>
                <w:color w:val="000000"/>
                <w:sz w:val="22"/>
                <w:szCs w:val="22"/>
              </w:rPr>
              <w:t>有关重大政策的解读与回应，安全生产相关热点问题的解读与回应</w:t>
            </w:r>
          </w:p>
        </w:tc>
        <w:tc>
          <w:tcPr>
            <w:tcW w:w="2520" w:type="dxa"/>
            <w:noWrap w:val="0"/>
            <w:vAlign w:val="top"/>
          </w:tcPr>
          <w:p w14:paraId="4628207B">
            <w:pPr>
              <w:rPr>
                <w:rFonts w:hint="eastAsia" w:ascii="黑体" w:hAnsi="黑体" w:eastAsia="黑体" w:cs="黑体"/>
                <w:sz w:val="22"/>
                <w:szCs w:val="22"/>
              </w:rPr>
            </w:pPr>
            <w:r>
              <w:rPr>
                <w:rFonts w:hint="eastAsia" w:ascii="黑体" w:hAnsi="黑体" w:eastAsia="黑体" w:cs="黑体"/>
                <w:bCs/>
                <w:color w:val="000000"/>
                <w:sz w:val="22"/>
                <w:szCs w:val="22"/>
              </w:rPr>
              <w:t>《政府信息公开条例》、《关于全面推进政务公开工作的意见》</w:t>
            </w:r>
          </w:p>
        </w:tc>
        <w:tc>
          <w:tcPr>
            <w:tcW w:w="1800" w:type="dxa"/>
            <w:noWrap w:val="0"/>
            <w:vAlign w:val="center"/>
          </w:tcPr>
          <w:p w14:paraId="63412575">
            <w:pPr>
              <w:rPr>
                <w:rFonts w:hint="eastAsia" w:ascii="黑体" w:hAnsi="黑体" w:eastAsia="黑体" w:cs="黑体"/>
                <w:bCs/>
                <w:color w:val="000000"/>
                <w:sz w:val="22"/>
                <w:szCs w:val="22"/>
              </w:rPr>
            </w:pPr>
            <w:r>
              <w:rPr>
                <w:rFonts w:hint="eastAsia" w:ascii="黑体" w:hAnsi="黑体" w:eastAsia="黑体" w:cs="黑体"/>
                <w:bCs/>
                <w:color w:val="000000"/>
                <w:sz w:val="22"/>
                <w:szCs w:val="22"/>
              </w:rPr>
              <w:t>重大决策作出后及时公开</w:t>
            </w:r>
          </w:p>
        </w:tc>
        <w:tc>
          <w:tcPr>
            <w:tcW w:w="900" w:type="dxa"/>
            <w:noWrap w:val="0"/>
            <w:vAlign w:val="center"/>
          </w:tcPr>
          <w:p w14:paraId="7F02DD22">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016D8A9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p>
          <w:p w14:paraId="0FAC9AA6">
            <w:pPr>
              <w:spacing w:line="240" w:lineRule="exact"/>
              <w:jc w:val="lef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 xml:space="preserve">■公开查阅点 </w:t>
            </w:r>
          </w:p>
          <w:p w14:paraId="23127338">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w:t>
            </w:r>
          </w:p>
        </w:tc>
        <w:tc>
          <w:tcPr>
            <w:tcW w:w="664" w:type="dxa"/>
            <w:noWrap w:val="0"/>
            <w:vAlign w:val="center"/>
          </w:tcPr>
          <w:p w14:paraId="1BCCD403">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09677449">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3ADFE2A5">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75685D14">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7B8430CE">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13A3CE58">
            <w:pPr>
              <w:rPr>
                <w:rFonts w:hint="eastAsia" w:ascii="黑体" w:hAnsi="黑体" w:eastAsia="黑体" w:cs="黑体"/>
                <w:bCs/>
                <w:sz w:val="22"/>
                <w:szCs w:val="22"/>
              </w:rPr>
            </w:pPr>
            <w:r>
              <w:rPr>
                <w:rFonts w:hint="eastAsia" w:ascii="黑体" w:hAnsi="黑体" w:eastAsia="黑体" w:cs="黑体"/>
                <w:bCs/>
                <w:sz w:val="22"/>
                <w:szCs w:val="22"/>
              </w:rPr>
              <w:t>　</w:t>
            </w:r>
          </w:p>
        </w:tc>
      </w:tr>
      <w:tr w14:paraId="4B0C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0"/>
            <w:vAlign w:val="center"/>
          </w:tcPr>
          <w:p w14:paraId="43162B4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900" w:type="dxa"/>
            <w:vMerge w:val="continue"/>
            <w:noWrap w:val="0"/>
            <w:vAlign w:val="center"/>
          </w:tcPr>
          <w:p w14:paraId="1FAF34C4">
            <w:pPr>
              <w:rPr>
                <w:rFonts w:hint="eastAsia" w:ascii="黑体" w:hAnsi="黑体" w:eastAsia="黑体" w:cs="黑体"/>
                <w:color w:val="000000"/>
                <w:sz w:val="22"/>
                <w:szCs w:val="22"/>
              </w:rPr>
            </w:pPr>
          </w:p>
        </w:tc>
        <w:tc>
          <w:tcPr>
            <w:tcW w:w="1080" w:type="dxa"/>
            <w:noWrap w:val="0"/>
            <w:vAlign w:val="center"/>
          </w:tcPr>
          <w:p w14:paraId="605472E9">
            <w:pPr>
              <w:rPr>
                <w:rFonts w:hint="eastAsia" w:ascii="黑体" w:hAnsi="黑体" w:eastAsia="黑体" w:cs="黑体"/>
                <w:bCs/>
                <w:sz w:val="22"/>
                <w:szCs w:val="22"/>
              </w:rPr>
            </w:pPr>
            <w:r>
              <w:rPr>
                <w:rFonts w:hint="eastAsia" w:ascii="黑体" w:hAnsi="黑体" w:eastAsia="黑体" w:cs="黑体"/>
                <w:bCs/>
                <w:sz w:val="22"/>
                <w:szCs w:val="22"/>
              </w:rPr>
              <w:t>重要会议</w:t>
            </w:r>
          </w:p>
        </w:tc>
        <w:tc>
          <w:tcPr>
            <w:tcW w:w="2520" w:type="dxa"/>
            <w:noWrap w:val="0"/>
            <w:vAlign w:val="center"/>
          </w:tcPr>
          <w:p w14:paraId="5B8A21BB">
            <w:pPr>
              <w:rPr>
                <w:rFonts w:hint="eastAsia" w:ascii="黑体" w:hAnsi="黑体" w:eastAsia="黑体" w:cs="黑体"/>
                <w:bCs/>
                <w:sz w:val="22"/>
                <w:szCs w:val="22"/>
              </w:rPr>
            </w:pPr>
            <w:r>
              <w:rPr>
                <w:rFonts w:hint="eastAsia" w:ascii="黑体" w:hAnsi="黑体" w:eastAsia="黑体" w:cs="黑体"/>
                <w:bCs/>
                <w:sz w:val="22"/>
                <w:szCs w:val="22"/>
              </w:rPr>
              <w:t>通过会议讨论作出重要改革方案等重大决策时，经党组研究认为有必要公开讨论决策过程的会议</w:t>
            </w:r>
          </w:p>
        </w:tc>
        <w:tc>
          <w:tcPr>
            <w:tcW w:w="2520" w:type="dxa"/>
            <w:noWrap w:val="0"/>
            <w:vAlign w:val="top"/>
          </w:tcPr>
          <w:p w14:paraId="0A0C6BBB">
            <w:pPr>
              <w:rPr>
                <w:rFonts w:hint="eastAsia" w:ascii="黑体" w:hAnsi="黑体" w:eastAsia="黑体" w:cs="黑体"/>
                <w:sz w:val="22"/>
                <w:szCs w:val="22"/>
              </w:rPr>
            </w:pPr>
            <w:r>
              <w:rPr>
                <w:rFonts w:hint="eastAsia" w:ascii="黑体" w:hAnsi="黑体" w:eastAsia="黑体" w:cs="黑体"/>
                <w:bCs/>
                <w:color w:val="000000"/>
                <w:sz w:val="22"/>
                <w:szCs w:val="22"/>
              </w:rPr>
              <w:t>《政府信息公开条例》、《关于全面推进政务公开工作的意见》</w:t>
            </w:r>
          </w:p>
        </w:tc>
        <w:tc>
          <w:tcPr>
            <w:tcW w:w="1800" w:type="dxa"/>
            <w:noWrap w:val="0"/>
            <w:vAlign w:val="center"/>
          </w:tcPr>
          <w:p w14:paraId="595EB2A0">
            <w:pPr>
              <w:rPr>
                <w:rFonts w:hint="eastAsia" w:ascii="黑体" w:hAnsi="黑体" w:eastAsia="黑体" w:cs="黑体"/>
                <w:bCs/>
                <w:sz w:val="22"/>
                <w:szCs w:val="22"/>
              </w:rPr>
            </w:pPr>
            <w:r>
              <w:rPr>
                <w:rFonts w:hint="eastAsia" w:ascii="黑体" w:hAnsi="黑体" w:eastAsia="黑体" w:cs="黑体"/>
                <w:bCs/>
                <w:sz w:val="22"/>
                <w:szCs w:val="22"/>
              </w:rPr>
              <w:t>提前一周发通知邀请</w:t>
            </w:r>
          </w:p>
        </w:tc>
        <w:tc>
          <w:tcPr>
            <w:tcW w:w="900" w:type="dxa"/>
            <w:noWrap w:val="0"/>
            <w:vAlign w:val="center"/>
          </w:tcPr>
          <w:p w14:paraId="0460970A">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6BB221D0">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   ■便民服务站</w:t>
            </w:r>
          </w:p>
        </w:tc>
        <w:tc>
          <w:tcPr>
            <w:tcW w:w="664" w:type="dxa"/>
            <w:noWrap w:val="0"/>
            <w:vAlign w:val="center"/>
          </w:tcPr>
          <w:p w14:paraId="0CCF02FB">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74FE0E4">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22943AFE">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FBDE5A5">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57986FB6">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4C634668">
            <w:pPr>
              <w:rPr>
                <w:rFonts w:hint="eastAsia" w:ascii="黑体" w:hAnsi="黑体" w:eastAsia="黑体" w:cs="黑体"/>
                <w:bCs/>
                <w:sz w:val="22"/>
                <w:szCs w:val="22"/>
              </w:rPr>
            </w:pPr>
            <w:r>
              <w:rPr>
                <w:rFonts w:hint="eastAsia" w:ascii="黑体" w:hAnsi="黑体" w:eastAsia="黑体" w:cs="黑体"/>
                <w:bCs/>
                <w:sz w:val="22"/>
                <w:szCs w:val="22"/>
              </w:rPr>
              <w:t>√</w:t>
            </w:r>
          </w:p>
        </w:tc>
      </w:tr>
      <w:tr w14:paraId="7253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noWrap w:val="0"/>
            <w:vAlign w:val="center"/>
          </w:tcPr>
          <w:p w14:paraId="6E08D89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900" w:type="dxa"/>
            <w:vMerge w:val="continue"/>
            <w:noWrap w:val="0"/>
            <w:vAlign w:val="center"/>
          </w:tcPr>
          <w:p w14:paraId="436E7EFE">
            <w:pPr>
              <w:rPr>
                <w:rFonts w:hint="eastAsia" w:ascii="黑体" w:hAnsi="黑体" w:eastAsia="黑体" w:cs="黑体"/>
                <w:color w:val="000000"/>
                <w:sz w:val="22"/>
                <w:szCs w:val="22"/>
              </w:rPr>
            </w:pPr>
          </w:p>
        </w:tc>
        <w:tc>
          <w:tcPr>
            <w:tcW w:w="1080" w:type="dxa"/>
            <w:noWrap w:val="0"/>
            <w:vAlign w:val="center"/>
          </w:tcPr>
          <w:p w14:paraId="0D9D583D">
            <w:pPr>
              <w:rPr>
                <w:rFonts w:hint="eastAsia" w:ascii="黑体" w:hAnsi="黑体" w:eastAsia="黑体" w:cs="黑体"/>
                <w:bCs/>
                <w:color w:val="000000"/>
                <w:sz w:val="22"/>
                <w:szCs w:val="22"/>
              </w:rPr>
            </w:pPr>
            <w:r>
              <w:rPr>
                <w:rFonts w:hint="eastAsia" w:ascii="黑体" w:hAnsi="黑体" w:eastAsia="黑体" w:cs="黑体"/>
                <w:bCs/>
                <w:color w:val="000000"/>
                <w:sz w:val="22"/>
                <w:szCs w:val="22"/>
              </w:rPr>
              <w:t>征集采纳社会公众意见情况</w:t>
            </w:r>
          </w:p>
        </w:tc>
        <w:tc>
          <w:tcPr>
            <w:tcW w:w="2520" w:type="dxa"/>
            <w:noWrap w:val="0"/>
            <w:vAlign w:val="center"/>
          </w:tcPr>
          <w:p w14:paraId="4D73D940">
            <w:pPr>
              <w:rPr>
                <w:rFonts w:hint="eastAsia" w:ascii="黑体" w:hAnsi="黑体" w:eastAsia="黑体" w:cs="黑体"/>
                <w:bCs/>
                <w:color w:val="000000"/>
                <w:sz w:val="22"/>
                <w:szCs w:val="22"/>
              </w:rPr>
            </w:pPr>
            <w:r>
              <w:rPr>
                <w:rFonts w:hint="eastAsia" w:ascii="黑体" w:hAnsi="黑体" w:eastAsia="黑体" w:cs="黑体"/>
                <w:bCs/>
                <w:color w:val="000000"/>
                <w:sz w:val="22"/>
                <w:szCs w:val="22"/>
              </w:rPr>
              <w:t>重大决策草案公布后征集到的社会公众意见情况、采纳与否情况及理由等</w:t>
            </w:r>
          </w:p>
        </w:tc>
        <w:tc>
          <w:tcPr>
            <w:tcW w:w="2520" w:type="dxa"/>
            <w:noWrap w:val="0"/>
            <w:vAlign w:val="top"/>
          </w:tcPr>
          <w:p w14:paraId="47CB0371">
            <w:pPr>
              <w:rPr>
                <w:rFonts w:hint="eastAsia" w:ascii="黑体" w:hAnsi="黑体" w:eastAsia="黑体" w:cs="黑体"/>
                <w:sz w:val="22"/>
                <w:szCs w:val="22"/>
              </w:rPr>
            </w:pPr>
            <w:r>
              <w:rPr>
                <w:rFonts w:hint="eastAsia" w:ascii="黑体" w:hAnsi="黑体" w:eastAsia="黑体" w:cs="黑体"/>
                <w:bCs/>
                <w:color w:val="000000"/>
                <w:sz w:val="22"/>
                <w:szCs w:val="22"/>
              </w:rPr>
              <w:t>《政府信息公开条例》、《关于全面推进政务公开工作的意见》</w:t>
            </w:r>
          </w:p>
        </w:tc>
        <w:tc>
          <w:tcPr>
            <w:tcW w:w="1800" w:type="dxa"/>
            <w:noWrap w:val="0"/>
            <w:vAlign w:val="center"/>
          </w:tcPr>
          <w:p w14:paraId="576D9EA7">
            <w:pPr>
              <w:rPr>
                <w:rFonts w:hint="eastAsia" w:ascii="黑体" w:hAnsi="黑体" w:eastAsia="黑体" w:cs="黑体"/>
                <w:bCs/>
                <w:color w:val="000000"/>
                <w:sz w:val="22"/>
                <w:szCs w:val="22"/>
              </w:rPr>
            </w:pPr>
            <w:r>
              <w:rPr>
                <w:rFonts w:hint="eastAsia" w:ascii="黑体" w:hAnsi="黑体" w:eastAsia="黑体" w:cs="黑体"/>
                <w:bCs/>
                <w:color w:val="000000"/>
                <w:sz w:val="22"/>
                <w:szCs w:val="22"/>
              </w:rPr>
              <w:t>征求意见时对外公布的时限内公开</w:t>
            </w:r>
          </w:p>
        </w:tc>
        <w:tc>
          <w:tcPr>
            <w:tcW w:w="900" w:type="dxa"/>
            <w:noWrap w:val="0"/>
            <w:vAlign w:val="center"/>
          </w:tcPr>
          <w:p w14:paraId="055B47BC">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52B7A8DE">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■公开查阅点 </w:t>
            </w:r>
          </w:p>
        </w:tc>
        <w:tc>
          <w:tcPr>
            <w:tcW w:w="664" w:type="dxa"/>
            <w:noWrap w:val="0"/>
            <w:vAlign w:val="center"/>
          </w:tcPr>
          <w:p w14:paraId="1F5D50FE">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8E154E6">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7FFFCEDD">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8DBA2F7">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4FCAE362">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75B7987E">
            <w:pPr>
              <w:rPr>
                <w:rFonts w:hint="eastAsia" w:ascii="黑体" w:hAnsi="黑体" w:eastAsia="黑体" w:cs="黑体"/>
                <w:bCs/>
                <w:sz w:val="22"/>
                <w:szCs w:val="22"/>
              </w:rPr>
            </w:pPr>
            <w:r>
              <w:rPr>
                <w:rFonts w:hint="eastAsia" w:ascii="黑体" w:hAnsi="黑体" w:eastAsia="黑体" w:cs="黑体"/>
                <w:bCs/>
                <w:sz w:val="22"/>
                <w:szCs w:val="22"/>
              </w:rPr>
              <w:t>√</w:t>
            </w:r>
          </w:p>
        </w:tc>
      </w:tr>
      <w:tr w14:paraId="50E3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noWrap w:val="0"/>
            <w:vAlign w:val="center"/>
          </w:tcPr>
          <w:p w14:paraId="6EAA0EB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900" w:type="dxa"/>
            <w:noWrap w:val="0"/>
            <w:vAlign w:val="center"/>
          </w:tcPr>
          <w:p w14:paraId="140E3D0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依法</w:t>
            </w:r>
          </w:p>
          <w:p w14:paraId="00FCC3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p>
        </w:tc>
        <w:tc>
          <w:tcPr>
            <w:tcW w:w="1080" w:type="dxa"/>
            <w:noWrap w:val="0"/>
            <w:vAlign w:val="center"/>
          </w:tcPr>
          <w:p w14:paraId="52BD0EAC">
            <w:pPr>
              <w:rPr>
                <w:rFonts w:hint="eastAsia" w:ascii="黑体" w:hAnsi="黑体" w:eastAsia="黑体" w:cs="黑体"/>
                <w:bCs/>
                <w:color w:val="000000"/>
                <w:sz w:val="22"/>
                <w:szCs w:val="22"/>
              </w:rPr>
            </w:pPr>
            <w:r>
              <w:rPr>
                <w:rFonts w:hint="eastAsia" w:ascii="黑体" w:hAnsi="黑体" w:eastAsia="黑体" w:cs="黑体"/>
                <w:bCs/>
                <w:color w:val="000000"/>
                <w:sz w:val="22"/>
                <w:szCs w:val="22"/>
              </w:rPr>
              <w:t>行政许可</w:t>
            </w:r>
          </w:p>
        </w:tc>
        <w:tc>
          <w:tcPr>
            <w:tcW w:w="2520" w:type="dxa"/>
            <w:noWrap w:val="0"/>
            <w:vAlign w:val="center"/>
          </w:tcPr>
          <w:p w14:paraId="2CC21F5F">
            <w:pPr>
              <w:rPr>
                <w:rFonts w:hint="eastAsia" w:ascii="黑体" w:hAnsi="黑体" w:eastAsia="黑体" w:cs="黑体"/>
                <w:bCs/>
                <w:color w:val="000000"/>
                <w:sz w:val="22"/>
                <w:szCs w:val="22"/>
              </w:rPr>
            </w:pPr>
            <w:r>
              <w:rPr>
                <w:rFonts w:hint="eastAsia" w:ascii="黑体" w:hAnsi="黑体" w:eastAsia="黑体" w:cs="黑体"/>
                <w:bCs/>
                <w:color w:val="000000"/>
                <w:sz w:val="22"/>
                <w:szCs w:val="22"/>
              </w:rPr>
              <w:t>办理行政许可和其他对外管理服务事项的依据、条件、程序</w:t>
            </w:r>
          </w:p>
        </w:tc>
        <w:tc>
          <w:tcPr>
            <w:tcW w:w="2520" w:type="dxa"/>
            <w:noWrap w:val="0"/>
            <w:vAlign w:val="center"/>
          </w:tcPr>
          <w:p w14:paraId="03BFA4F3">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《政府信息公开条例》、《关于推进安全生产领域改革发展的意见》</w:t>
            </w:r>
          </w:p>
        </w:tc>
        <w:tc>
          <w:tcPr>
            <w:tcW w:w="1800" w:type="dxa"/>
            <w:noWrap w:val="0"/>
            <w:vAlign w:val="center"/>
          </w:tcPr>
          <w:p w14:paraId="669D3623">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信息形成或变更之日起20个工作日内</w:t>
            </w:r>
          </w:p>
        </w:tc>
        <w:tc>
          <w:tcPr>
            <w:tcW w:w="900" w:type="dxa"/>
            <w:noWrap w:val="0"/>
            <w:vAlign w:val="center"/>
          </w:tcPr>
          <w:p w14:paraId="15B24631">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4AA8D6B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■公开查阅点 </w:t>
            </w:r>
          </w:p>
          <w:p w14:paraId="0D1AE96F">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1F6F0FAF">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AF78FB4">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5A67B628">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0F39DBD9">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428105ED">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620D2E83">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r>
      <w:tr w14:paraId="55CC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73395D9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900" w:type="dxa"/>
            <w:vMerge w:val="restart"/>
            <w:noWrap w:val="0"/>
            <w:vAlign w:val="center"/>
          </w:tcPr>
          <w:p w14:paraId="5E27D7E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依法</w:t>
            </w:r>
          </w:p>
          <w:p w14:paraId="0B75EE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p>
        </w:tc>
        <w:tc>
          <w:tcPr>
            <w:tcW w:w="1080" w:type="dxa"/>
            <w:noWrap w:val="0"/>
            <w:vAlign w:val="center"/>
          </w:tcPr>
          <w:p w14:paraId="224FF3F5">
            <w:pPr>
              <w:rPr>
                <w:rFonts w:hint="eastAsia" w:ascii="黑体" w:hAnsi="黑体" w:eastAsia="黑体" w:cs="黑体"/>
                <w:bCs/>
                <w:color w:val="000000"/>
                <w:sz w:val="22"/>
                <w:szCs w:val="22"/>
              </w:rPr>
            </w:pPr>
            <w:r>
              <w:rPr>
                <w:rFonts w:hint="eastAsia" w:ascii="黑体" w:hAnsi="黑体" w:eastAsia="黑体" w:cs="黑体"/>
                <w:bCs/>
                <w:color w:val="000000"/>
                <w:sz w:val="22"/>
                <w:szCs w:val="22"/>
              </w:rPr>
              <w:t>行政处罚</w:t>
            </w:r>
          </w:p>
        </w:tc>
        <w:tc>
          <w:tcPr>
            <w:tcW w:w="2520" w:type="dxa"/>
            <w:noWrap w:val="0"/>
            <w:vAlign w:val="center"/>
          </w:tcPr>
          <w:p w14:paraId="1F577304">
            <w:pPr>
              <w:rPr>
                <w:rFonts w:hint="eastAsia" w:ascii="黑体" w:hAnsi="黑体" w:eastAsia="黑体" w:cs="黑体"/>
                <w:bCs/>
                <w:color w:val="000000"/>
                <w:sz w:val="22"/>
                <w:szCs w:val="22"/>
              </w:rPr>
            </w:pPr>
            <w:r>
              <w:rPr>
                <w:rFonts w:hint="eastAsia" w:ascii="黑体" w:hAnsi="黑体" w:eastAsia="黑体" w:cs="黑体"/>
                <w:bCs/>
                <w:color w:val="000000"/>
                <w:sz w:val="22"/>
                <w:szCs w:val="22"/>
              </w:rPr>
              <w:t>办理行政处罚的依据、条件、程序以及本级行政机关认为具有一定社会影响的行政处罚决定</w:t>
            </w:r>
          </w:p>
        </w:tc>
        <w:tc>
          <w:tcPr>
            <w:tcW w:w="2520" w:type="dxa"/>
            <w:noWrap w:val="0"/>
            <w:vAlign w:val="center"/>
          </w:tcPr>
          <w:p w14:paraId="5F06BD58">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《政府信息公开条例》、《关于推进安全生产领域改革发展的意见》</w:t>
            </w:r>
          </w:p>
        </w:tc>
        <w:tc>
          <w:tcPr>
            <w:tcW w:w="1800" w:type="dxa"/>
            <w:noWrap w:val="0"/>
            <w:vAlign w:val="center"/>
          </w:tcPr>
          <w:p w14:paraId="21298F8B">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信息形成或变更之日起20个工作日内</w:t>
            </w:r>
          </w:p>
        </w:tc>
        <w:tc>
          <w:tcPr>
            <w:tcW w:w="900" w:type="dxa"/>
            <w:noWrap w:val="0"/>
            <w:vAlign w:val="center"/>
          </w:tcPr>
          <w:p w14:paraId="20213192">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0812C103">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p w14:paraId="0F2EC00C">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62325691">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06CEEA3C">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16B960BA">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2453334">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5C012C2D">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7E429F61">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r>
      <w:tr w14:paraId="47C1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14:paraId="36B0659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900" w:type="dxa"/>
            <w:vMerge w:val="continue"/>
            <w:noWrap w:val="0"/>
            <w:vAlign w:val="center"/>
          </w:tcPr>
          <w:p w14:paraId="4B5FED31">
            <w:pPr>
              <w:rPr>
                <w:rFonts w:hint="eastAsia" w:ascii="黑体" w:hAnsi="黑体" w:eastAsia="黑体" w:cs="黑体"/>
                <w:color w:val="000000"/>
                <w:sz w:val="22"/>
                <w:szCs w:val="22"/>
              </w:rPr>
            </w:pPr>
          </w:p>
        </w:tc>
        <w:tc>
          <w:tcPr>
            <w:tcW w:w="1080" w:type="dxa"/>
            <w:noWrap w:val="0"/>
            <w:vAlign w:val="center"/>
          </w:tcPr>
          <w:p w14:paraId="1922BBCE">
            <w:pPr>
              <w:rPr>
                <w:rFonts w:hint="eastAsia" w:ascii="黑体" w:hAnsi="黑体" w:eastAsia="黑体" w:cs="黑体"/>
                <w:bCs/>
                <w:color w:val="000000"/>
                <w:sz w:val="22"/>
                <w:szCs w:val="22"/>
              </w:rPr>
            </w:pPr>
            <w:r>
              <w:rPr>
                <w:rFonts w:hint="eastAsia" w:ascii="黑体" w:hAnsi="黑体" w:eastAsia="黑体" w:cs="黑体"/>
                <w:bCs/>
                <w:color w:val="000000"/>
                <w:sz w:val="22"/>
                <w:szCs w:val="22"/>
              </w:rPr>
              <w:t>行政强制</w:t>
            </w:r>
          </w:p>
        </w:tc>
        <w:tc>
          <w:tcPr>
            <w:tcW w:w="2520" w:type="dxa"/>
            <w:noWrap w:val="0"/>
            <w:vAlign w:val="center"/>
          </w:tcPr>
          <w:p w14:paraId="2D218E3A">
            <w:pPr>
              <w:rPr>
                <w:rFonts w:hint="eastAsia" w:ascii="黑体" w:hAnsi="黑体" w:eastAsia="黑体" w:cs="黑体"/>
                <w:bCs/>
                <w:color w:val="000000"/>
                <w:sz w:val="22"/>
                <w:szCs w:val="22"/>
              </w:rPr>
            </w:pPr>
            <w:r>
              <w:rPr>
                <w:rFonts w:hint="eastAsia" w:ascii="黑体" w:hAnsi="黑体" w:eastAsia="黑体" w:cs="黑体"/>
                <w:bCs/>
                <w:color w:val="000000"/>
                <w:sz w:val="22"/>
                <w:szCs w:val="22"/>
              </w:rPr>
              <w:t>办理行政强制的依据、条件、程序</w:t>
            </w:r>
          </w:p>
        </w:tc>
        <w:tc>
          <w:tcPr>
            <w:tcW w:w="2520" w:type="dxa"/>
            <w:noWrap w:val="0"/>
            <w:vAlign w:val="center"/>
          </w:tcPr>
          <w:p w14:paraId="03EBECBD">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《政府信息公开条例》、《突发事件应对法》、《突发事件应急预案管理办法》、《中共中央 国务院关于推进安全生产领域改革发展的意见》</w:t>
            </w:r>
          </w:p>
        </w:tc>
        <w:tc>
          <w:tcPr>
            <w:tcW w:w="1800" w:type="dxa"/>
            <w:noWrap w:val="0"/>
            <w:vAlign w:val="center"/>
          </w:tcPr>
          <w:p w14:paraId="4A2FA355">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信息形成或变更之日起20个工作日内</w:t>
            </w:r>
          </w:p>
        </w:tc>
        <w:tc>
          <w:tcPr>
            <w:tcW w:w="900" w:type="dxa"/>
            <w:noWrap w:val="0"/>
            <w:vAlign w:val="center"/>
          </w:tcPr>
          <w:p w14:paraId="38F82F02">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69BB67B7">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p w14:paraId="767198B6">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1EB80EB0">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EE06D43">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7853344F">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691584D4">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55AC0DD1">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51F4916F">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r>
      <w:tr w14:paraId="520D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0"/>
            <w:vAlign w:val="center"/>
          </w:tcPr>
          <w:p w14:paraId="4F5E8A7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900" w:type="dxa"/>
            <w:noWrap w:val="0"/>
            <w:vAlign w:val="center"/>
          </w:tcPr>
          <w:p w14:paraId="3AF93B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p>
          <w:p w14:paraId="2CD9D1F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管理</w:t>
            </w:r>
          </w:p>
        </w:tc>
        <w:tc>
          <w:tcPr>
            <w:tcW w:w="1080" w:type="dxa"/>
            <w:noWrap w:val="0"/>
            <w:vAlign w:val="center"/>
          </w:tcPr>
          <w:p w14:paraId="4389079A">
            <w:pPr>
              <w:rPr>
                <w:rFonts w:hint="eastAsia" w:ascii="黑体" w:hAnsi="黑体" w:eastAsia="黑体" w:cs="黑体"/>
                <w:bCs/>
                <w:color w:val="000000"/>
                <w:sz w:val="22"/>
                <w:szCs w:val="22"/>
              </w:rPr>
            </w:pPr>
            <w:r>
              <w:rPr>
                <w:rFonts w:hint="eastAsia" w:ascii="黑体" w:hAnsi="黑体" w:eastAsia="黑体" w:cs="黑体"/>
                <w:bCs/>
                <w:color w:val="000000"/>
                <w:sz w:val="22"/>
                <w:szCs w:val="22"/>
              </w:rPr>
              <w:t>隐患管理</w:t>
            </w:r>
          </w:p>
        </w:tc>
        <w:tc>
          <w:tcPr>
            <w:tcW w:w="2520" w:type="dxa"/>
            <w:noWrap w:val="0"/>
            <w:vAlign w:val="center"/>
          </w:tcPr>
          <w:p w14:paraId="3C3449CD">
            <w:pPr>
              <w:rPr>
                <w:rFonts w:hint="eastAsia" w:ascii="黑体" w:hAnsi="黑体" w:eastAsia="黑体" w:cs="黑体"/>
                <w:bCs/>
                <w:color w:val="000000"/>
                <w:sz w:val="22"/>
                <w:szCs w:val="22"/>
              </w:rPr>
            </w:pPr>
            <w:r>
              <w:rPr>
                <w:rFonts w:hint="eastAsia" w:ascii="黑体" w:hAnsi="黑体" w:eastAsia="黑体" w:cs="黑体"/>
                <w:bCs/>
                <w:color w:val="000000"/>
                <w:sz w:val="22"/>
                <w:szCs w:val="22"/>
              </w:rPr>
              <w:t>重大隐患排查、挂牌督办及其整改情况，安全生产举报电话等</w:t>
            </w:r>
          </w:p>
        </w:tc>
        <w:tc>
          <w:tcPr>
            <w:tcW w:w="2520" w:type="dxa"/>
            <w:noWrap w:val="0"/>
            <w:vAlign w:val="center"/>
          </w:tcPr>
          <w:p w14:paraId="5679829A">
            <w:pPr>
              <w:rPr>
                <w:rFonts w:hint="eastAsia" w:ascii="黑体" w:hAnsi="黑体" w:eastAsia="黑体" w:cs="黑体"/>
                <w:bCs/>
                <w:color w:val="000000"/>
                <w:sz w:val="22"/>
                <w:szCs w:val="22"/>
              </w:rPr>
            </w:pPr>
            <w:r>
              <w:rPr>
                <w:rFonts w:hint="eastAsia" w:ascii="黑体" w:hAnsi="黑体" w:eastAsia="黑体" w:cs="黑体"/>
                <w:bCs/>
                <w:color w:val="000000"/>
                <w:sz w:val="22"/>
                <w:szCs w:val="22"/>
              </w:rPr>
              <w:t>《安全生产法》、《政府信息公开条例》、《中共中央 国务院关于推进安全生产领域改革发展的意见》</w:t>
            </w:r>
          </w:p>
        </w:tc>
        <w:tc>
          <w:tcPr>
            <w:tcW w:w="1800" w:type="dxa"/>
            <w:noWrap w:val="0"/>
            <w:vAlign w:val="center"/>
          </w:tcPr>
          <w:p w14:paraId="7DC3F259">
            <w:pPr>
              <w:rPr>
                <w:rFonts w:hint="eastAsia" w:ascii="黑体" w:hAnsi="黑体" w:eastAsia="黑体" w:cs="黑体"/>
                <w:bCs/>
                <w:color w:val="000000"/>
                <w:sz w:val="22"/>
                <w:szCs w:val="22"/>
              </w:rPr>
            </w:pPr>
            <w:r>
              <w:rPr>
                <w:rFonts w:hint="eastAsia" w:ascii="黑体" w:hAnsi="黑体" w:eastAsia="黑体" w:cs="黑体"/>
                <w:bCs/>
                <w:color w:val="000000"/>
                <w:sz w:val="22"/>
                <w:szCs w:val="22"/>
              </w:rPr>
              <w:t>按进展情况及时公开</w:t>
            </w:r>
          </w:p>
        </w:tc>
        <w:tc>
          <w:tcPr>
            <w:tcW w:w="900" w:type="dxa"/>
            <w:noWrap w:val="0"/>
            <w:vAlign w:val="center"/>
          </w:tcPr>
          <w:p w14:paraId="4229AE28">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0FF23668">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   ■两微一端   ■广播电视   ■公开查阅点</w:t>
            </w:r>
          </w:p>
          <w:p w14:paraId="78C80599">
            <w:pPr>
              <w:spacing w:line="240" w:lineRule="exact"/>
              <w:jc w:val="left"/>
              <w:rPr>
                <w:rFonts w:hint="eastAsia" w:ascii="黑体" w:hAnsi="黑体" w:eastAsia="黑体" w:cs="黑体"/>
                <w:sz w:val="22"/>
                <w:szCs w:val="22"/>
              </w:rPr>
            </w:pPr>
            <w:r>
              <w:rPr>
                <w:rFonts w:hint="eastAsia" w:ascii="黑体" w:hAnsi="黑体" w:eastAsia="黑体" w:cs="黑体"/>
                <w:sz w:val="22"/>
                <w:szCs w:val="22"/>
              </w:rPr>
              <w:t>■公示栏</w:t>
            </w:r>
          </w:p>
        </w:tc>
        <w:tc>
          <w:tcPr>
            <w:tcW w:w="664" w:type="dxa"/>
            <w:noWrap w:val="0"/>
            <w:vAlign w:val="center"/>
          </w:tcPr>
          <w:p w14:paraId="0B309FDA">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81408EF">
            <w:pPr>
              <w:rPr>
                <w:rFonts w:hint="eastAsia" w:ascii="黑体" w:hAnsi="黑体" w:eastAsia="黑体" w:cs="黑体"/>
                <w:bCs/>
                <w:sz w:val="22"/>
                <w:szCs w:val="22"/>
              </w:rPr>
            </w:pPr>
            <w:r>
              <w:rPr>
                <w:rFonts w:hint="eastAsia" w:ascii="黑体" w:hAnsi="黑体" w:eastAsia="黑体" w:cs="黑体"/>
                <w:bCs/>
                <w:sz w:val="22"/>
                <w:szCs w:val="22"/>
              </w:rPr>
              <w:t>　</w:t>
            </w:r>
          </w:p>
        </w:tc>
        <w:tc>
          <w:tcPr>
            <w:tcW w:w="720" w:type="dxa"/>
            <w:noWrap w:val="0"/>
            <w:vAlign w:val="center"/>
          </w:tcPr>
          <w:p w14:paraId="52B0CDD5">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62CFF159">
            <w:pPr>
              <w:rPr>
                <w:rFonts w:hint="eastAsia" w:ascii="黑体" w:hAnsi="黑体" w:eastAsia="黑体" w:cs="黑体"/>
                <w:bCs/>
                <w:sz w:val="22"/>
                <w:szCs w:val="22"/>
              </w:rPr>
            </w:pPr>
            <w:r>
              <w:rPr>
                <w:rFonts w:hint="eastAsia" w:ascii="黑体" w:hAnsi="黑体" w:eastAsia="黑体" w:cs="黑体"/>
                <w:bCs/>
                <w:sz w:val="22"/>
                <w:szCs w:val="22"/>
              </w:rPr>
              <w:t>　</w:t>
            </w:r>
          </w:p>
        </w:tc>
        <w:tc>
          <w:tcPr>
            <w:tcW w:w="540" w:type="dxa"/>
            <w:noWrap w:val="0"/>
            <w:vAlign w:val="center"/>
          </w:tcPr>
          <w:p w14:paraId="3D63D827">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6580BF41">
            <w:pPr>
              <w:rPr>
                <w:rFonts w:hint="eastAsia" w:ascii="黑体" w:hAnsi="黑体" w:eastAsia="黑体" w:cs="黑体"/>
                <w:bCs/>
                <w:sz w:val="22"/>
                <w:szCs w:val="22"/>
              </w:rPr>
            </w:pPr>
            <w:r>
              <w:rPr>
                <w:rFonts w:hint="eastAsia" w:ascii="黑体" w:hAnsi="黑体" w:eastAsia="黑体" w:cs="黑体"/>
                <w:bCs/>
                <w:sz w:val="22"/>
                <w:szCs w:val="22"/>
              </w:rPr>
              <w:t>√</w:t>
            </w:r>
          </w:p>
        </w:tc>
      </w:tr>
      <w:tr w14:paraId="153A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14:paraId="27C0AF6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900" w:type="dxa"/>
            <w:vMerge w:val="restart"/>
            <w:noWrap w:val="0"/>
            <w:vAlign w:val="center"/>
          </w:tcPr>
          <w:p w14:paraId="7DE4560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p>
          <w:p w14:paraId="1446F3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管理</w:t>
            </w:r>
          </w:p>
        </w:tc>
        <w:tc>
          <w:tcPr>
            <w:tcW w:w="1080" w:type="dxa"/>
            <w:noWrap w:val="0"/>
            <w:vAlign w:val="center"/>
          </w:tcPr>
          <w:p w14:paraId="346B42A8">
            <w:pPr>
              <w:rPr>
                <w:rFonts w:hint="eastAsia" w:ascii="黑体" w:hAnsi="黑体" w:eastAsia="黑体" w:cs="黑体"/>
                <w:bCs/>
                <w:color w:val="000000"/>
                <w:sz w:val="22"/>
                <w:szCs w:val="22"/>
              </w:rPr>
            </w:pPr>
            <w:r>
              <w:rPr>
                <w:rFonts w:hint="eastAsia" w:ascii="黑体" w:hAnsi="黑体" w:eastAsia="黑体" w:cs="黑体"/>
                <w:bCs/>
                <w:color w:val="000000"/>
                <w:sz w:val="22"/>
                <w:szCs w:val="22"/>
              </w:rPr>
              <w:t>应急管理</w:t>
            </w:r>
          </w:p>
        </w:tc>
        <w:tc>
          <w:tcPr>
            <w:tcW w:w="2520" w:type="dxa"/>
            <w:noWrap w:val="0"/>
            <w:vAlign w:val="center"/>
          </w:tcPr>
          <w:p w14:paraId="74ECBF64">
            <w:pPr>
              <w:rPr>
                <w:rFonts w:hint="eastAsia" w:ascii="黑体" w:hAnsi="黑体" w:eastAsia="黑体" w:cs="黑体"/>
                <w:bCs/>
                <w:sz w:val="22"/>
                <w:szCs w:val="22"/>
              </w:rPr>
            </w:pPr>
            <w:r>
              <w:rPr>
                <w:rFonts w:hint="eastAsia" w:ascii="黑体" w:hAnsi="黑体" w:eastAsia="黑体" w:cs="黑体"/>
                <w:bCs/>
                <w:sz w:val="22"/>
                <w:szCs w:val="22"/>
              </w:rPr>
              <w:t xml:space="preserve">承担处置主责、非敏感的应急信息，包括事故灾害类预警信息、事故信息、事故后采取的应急处置措施和应对结果等  </w:t>
            </w:r>
          </w:p>
        </w:tc>
        <w:tc>
          <w:tcPr>
            <w:tcW w:w="2520" w:type="dxa"/>
            <w:noWrap w:val="0"/>
            <w:vAlign w:val="center"/>
          </w:tcPr>
          <w:p w14:paraId="376E9DBD">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《政府信息公开条例》、《突发事件应对法》、《关于全面</w:t>
            </w:r>
            <w:r>
              <w:rPr>
                <w:rFonts w:hint="eastAsia" w:ascii="黑体" w:hAnsi="黑体" w:eastAsia="黑体" w:cs="黑体"/>
                <w:bCs/>
                <w:color w:val="000000"/>
                <w:sz w:val="22"/>
                <w:szCs w:val="22"/>
                <w:lang w:eastAsia="zh-CN"/>
              </w:rPr>
              <w:t>推进</w:t>
            </w:r>
            <w:bookmarkStart w:id="26" w:name="_GoBack"/>
            <w:bookmarkEnd w:id="26"/>
            <w:r>
              <w:rPr>
                <w:rFonts w:hint="eastAsia" w:ascii="黑体" w:hAnsi="黑体" w:eastAsia="黑体" w:cs="黑体"/>
                <w:bCs/>
                <w:color w:val="000000"/>
                <w:sz w:val="22"/>
                <w:szCs w:val="22"/>
              </w:rPr>
              <w:t>政务公开工作的意见》</w:t>
            </w:r>
          </w:p>
        </w:tc>
        <w:tc>
          <w:tcPr>
            <w:tcW w:w="1800" w:type="dxa"/>
            <w:noWrap w:val="0"/>
            <w:vAlign w:val="center"/>
          </w:tcPr>
          <w:p w14:paraId="0AAF5320">
            <w:pPr>
              <w:rPr>
                <w:rFonts w:hint="eastAsia" w:ascii="黑体" w:hAnsi="黑体" w:eastAsia="黑体" w:cs="黑体"/>
                <w:bCs/>
                <w:color w:val="000000"/>
                <w:sz w:val="22"/>
                <w:szCs w:val="22"/>
              </w:rPr>
            </w:pPr>
            <w:r>
              <w:rPr>
                <w:rFonts w:hint="eastAsia" w:ascii="黑体" w:hAnsi="黑体" w:eastAsia="黑体" w:cs="黑体"/>
                <w:bCs/>
                <w:color w:val="000000"/>
                <w:sz w:val="22"/>
                <w:szCs w:val="22"/>
              </w:rPr>
              <w:t>按进展情况及时公开</w:t>
            </w:r>
          </w:p>
        </w:tc>
        <w:tc>
          <w:tcPr>
            <w:tcW w:w="900" w:type="dxa"/>
            <w:noWrap w:val="0"/>
            <w:vAlign w:val="center"/>
          </w:tcPr>
          <w:p w14:paraId="2D8BED74">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55A51CB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p w14:paraId="1314FBA6">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w:t>
            </w:r>
          </w:p>
          <w:p w14:paraId="69156059">
            <w:pPr>
              <w:spacing w:line="240" w:lineRule="exact"/>
              <w:jc w:val="left"/>
              <w:rPr>
                <w:rFonts w:hint="eastAsia" w:ascii="黑体" w:hAnsi="黑体" w:eastAsia="黑体" w:cs="黑体"/>
                <w:sz w:val="22"/>
                <w:szCs w:val="22"/>
              </w:rPr>
            </w:pPr>
            <w:r>
              <w:rPr>
                <w:rFonts w:hint="eastAsia" w:ascii="黑体" w:hAnsi="黑体" w:eastAsia="黑体" w:cs="黑体"/>
                <w:sz w:val="22"/>
                <w:szCs w:val="22"/>
              </w:rPr>
              <w:t>■公示栏</w:t>
            </w:r>
          </w:p>
        </w:tc>
        <w:tc>
          <w:tcPr>
            <w:tcW w:w="664" w:type="dxa"/>
            <w:noWrap w:val="0"/>
            <w:vAlign w:val="center"/>
          </w:tcPr>
          <w:p w14:paraId="64AD9DC4">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64F3D21">
            <w:pPr>
              <w:rPr>
                <w:rFonts w:hint="eastAsia" w:ascii="黑体" w:hAnsi="黑体" w:eastAsia="黑体" w:cs="黑体"/>
                <w:bCs/>
                <w:sz w:val="22"/>
                <w:szCs w:val="22"/>
              </w:rPr>
            </w:pPr>
            <w:r>
              <w:rPr>
                <w:rFonts w:hint="eastAsia" w:ascii="黑体" w:hAnsi="黑体" w:eastAsia="黑体" w:cs="黑体"/>
                <w:bCs/>
                <w:sz w:val="22"/>
                <w:szCs w:val="22"/>
              </w:rPr>
              <w:t>　</w:t>
            </w:r>
          </w:p>
        </w:tc>
        <w:tc>
          <w:tcPr>
            <w:tcW w:w="720" w:type="dxa"/>
            <w:noWrap w:val="0"/>
            <w:vAlign w:val="center"/>
          </w:tcPr>
          <w:p w14:paraId="3804FD3B">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614DAFB5">
            <w:pPr>
              <w:rPr>
                <w:rFonts w:hint="eastAsia" w:ascii="黑体" w:hAnsi="黑体" w:eastAsia="黑体" w:cs="黑体"/>
                <w:bCs/>
                <w:sz w:val="22"/>
                <w:szCs w:val="22"/>
              </w:rPr>
            </w:pPr>
            <w:r>
              <w:rPr>
                <w:rFonts w:hint="eastAsia" w:ascii="黑体" w:hAnsi="黑体" w:eastAsia="黑体" w:cs="黑体"/>
                <w:bCs/>
                <w:sz w:val="22"/>
                <w:szCs w:val="22"/>
              </w:rPr>
              <w:t>　</w:t>
            </w:r>
          </w:p>
        </w:tc>
        <w:tc>
          <w:tcPr>
            <w:tcW w:w="540" w:type="dxa"/>
            <w:noWrap w:val="0"/>
            <w:vAlign w:val="center"/>
          </w:tcPr>
          <w:p w14:paraId="5849A683">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76701963">
            <w:pPr>
              <w:rPr>
                <w:rFonts w:hint="eastAsia" w:ascii="黑体" w:hAnsi="黑体" w:eastAsia="黑体" w:cs="黑体"/>
                <w:bCs/>
                <w:sz w:val="22"/>
                <w:szCs w:val="22"/>
              </w:rPr>
            </w:pPr>
            <w:r>
              <w:rPr>
                <w:rFonts w:hint="eastAsia" w:ascii="黑体" w:hAnsi="黑体" w:eastAsia="黑体" w:cs="黑体"/>
                <w:bCs/>
                <w:sz w:val="22"/>
                <w:szCs w:val="22"/>
              </w:rPr>
              <w:t>√</w:t>
            </w:r>
          </w:p>
        </w:tc>
      </w:tr>
      <w:tr w14:paraId="50F9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14:paraId="60D306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900" w:type="dxa"/>
            <w:vMerge w:val="continue"/>
            <w:noWrap w:val="0"/>
            <w:vAlign w:val="center"/>
          </w:tcPr>
          <w:p w14:paraId="1A6B251C">
            <w:pPr>
              <w:rPr>
                <w:rFonts w:hint="eastAsia" w:ascii="黑体" w:hAnsi="黑体" w:eastAsia="黑体" w:cs="黑体"/>
                <w:color w:val="000000"/>
                <w:sz w:val="22"/>
                <w:szCs w:val="22"/>
              </w:rPr>
            </w:pPr>
          </w:p>
        </w:tc>
        <w:tc>
          <w:tcPr>
            <w:tcW w:w="1080" w:type="dxa"/>
            <w:noWrap w:val="0"/>
            <w:vAlign w:val="center"/>
          </w:tcPr>
          <w:p w14:paraId="082536B7">
            <w:pPr>
              <w:rPr>
                <w:rFonts w:hint="eastAsia" w:ascii="黑体" w:hAnsi="黑体" w:eastAsia="黑体" w:cs="黑体"/>
                <w:bCs/>
                <w:color w:val="000000"/>
                <w:sz w:val="22"/>
                <w:szCs w:val="22"/>
              </w:rPr>
            </w:pPr>
            <w:r>
              <w:rPr>
                <w:rFonts w:hint="eastAsia" w:ascii="黑体" w:hAnsi="黑体" w:eastAsia="黑体" w:cs="黑体"/>
                <w:bCs/>
                <w:color w:val="000000"/>
                <w:sz w:val="22"/>
                <w:szCs w:val="22"/>
              </w:rPr>
              <w:t>黑名单管理</w:t>
            </w:r>
          </w:p>
        </w:tc>
        <w:tc>
          <w:tcPr>
            <w:tcW w:w="2520" w:type="dxa"/>
            <w:noWrap w:val="0"/>
            <w:vAlign w:val="center"/>
          </w:tcPr>
          <w:p w14:paraId="5BFF1B93">
            <w:pPr>
              <w:rPr>
                <w:rFonts w:hint="eastAsia" w:ascii="黑体" w:hAnsi="黑体" w:eastAsia="黑体" w:cs="黑体"/>
                <w:bCs/>
                <w:color w:val="000000"/>
                <w:sz w:val="22"/>
                <w:szCs w:val="22"/>
              </w:rPr>
            </w:pPr>
            <w:r>
              <w:rPr>
                <w:rFonts w:hint="eastAsia" w:ascii="黑体" w:hAnsi="黑体" w:eastAsia="黑体" w:cs="黑体"/>
                <w:bCs/>
                <w:color w:val="000000"/>
                <w:sz w:val="22"/>
                <w:szCs w:val="22"/>
              </w:rPr>
              <w:t>列入或撤销纳入安全生产黑名单管理的企业信息，具体企业名称、证照编号、经营地址、负责人姓名等</w:t>
            </w:r>
          </w:p>
        </w:tc>
        <w:tc>
          <w:tcPr>
            <w:tcW w:w="2520" w:type="dxa"/>
            <w:noWrap w:val="0"/>
            <w:vAlign w:val="center"/>
          </w:tcPr>
          <w:p w14:paraId="5C11F7C5">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《政府信息公开条例》、《社会信用体系建设规划纲要（2014-2020年）》</w:t>
            </w:r>
          </w:p>
        </w:tc>
        <w:tc>
          <w:tcPr>
            <w:tcW w:w="1800" w:type="dxa"/>
            <w:noWrap w:val="0"/>
            <w:vAlign w:val="center"/>
          </w:tcPr>
          <w:p w14:paraId="3B50668B">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信息形成或变更之日起20个工作日内</w:t>
            </w:r>
          </w:p>
        </w:tc>
        <w:tc>
          <w:tcPr>
            <w:tcW w:w="900" w:type="dxa"/>
            <w:noWrap w:val="0"/>
            <w:vAlign w:val="center"/>
          </w:tcPr>
          <w:p w14:paraId="51A04F0F">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1A0A8BA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p w14:paraId="4D5CFFDA">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r>
              <w:rPr>
                <w:rFonts w:hint="eastAsia" w:ascii="黑体" w:hAnsi="黑体" w:eastAsia="黑体" w:cs="黑体"/>
                <w:sz w:val="22"/>
                <w:szCs w:val="22"/>
              </w:rPr>
              <w:br w:type="textWrapping"/>
            </w:r>
          </w:p>
        </w:tc>
        <w:tc>
          <w:tcPr>
            <w:tcW w:w="664" w:type="dxa"/>
            <w:noWrap w:val="0"/>
            <w:vAlign w:val="center"/>
          </w:tcPr>
          <w:p w14:paraId="4CA0BF66">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29A974B7">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01D10CC3">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6CA0F8C0">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2BADB6CC">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4A32376A">
            <w:pPr>
              <w:rPr>
                <w:rFonts w:hint="eastAsia" w:ascii="黑体" w:hAnsi="黑体" w:eastAsia="黑体" w:cs="黑体"/>
                <w:bCs/>
                <w:sz w:val="22"/>
                <w:szCs w:val="22"/>
              </w:rPr>
            </w:pPr>
            <w:r>
              <w:rPr>
                <w:rFonts w:hint="eastAsia" w:ascii="黑体" w:hAnsi="黑体" w:eastAsia="黑体" w:cs="黑体"/>
                <w:bCs/>
                <w:sz w:val="22"/>
                <w:szCs w:val="22"/>
              </w:rPr>
              <w:t>　</w:t>
            </w:r>
          </w:p>
        </w:tc>
      </w:tr>
      <w:tr w14:paraId="0F56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0FE8722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900" w:type="dxa"/>
            <w:vMerge w:val="restart"/>
            <w:noWrap w:val="0"/>
            <w:vAlign w:val="center"/>
          </w:tcPr>
          <w:p w14:paraId="2664C18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p>
          <w:p w14:paraId="2992CF6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管理</w:t>
            </w:r>
          </w:p>
        </w:tc>
        <w:tc>
          <w:tcPr>
            <w:tcW w:w="1080" w:type="dxa"/>
            <w:noWrap w:val="0"/>
            <w:vAlign w:val="center"/>
          </w:tcPr>
          <w:p w14:paraId="5D03F00C">
            <w:pPr>
              <w:rPr>
                <w:rFonts w:hint="eastAsia" w:ascii="黑体" w:hAnsi="黑体" w:eastAsia="黑体" w:cs="黑体"/>
                <w:bCs/>
                <w:color w:val="000000"/>
                <w:sz w:val="22"/>
                <w:szCs w:val="22"/>
              </w:rPr>
            </w:pPr>
            <w:r>
              <w:rPr>
                <w:rFonts w:hint="eastAsia" w:ascii="黑体" w:hAnsi="黑体" w:eastAsia="黑体" w:cs="黑体"/>
                <w:bCs/>
                <w:color w:val="000000"/>
                <w:sz w:val="22"/>
                <w:szCs w:val="22"/>
              </w:rPr>
              <w:t>事故通报</w:t>
            </w:r>
          </w:p>
        </w:tc>
        <w:tc>
          <w:tcPr>
            <w:tcW w:w="2520" w:type="dxa"/>
            <w:noWrap w:val="0"/>
            <w:vAlign w:val="center"/>
          </w:tcPr>
          <w:p w14:paraId="2857DE9D">
            <w:pPr>
              <w:jc w:val="left"/>
              <w:rPr>
                <w:rFonts w:hint="eastAsia" w:ascii="黑体" w:hAnsi="黑体" w:eastAsia="黑体" w:cs="黑体"/>
                <w:bCs/>
                <w:sz w:val="22"/>
                <w:szCs w:val="22"/>
              </w:rPr>
            </w:pPr>
            <w:r>
              <w:rPr>
                <w:rFonts w:hint="eastAsia" w:ascii="黑体" w:hAnsi="黑体" w:eastAsia="黑体" w:cs="黑体"/>
                <w:bCs/>
                <w:sz w:val="22"/>
                <w:szCs w:val="22"/>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noWrap w:val="0"/>
            <w:vAlign w:val="center"/>
          </w:tcPr>
          <w:p w14:paraId="331B28BC">
            <w:pPr>
              <w:rPr>
                <w:rFonts w:hint="eastAsia" w:ascii="黑体" w:hAnsi="黑体" w:eastAsia="黑体" w:cs="黑体"/>
                <w:bCs/>
                <w:color w:val="000000"/>
                <w:sz w:val="22"/>
                <w:szCs w:val="22"/>
              </w:rPr>
            </w:pPr>
            <w:r>
              <w:rPr>
                <w:rFonts w:hint="eastAsia" w:ascii="黑体" w:hAnsi="黑体" w:eastAsia="黑体" w:cs="黑体"/>
                <w:bCs/>
                <w:color w:val="000000"/>
                <w:sz w:val="22"/>
                <w:szCs w:val="22"/>
              </w:rPr>
              <w:t>《安全生产法》、《政府信息公开条例》、《中共中央 国务院关于推进安全生产领域改革发展的意见》</w:t>
            </w:r>
          </w:p>
        </w:tc>
        <w:tc>
          <w:tcPr>
            <w:tcW w:w="1800" w:type="dxa"/>
            <w:noWrap w:val="0"/>
            <w:vAlign w:val="center"/>
          </w:tcPr>
          <w:p w14:paraId="4732AF0B">
            <w:pPr>
              <w:rPr>
                <w:rFonts w:hint="eastAsia" w:ascii="黑体" w:hAnsi="黑体" w:eastAsia="黑体" w:cs="黑体"/>
                <w:bCs/>
                <w:color w:val="000000"/>
                <w:sz w:val="22"/>
                <w:szCs w:val="22"/>
              </w:rPr>
            </w:pPr>
            <w:r>
              <w:rPr>
                <w:rFonts w:hint="eastAsia" w:ascii="黑体" w:hAnsi="黑体" w:eastAsia="黑体" w:cs="黑体"/>
                <w:bCs/>
                <w:color w:val="000000"/>
                <w:sz w:val="22"/>
                <w:szCs w:val="22"/>
              </w:rPr>
              <w:t>按照中央有关要求公开</w:t>
            </w:r>
          </w:p>
        </w:tc>
        <w:tc>
          <w:tcPr>
            <w:tcW w:w="900" w:type="dxa"/>
            <w:noWrap w:val="0"/>
            <w:vAlign w:val="center"/>
          </w:tcPr>
          <w:p w14:paraId="369CD891">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4245FE4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p w14:paraId="27304BD0">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3A997270">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7A728C3D">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490A390F">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6E4A180F">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00530C08">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7694A89E">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r>
      <w:tr w14:paraId="073C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noWrap w:val="0"/>
            <w:vAlign w:val="center"/>
          </w:tcPr>
          <w:p w14:paraId="639B80A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900" w:type="dxa"/>
            <w:vMerge w:val="continue"/>
            <w:noWrap w:val="0"/>
            <w:vAlign w:val="center"/>
          </w:tcPr>
          <w:p w14:paraId="6F486884">
            <w:pPr>
              <w:rPr>
                <w:rFonts w:hint="eastAsia" w:ascii="黑体" w:hAnsi="黑体" w:eastAsia="黑体" w:cs="黑体"/>
                <w:color w:val="000000"/>
                <w:sz w:val="22"/>
                <w:szCs w:val="22"/>
              </w:rPr>
            </w:pPr>
          </w:p>
        </w:tc>
        <w:tc>
          <w:tcPr>
            <w:tcW w:w="1080" w:type="dxa"/>
            <w:noWrap w:val="0"/>
            <w:vAlign w:val="center"/>
          </w:tcPr>
          <w:p w14:paraId="76DA7409">
            <w:pPr>
              <w:rPr>
                <w:rFonts w:hint="eastAsia" w:ascii="黑体" w:hAnsi="黑体" w:eastAsia="黑体" w:cs="黑体"/>
                <w:bCs/>
                <w:sz w:val="22"/>
                <w:szCs w:val="22"/>
              </w:rPr>
            </w:pPr>
            <w:r>
              <w:rPr>
                <w:rFonts w:hint="eastAsia" w:ascii="黑体" w:hAnsi="黑体" w:eastAsia="黑体" w:cs="黑体"/>
                <w:bCs/>
                <w:sz w:val="22"/>
                <w:szCs w:val="22"/>
              </w:rPr>
              <w:t>动态信息</w:t>
            </w:r>
          </w:p>
        </w:tc>
        <w:tc>
          <w:tcPr>
            <w:tcW w:w="2520" w:type="dxa"/>
            <w:noWrap w:val="0"/>
            <w:vAlign w:val="center"/>
          </w:tcPr>
          <w:p w14:paraId="58356D7C">
            <w:pPr>
              <w:rPr>
                <w:rFonts w:hint="eastAsia" w:ascii="黑体" w:hAnsi="黑体" w:eastAsia="黑体" w:cs="黑体"/>
                <w:bCs/>
                <w:sz w:val="22"/>
                <w:szCs w:val="22"/>
              </w:rPr>
            </w:pPr>
            <w:r>
              <w:rPr>
                <w:rFonts w:hint="eastAsia" w:ascii="黑体" w:hAnsi="黑体" w:eastAsia="黑体" w:cs="黑体"/>
                <w:bCs/>
                <w:sz w:val="22"/>
                <w:szCs w:val="22"/>
              </w:rPr>
              <w:t>业务工作动态、安全生产执法检查动态</w:t>
            </w:r>
          </w:p>
        </w:tc>
        <w:tc>
          <w:tcPr>
            <w:tcW w:w="2520" w:type="dxa"/>
            <w:noWrap w:val="0"/>
            <w:vAlign w:val="center"/>
          </w:tcPr>
          <w:p w14:paraId="58D40AA6">
            <w:pPr>
              <w:rPr>
                <w:rFonts w:hint="eastAsia" w:ascii="黑体" w:hAnsi="黑体" w:eastAsia="黑体" w:cs="黑体"/>
                <w:bCs/>
                <w:sz w:val="22"/>
                <w:szCs w:val="22"/>
              </w:rPr>
            </w:pPr>
            <w:r>
              <w:rPr>
                <w:rFonts w:hint="eastAsia" w:ascii="黑体" w:hAnsi="黑体" w:eastAsia="黑体" w:cs="黑体"/>
                <w:bCs/>
                <w:sz w:val="22"/>
                <w:szCs w:val="22"/>
              </w:rPr>
              <w:t>《政府信息公开条例》、《中共中央 国务院关于推进安全生产领域改革发展的意见》</w:t>
            </w:r>
          </w:p>
        </w:tc>
        <w:tc>
          <w:tcPr>
            <w:tcW w:w="1800" w:type="dxa"/>
            <w:noWrap w:val="0"/>
            <w:vAlign w:val="center"/>
          </w:tcPr>
          <w:p w14:paraId="717C86A3">
            <w:pPr>
              <w:rPr>
                <w:rFonts w:hint="eastAsia" w:ascii="黑体" w:hAnsi="黑体" w:eastAsia="黑体" w:cs="黑体"/>
                <w:bCs/>
                <w:sz w:val="22"/>
                <w:szCs w:val="22"/>
              </w:rPr>
            </w:pPr>
            <w:r>
              <w:rPr>
                <w:rFonts w:hint="eastAsia" w:ascii="黑体" w:hAnsi="黑体" w:eastAsia="黑体" w:cs="黑体"/>
                <w:bCs/>
                <w:sz w:val="22"/>
                <w:szCs w:val="22"/>
              </w:rPr>
              <w:t>按进展情况及时公开</w:t>
            </w:r>
          </w:p>
        </w:tc>
        <w:tc>
          <w:tcPr>
            <w:tcW w:w="900" w:type="dxa"/>
            <w:noWrap w:val="0"/>
            <w:vAlign w:val="center"/>
          </w:tcPr>
          <w:p w14:paraId="2D7840E9">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642F1D83">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   ■两微一端   ■发布会</w:t>
            </w:r>
            <w:r>
              <w:rPr>
                <w:rFonts w:hint="eastAsia" w:ascii="黑体" w:hAnsi="黑体" w:eastAsia="黑体" w:cs="黑体"/>
                <w:sz w:val="22"/>
                <w:szCs w:val="22"/>
              </w:rPr>
              <w:br w:type="textWrapping"/>
            </w:r>
            <w:r>
              <w:rPr>
                <w:rFonts w:hint="eastAsia" w:ascii="黑体" w:hAnsi="黑体" w:eastAsia="黑体" w:cs="黑体"/>
                <w:sz w:val="22"/>
                <w:szCs w:val="22"/>
              </w:rPr>
              <w:t>■广播电视   ■纸质媒体</w:t>
            </w:r>
            <w:r>
              <w:rPr>
                <w:rFonts w:hint="eastAsia" w:ascii="黑体" w:hAnsi="黑体" w:eastAsia="黑体" w:cs="黑体"/>
                <w:sz w:val="22"/>
                <w:szCs w:val="22"/>
              </w:rPr>
              <w:br w:type="textWrapping"/>
            </w:r>
            <w:r>
              <w:rPr>
                <w:rFonts w:hint="eastAsia" w:ascii="黑体" w:hAnsi="黑体" w:eastAsia="黑体" w:cs="黑体"/>
                <w:sz w:val="22"/>
                <w:szCs w:val="22"/>
              </w:rPr>
              <w:t>■其他</w:t>
            </w:r>
          </w:p>
        </w:tc>
        <w:tc>
          <w:tcPr>
            <w:tcW w:w="664" w:type="dxa"/>
            <w:noWrap w:val="0"/>
            <w:vAlign w:val="center"/>
          </w:tcPr>
          <w:p w14:paraId="2CC5DEB9">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7D4BB45E">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57C517E5">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039DA981">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47C474C9">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37806D14">
            <w:pPr>
              <w:rPr>
                <w:rFonts w:hint="eastAsia" w:ascii="黑体" w:hAnsi="黑体" w:eastAsia="黑体" w:cs="黑体"/>
                <w:bCs/>
                <w:sz w:val="22"/>
                <w:szCs w:val="22"/>
              </w:rPr>
            </w:pPr>
            <w:r>
              <w:rPr>
                <w:rFonts w:hint="eastAsia" w:ascii="黑体" w:hAnsi="黑体" w:eastAsia="黑体" w:cs="黑体"/>
                <w:bCs/>
                <w:sz w:val="22"/>
                <w:szCs w:val="22"/>
              </w:rPr>
              <w:t>√</w:t>
            </w:r>
          </w:p>
        </w:tc>
      </w:tr>
      <w:tr w14:paraId="06A9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noWrap w:val="0"/>
            <w:vAlign w:val="center"/>
          </w:tcPr>
          <w:p w14:paraId="6429D6B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17</w:t>
            </w:r>
          </w:p>
        </w:tc>
        <w:tc>
          <w:tcPr>
            <w:tcW w:w="900" w:type="dxa"/>
            <w:noWrap w:val="0"/>
            <w:vAlign w:val="center"/>
          </w:tcPr>
          <w:p w14:paraId="5954749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w:t>
            </w:r>
          </w:p>
          <w:p w14:paraId="5C401F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管理</w:t>
            </w:r>
          </w:p>
        </w:tc>
        <w:tc>
          <w:tcPr>
            <w:tcW w:w="1080" w:type="dxa"/>
            <w:noWrap w:val="0"/>
            <w:vAlign w:val="center"/>
          </w:tcPr>
          <w:p w14:paraId="18444330">
            <w:pPr>
              <w:rPr>
                <w:rFonts w:hint="eastAsia" w:ascii="黑体" w:hAnsi="黑体" w:eastAsia="黑体" w:cs="黑体"/>
                <w:bCs/>
                <w:color w:val="000000"/>
                <w:sz w:val="22"/>
                <w:szCs w:val="22"/>
              </w:rPr>
            </w:pPr>
            <w:r>
              <w:rPr>
                <w:rFonts w:hint="eastAsia" w:ascii="黑体" w:hAnsi="黑体" w:eastAsia="黑体" w:cs="黑体"/>
                <w:bCs/>
                <w:color w:val="000000"/>
                <w:sz w:val="22"/>
                <w:szCs w:val="22"/>
              </w:rPr>
              <w:t>安全生产预警提示信息</w:t>
            </w:r>
          </w:p>
        </w:tc>
        <w:tc>
          <w:tcPr>
            <w:tcW w:w="2520" w:type="dxa"/>
            <w:noWrap w:val="0"/>
            <w:vAlign w:val="center"/>
          </w:tcPr>
          <w:p w14:paraId="599EAF4D">
            <w:pPr>
              <w:rPr>
                <w:rFonts w:hint="eastAsia" w:ascii="黑体" w:hAnsi="黑体" w:eastAsia="黑体" w:cs="黑体"/>
                <w:bCs/>
                <w:color w:val="000000"/>
                <w:sz w:val="22"/>
                <w:szCs w:val="22"/>
              </w:rPr>
            </w:pPr>
            <w:r>
              <w:rPr>
                <w:rFonts w:hint="eastAsia" w:ascii="黑体" w:hAnsi="黑体" w:eastAsia="黑体" w:cs="黑体"/>
                <w:bCs/>
                <w:color w:val="000000"/>
                <w:sz w:val="22"/>
                <w:szCs w:val="22"/>
              </w:rPr>
              <w:t>气象及灾害预警信息            不同时段、不同领域安全生产提示信息</w:t>
            </w:r>
          </w:p>
        </w:tc>
        <w:tc>
          <w:tcPr>
            <w:tcW w:w="2520" w:type="dxa"/>
            <w:noWrap w:val="0"/>
            <w:vAlign w:val="center"/>
          </w:tcPr>
          <w:p w14:paraId="7D26F9C5">
            <w:pPr>
              <w:rPr>
                <w:rFonts w:hint="eastAsia" w:ascii="黑体" w:hAnsi="黑体" w:eastAsia="黑体" w:cs="黑体"/>
                <w:bCs/>
                <w:sz w:val="22"/>
                <w:szCs w:val="22"/>
              </w:rPr>
            </w:pPr>
            <w:r>
              <w:rPr>
                <w:rFonts w:hint="eastAsia" w:ascii="黑体" w:hAnsi="黑体" w:eastAsia="黑体" w:cs="黑体"/>
                <w:bCs/>
                <w:sz w:val="22"/>
                <w:szCs w:val="22"/>
              </w:rPr>
              <w:t>《政府信息公开条例》、《中共中央 国务院关于推进安全生产领域改革发展的意见》</w:t>
            </w:r>
          </w:p>
        </w:tc>
        <w:tc>
          <w:tcPr>
            <w:tcW w:w="1800" w:type="dxa"/>
            <w:noWrap w:val="0"/>
            <w:vAlign w:val="center"/>
          </w:tcPr>
          <w:p w14:paraId="5D5E1870">
            <w:pPr>
              <w:rPr>
                <w:rFonts w:hint="eastAsia" w:ascii="黑体" w:hAnsi="黑体" w:eastAsia="黑体" w:cs="黑体"/>
                <w:bCs/>
                <w:color w:val="000000"/>
                <w:sz w:val="22"/>
                <w:szCs w:val="22"/>
              </w:rPr>
            </w:pPr>
            <w:r>
              <w:rPr>
                <w:rFonts w:hint="eastAsia" w:ascii="黑体" w:hAnsi="黑体" w:eastAsia="黑体" w:cs="黑体"/>
                <w:bCs/>
                <w:color w:val="000000"/>
                <w:sz w:val="22"/>
                <w:szCs w:val="22"/>
              </w:rPr>
              <w:t>信息形成后及时公开</w:t>
            </w:r>
          </w:p>
        </w:tc>
        <w:tc>
          <w:tcPr>
            <w:tcW w:w="900" w:type="dxa"/>
            <w:noWrap w:val="0"/>
            <w:vAlign w:val="center"/>
          </w:tcPr>
          <w:p w14:paraId="59F8B76F">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1B45144C">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   ■两微一端   ■发布会</w:t>
            </w:r>
            <w:r>
              <w:rPr>
                <w:rFonts w:hint="eastAsia" w:ascii="黑体" w:hAnsi="黑体" w:eastAsia="黑体" w:cs="黑体"/>
                <w:sz w:val="22"/>
                <w:szCs w:val="22"/>
              </w:rPr>
              <w:br w:type="textWrapping"/>
            </w:r>
            <w:r>
              <w:rPr>
                <w:rFonts w:hint="eastAsia" w:ascii="黑体" w:hAnsi="黑体" w:eastAsia="黑体" w:cs="黑体"/>
                <w:sz w:val="22"/>
                <w:szCs w:val="22"/>
              </w:rPr>
              <w:t>■广播电视   ■纸质媒体</w:t>
            </w:r>
          </w:p>
          <w:p w14:paraId="391DBA55">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■便民服务站 </w:t>
            </w:r>
          </w:p>
          <w:p w14:paraId="66A511F9">
            <w:pPr>
              <w:spacing w:line="240" w:lineRule="exact"/>
              <w:jc w:val="left"/>
              <w:rPr>
                <w:rFonts w:hint="eastAsia" w:ascii="黑体" w:hAnsi="黑体" w:eastAsia="黑体" w:cs="黑体"/>
                <w:sz w:val="22"/>
                <w:szCs w:val="22"/>
              </w:rPr>
            </w:pPr>
            <w:r>
              <w:rPr>
                <w:rFonts w:hint="eastAsia" w:ascii="黑体" w:hAnsi="黑体" w:eastAsia="黑体" w:cs="黑体"/>
                <w:sz w:val="22"/>
                <w:szCs w:val="22"/>
              </w:rPr>
              <w:t>■入户/现场</w:t>
            </w:r>
            <w:r>
              <w:rPr>
                <w:rFonts w:hint="eastAsia" w:ascii="黑体" w:hAnsi="黑体" w:eastAsia="黑体" w:cs="黑体"/>
                <w:sz w:val="22"/>
                <w:szCs w:val="22"/>
              </w:rPr>
              <w:br w:type="textWrapping"/>
            </w:r>
            <w:r>
              <w:rPr>
                <w:rFonts w:hint="eastAsia" w:ascii="黑体" w:hAnsi="黑体" w:eastAsia="黑体" w:cs="黑体"/>
                <w:sz w:val="22"/>
                <w:szCs w:val="22"/>
              </w:rPr>
              <w:t>■社区/企事业单位、村公示栏（电子屏）</w:t>
            </w:r>
            <w:r>
              <w:rPr>
                <w:rFonts w:hint="eastAsia" w:ascii="黑体" w:hAnsi="黑体" w:eastAsia="黑体" w:cs="黑体"/>
                <w:sz w:val="22"/>
                <w:szCs w:val="22"/>
              </w:rPr>
              <w:br w:type="textWrapping"/>
            </w:r>
            <w:r>
              <w:rPr>
                <w:rFonts w:hint="eastAsia" w:ascii="黑体" w:hAnsi="黑体" w:eastAsia="黑体" w:cs="黑体"/>
                <w:sz w:val="22"/>
                <w:szCs w:val="22"/>
              </w:rPr>
              <w:t>■精准推送   ■其他</w:t>
            </w:r>
          </w:p>
        </w:tc>
        <w:tc>
          <w:tcPr>
            <w:tcW w:w="664" w:type="dxa"/>
            <w:noWrap w:val="0"/>
            <w:vAlign w:val="center"/>
          </w:tcPr>
          <w:p w14:paraId="1A154599">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3994D19C">
            <w:pPr>
              <w:rPr>
                <w:rFonts w:hint="eastAsia" w:ascii="黑体" w:hAnsi="黑体" w:eastAsia="黑体" w:cs="黑体"/>
                <w:bCs/>
                <w:sz w:val="22"/>
                <w:szCs w:val="22"/>
              </w:rPr>
            </w:pPr>
            <w:r>
              <w:rPr>
                <w:rFonts w:hint="eastAsia" w:ascii="黑体" w:hAnsi="黑体" w:eastAsia="黑体" w:cs="黑体"/>
                <w:bCs/>
                <w:sz w:val="22"/>
                <w:szCs w:val="22"/>
              </w:rPr>
              <w:t>　</w:t>
            </w:r>
          </w:p>
        </w:tc>
        <w:tc>
          <w:tcPr>
            <w:tcW w:w="720" w:type="dxa"/>
            <w:noWrap w:val="0"/>
            <w:vAlign w:val="center"/>
          </w:tcPr>
          <w:p w14:paraId="79142715">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5DE0D65">
            <w:pPr>
              <w:rPr>
                <w:rFonts w:hint="eastAsia" w:ascii="黑体" w:hAnsi="黑体" w:eastAsia="黑体" w:cs="黑体"/>
                <w:bCs/>
                <w:sz w:val="22"/>
                <w:szCs w:val="22"/>
              </w:rPr>
            </w:pPr>
            <w:r>
              <w:rPr>
                <w:rFonts w:hint="eastAsia" w:ascii="黑体" w:hAnsi="黑体" w:eastAsia="黑体" w:cs="黑体"/>
                <w:bCs/>
                <w:sz w:val="22"/>
                <w:szCs w:val="22"/>
              </w:rPr>
              <w:t>　</w:t>
            </w:r>
          </w:p>
        </w:tc>
        <w:tc>
          <w:tcPr>
            <w:tcW w:w="540" w:type="dxa"/>
            <w:noWrap w:val="0"/>
            <w:vAlign w:val="center"/>
          </w:tcPr>
          <w:p w14:paraId="50016A10">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626040CE">
            <w:pPr>
              <w:rPr>
                <w:rFonts w:hint="eastAsia" w:ascii="黑体" w:hAnsi="黑体" w:eastAsia="黑体" w:cs="黑体"/>
                <w:bCs/>
                <w:sz w:val="22"/>
                <w:szCs w:val="22"/>
              </w:rPr>
            </w:pPr>
            <w:r>
              <w:rPr>
                <w:rFonts w:hint="eastAsia" w:ascii="黑体" w:hAnsi="黑体" w:eastAsia="黑体" w:cs="黑体"/>
                <w:bCs/>
                <w:sz w:val="22"/>
                <w:szCs w:val="22"/>
              </w:rPr>
              <w:t>√</w:t>
            </w:r>
          </w:p>
        </w:tc>
      </w:tr>
      <w:tr w14:paraId="7968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noWrap w:val="0"/>
            <w:vAlign w:val="center"/>
          </w:tcPr>
          <w:p w14:paraId="608E1D9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18</w:t>
            </w:r>
          </w:p>
        </w:tc>
        <w:tc>
          <w:tcPr>
            <w:tcW w:w="900" w:type="dxa"/>
            <w:vMerge w:val="restart"/>
            <w:noWrap w:val="0"/>
            <w:vAlign w:val="center"/>
          </w:tcPr>
          <w:p w14:paraId="4C794EF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w:t>
            </w:r>
          </w:p>
          <w:p w14:paraId="1A9E92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服务</w:t>
            </w:r>
          </w:p>
        </w:tc>
        <w:tc>
          <w:tcPr>
            <w:tcW w:w="1080" w:type="dxa"/>
            <w:noWrap w:val="0"/>
            <w:vAlign w:val="center"/>
          </w:tcPr>
          <w:p w14:paraId="7D05EAC9">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政务公开目录</w:t>
            </w:r>
          </w:p>
        </w:tc>
        <w:tc>
          <w:tcPr>
            <w:tcW w:w="2520" w:type="dxa"/>
            <w:noWrap w:val="0"/>
            <w:vAlign w:val="center"/>
          </w:tcPr>
          <w:p w14:paraId="4E1D603B">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政务公开事项的索引、名称、内容概述、生成日期等</w:t>
            </w:r>
          </w:p>
        </w:tc>
        <w:tc>
          <w:tcPr>
            <w:tcW w:w="2520" w:type="dxa"/>
            <w:noWrap w:val="0"/>
            <w:vAlign w:val="center"/>
          </w:tcPr>
          <w:p w14:paraId="7A515606">
            <w:pPr>
              <w:rPr>
                <w:rFonts w:hint="eastAsia" w:ascii="黑体" w:hAnsi="黑体" w:eastAsia="黑体" w:cs="黑体"/>
                <w:bCs/>
                <w:sz w:val="22"/>
                <w:szCs w:val="22"/>
              </w:rPr>
            </w:pPr>
            <w:r>
              <w:rPr>
                <w:rFonts w:hint="eastAsia" w:ascii="黑体" w:hAnsi="黑体" w:eastAsia="黑体" w:cs="黑体"/>
                <w:bCs/>
                <w:sz w:val="22"/>
                <w:szCs w:val="22"/>
              </w:rPr>
              <w:t>《政府信息公开条例》、《中共中央 国务院关于推进安全生产领域改革发展的意见》</w:t>
            </w:r>
          </w:p>
        </w:tc>
        <w:tc>
          <w:tcPr>
            <w:tcW w:w="1800" w:type="dxa"/>
            <w:noWrap w:val="0"/>
            <w:vAlign w:val="center"/>
          </w:tcPr>
          <w:p w14:paraId="52D697FD">
            <w:pPr>
              <w:rPr>
                <w:rFonts w:hint="eastAsia" w:ascii="黑体" w:hAnsi="黑体" w:eastAsia="黑体" w:cs="黑体"/>
                <w:bCs/>
                <w:color w:val="000000"/>
                <w:sz w:val="22"/>
                <w:szCs w:val="22"/>
              </w:rPr>
            </w:pPr>
            <w:r>
              <w:rPr>
                <w:rFonts w:hint="eastAsia" w:ascii="黑体" w:hAnsi="黑体" w:eastAsia="黑体" w:cs="黑体"/>
                <w:bCs/>
                <w:color w:val="000000"/>
                <w:sz w:val="22"/>
                <w:szCs w:val="22"/>
              </w:rPr>
              <w:t>按进展情况及时公开</w:t>
            </w:r>
          </w:p>
        </w:tc>
        <w:tc>
          <w:tcPr>
            <w:tcW w:w="900" w:type="dxa"/>
            <w:noWrap w:val="0"/>
            <w:vAlign w:val="center"/>
          </w:tcPr>
          <w:p w14:paraId="26628F69">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5EE468D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745ACBAD">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3C447B9D">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38D1FD9C">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15F38219">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CF356DD">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400BBE3C">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629C754D">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r>
      <w:tr w14:paraId="6FC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noWrap w:val="0"/>
            <w:vAlign w:val="center"/>
          </w:tcPr>
          <w:p w14:paraId="62CD54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19</w:t>
            </w:r>
          </w:p>
        </w:tc>
        <w:tc>
          <w:tcPr>
            <w:tcW w:w="900" w:type="dxa"/>
            <w:vMerge w:val="continue"/>
            <w:noWrap w:val="0"/>
            <w:vAlign w:val="center"/>
          </w:tcPr>
          <w:p w14:paraId="1FF47889">
            <w:pPr>
              <w:rPr>
                <w:rFonts w:hint="eastAsia" w:ascii="黑体" w:hAnsi="黑体" w:eastAsia="黑体" w:cs="黑体"/>
                <w:color w:val="000000"/>
                <w:sz w:val="22"/>
                <w:szCs w:val="22"/>
              </w:rPr>
            </w:pPr>
          </w:p>
        </w:tc>
        <w:tc>
          <w:tcPr>
            <w:tcW w:w="1080" w:type="dxa"/>
            <w:noWrap w:val="0"/>
            <w:vAlign w:val="center"/>
          </w:tcPr>
          <w:p w14:paraId="327F8D61">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政务公开标准</w:t>
            </w:r>
          </w:p>
        </w:tc>
        <w:tc>
          <w:tcPr>
            <w:tcW w:w="2520" w:type="dxa"/>
            <w:noWrap w:val="0"/>
            <w:vAlign w:val="center"/>
          </w:tcPr>
          <w:p w14:paraId="68CE6BD3">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政府信息公开指南等流程性信息</w:t>
            </w:r>
          </w:p>
        </w:tc>
        <w:tc>
          <w:tcPr>
            <w:tcW w:w="2520" w:type="dxa"/>
            <w:noWrap w:val="0"/>
            <w:vAlign w:val="center"/>
          </w:tcPr>
          <w:p w14:paraId="256E287E">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w:t>
            </w:r>
          </w:p>
        </w:tc>
        <w:tc>
          <w:tcPr>
            <w:tcW w:w="1800" w:type="dxa"/>
            <w:noWrap w:val="0"/>
            <w:vAlign w:val="center"/>
          </w:tcPr>
          <w:p w14:paraId="4A485135">
            <w:pPr>
              <w:rPr>
                <w:rFonts w:hint="eastAsia" w:ascii="黑体" w:hAnsi="黑体" w:eastAsia="黑体" w:cs="黑体"/>
                <w:bCs/>
                <w:color w:val="000000"/>
                <w:sz w:val="22"/>
                <w:szCs w:val="22"/>
              </w:rPr>
            </w:pPr>
            <w:r>
              <w:rPr>
                <w:rFonts w:hint="eastAsia" w:ascii="黑体" w:hAnsi="黑体" w:eastAsia="黑体" w:cs="黑体"/>
                <w:bCs/>
                <w:color w:val="000000"/>
                <w:sz w:val="22"/>
                <w:szCs w:val="22"/>
              </w:rPr>
              <w:t>按进展情况及时公开</w:t>
            </w:r>
          </w:p>
        </w:tc>
        <w:tc>
          <w:tcPr>
            <w:tcW w:w="900" w:type="dxa"/>
            <w:noWrap w:val="0"/>
            <w:vAlign w:val="center"/>
          </w:tcPr>
          <w:p w14:paraId="7D190808">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67015189">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76588476">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67BD22BC">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3370FF15">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394822FF">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106D252A">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73531886">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27666D02">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r>
      <w:tr w14:paraId="759D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57EB10E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20</w:t>
            </w:r>
          </w:p>
        </w:tc>
        <w:tc>
          <w:tcPr>
            <w:tcW w:w="900" w:type="dxa"/>
            <w:vMerge w:val="restart"/>
            <w:noWrap w:val="0"/>
            <w:vAlign w:val="center"/>
          </w:tcPr>
          <w:p w14:paraId="30E59E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公共</w:t>
            </w:r>
          </w:p>
          <w:p w14:paraId="6A304D8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服务</w:t>
            </w:r>
          </w:p>
        </w:tc>
        <w:tc>
          <w:tcPr>
            <w:tcW w:w="1080" w:type="dxa"/>
            <w:noWrap w:val="0"/>
            <w:vAlign w:val="center"/>
          </w:tcPr>
          <w:p w14:paraId="1F9DD763">
            <w:pPr>
              <w:rPr>
                <w:rFonts w:hint="eastAsia" w:ascii="黑体" w:hAnsi="黑体" w:eastAsia="黑体" w:cs="黑体"/>
                <w:bCs/>
                <w:sz w:val="22"/>
                <w:szCs w:val="22"/>
              </w:rPr>
            </w:pPr>
            <w:r>
              <w:rPr>
                <w:rFonts w:hint="eastAsia" w:ascii="黑体" w:hAnsi="黑体" w:eastAsia="黑体" w:cs="黑体"/>
                <w:bCs/>
                <w:sz w:val="22"/>
                <w:szCs w:val="22"/>
              </w:rPr>
              <w:t>权力清单及责任清单</w:t>
            </w:r>
          </w:p>
        </w:tc>
        <w:tc>
          <w:tcPr>
            <w:tcW w:w="2520" w:type="dxa"/>
            <w:noWrap w:val="0"/>
            <w:vAlign w:val="center"/>
          </w:tcPr>
          <w:p w14:paraId="0769270E">
            <w:pPr>
              <w:rPr>
                <w:rFonts w:hint="eastAsia" w:ascii="黑体" w:hAnsi="黑体" w:eastAsia="黑体" w:cs="黑体"/>
                <w:bCs/>
                <w:color w:val="000000"/>
                <w:sz w:val="22"/>
                <w:szCs w:val="22"/>
              </w:rPr>
            </w:pPr>
            <w:r>
              <w:rPr>
                <w:rFonts w:hint="eastAsia" w:ascii="黑体" w:hAnsi="黑体" w:eastAsia="黑体" w:cs="黑体"/>
                <w:bCs/>
                <w:color w:val="000000"/>
                <w:sz w:val="22"/>
                <w:szCs w:val="22"/>
              </w:rPr>
              <w:t>同级政府审批通过的行政执法主体信息和行政许可、行政处罚、行政强制、行政检查、行政确认、行政奖励及其他行政职权等行政执法职权职责清单</w:t>
            </w:r>
          </w:p>
        </w:tc>
        <w:tc>
          <w:tcPr>
            <w:tcW w:w="2520" w:type="dxa"/>
            <w:noWrap w:val="0"/>
            <w:vAlign w:val="center"/>
          </w:tcPr>
          <w:p w14:paraId="1F074FEC">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《政府信息公开条例》、《中共中央 国务院关于推进安全生产领域改革发展的意见》</w:t>
            </w:r>
          </w:p>
        </w:tc>
        <w:tc>
          <w:tcPr>
            <w:tcW w:w="1800" w:type="dxa"/>
            <w:noWrap w:val="0"/>
            <w:vAlign w:val="center"/>
          </w:tcPr>
          <w:p w14:paraId="68060AFF">
            <w:pPr>
              <w:rPr>
                <w:rFonts w:hint="eastAsia" w:ascii="黑体" w:hAnsi="黑体" w:eastAsia="黑体" w:cs="黑体"/>
                <w:bCs/>
                <w:sz w:val="22"/>
                <w:szCs w:val="22"/>
              </w:rPr>
            </w:pPr>
            <w:r>
              <w:rPr>
                <w:rFonts w:hint="eastAsia" w:ascii="黑体" w:hAnsi="黑体" w:eastAsia="黑体" w:cs="黑体"/>
                <w:bCs/>
                <w:sz w:val="22"/>
                <w:szCs w:val="22"/>
              </w:rPr>
              <w:t>信息形成或者变更20个工作日内，如有更新，及时公开</w:t>
            </w:r>
          </w:p>
        </w:tc>
        <w:tc>
          <w:tcPr>
            <w:tcW w:w="900" w:type="dxa"/>
            <w:noWrap w:val="0"/>
            <w:vAlign w:val="center"/>
          </w:tcPr>
          <w:p w14:paraId="4A301948">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50D15C5C">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46F1EA3B">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0D0E6E2F">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08638DE5">
            <w:pPr>
              <w:rPr>
                <w:rFonts w:hint="eastAsia" w:ascii="黑体" w:hAnsi="黑体" w:eastAsia="黑体" w:cs="黑体"/>
                <w:bCs/>
                <w:sz w:val="22"/>
                <w:szCs w:val="22"/>
              </w:rPr>
            </w:pPr>
            <w:r>
              <w:rPr>
                <w:rFonts w:hint="eastAsia" w:ascii="黑体" w:hAnsi="黑体" w:eastAsia="黑体" w:cs="黑体"/>
                <w:bCs/>
                <w:sz w:val="22"/>
                <w:szCs w:val="22"/>
              </w:rPr>
              <w:t>　</w:t>
            </w:r>
          </w:p>
        </w:tc>
        <w:tc>
          <w:tcPr>
            <w:tcW w:w="720" w:type="dxa"/>
            <w:noWrap w:val="0"/>
            <w:vAlign w:val="center"/>
          </w:tcPr>
          <w:p w14:paraId="65E8099C">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29FD3FF3">
            <w:pPr>
              <w:rPr>
                <w:rFonts w:hint="eastAsia" w:ascii="黑体" w:hAnsi="黑体" w:eastAsia="黑体" w:cs="黑体"/>
                <w:bCs/>
                <w:sz w:val="22"/>
                <w:szCs w:val="22"/>
              </w:rPr>
            </w:pPr>
            <w:r>
              <w:rPr>
                <w:rFonts w:hint="eastAsia" w:ascii="黑体" w:hAnsi="黑体" w:eastAsia="黑体" w:cs="黑体"/>
                <w:bCs/>
                <w:sz w:val="22"/>
                <w:szCs w:val="22"/>
              </w:rPr>
              <w:t>　</w:t>
            </w:r>
          </w:p>
        </w:tc>
        <w:tc>
          <w:tcPr>
            <w:tcW w:w="540" w:type="dxa"/>
            <w:noWrap w:val="0"/>
            <w:vAlign w:val="center"/>
          </w:tcPr>
          <w:p w14:paraId="4C8665C8">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71D20193">
            <w:pPr>
              <w:rPr>
                <w:rFonts w:hint="eastAsia" w:ascii="黑体" w:hAnsi="黑体" w:eastAsia="黑体" w:cs="黑体"/>
                <w:bCs/>
                <w:sz w:val="22"/>
                <w:szCs w:val="22"/>
              </w:rPr>
            </w:pPr>
            <w:r>
              <w:rPr>
                <w:rFonts w:hint="eastAsia" w:ascii="黑体" w:hAnsi="黑体" w:eastAsia="黑体" w:cs="黑体"/>
                <w:bCs/>
                <w:sz w:val="22"/>
                <w:szCs w:val="22"/>
              </w:rPr>
              <w:t>　</w:t>
            </w:r>
          </w:p>
        </w:tc>
      </w:tr>
      <w:tr w14:paraId="4C1D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62A93A0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21</w:t>
            </w:r>
          </w:p>
        </w:tc>
        <w:tc>
          <w:tcPr>
            <w:tcW w:w="900" w:type="dxa"/>
            <w:vMerge w:val="continue"/>
            <w:noWrap w:val="0"/>
            <w:vAlign w:val="center"/>
          </w:tcPr>
          <w:p w14:paraId="04A461B0">
            <w:pPr>
              <w:rPr>
                <w:rFonts w:hint="eastAsia" w:ascii="黑体" w:hAnsi="黑体" w:eastAsia="黑体" w:cs="黑体"/>
                <w:color w:val="000000"/>
                <w:sz w:val="22"/>
                <w:szCs w:val="22"/>
              </w:rPr>
            </w:pPr>
          </w:p>
        </w:tc>
        <w:tc>
          <w:tcPr>
            <w:tcW w:w="1080" w:type="dxa"/>
            <w:noWrap w:val="0"/>
            <w:vAlign w:val="center"/>
          </w:tcPr>
          <w:p w14:paraId="1088B66E">
            <w:pPr>
              <w:rPr>
                <w:rFonts w:hint="eastAsia" w:ascii="黑体" w:hAnsi="黑体" w:eastAsia="黑体" w:cs="黑体"/>
                <w:bCs/>
                <w:sz w:val="22"/>
                <w:szCs w:val="22"/>
              </w:rPr>
            </w:pPr>
            <w:r>
              <w:rPr>
                <w:rFonts w:hint="eastAsia" w:ascii="黑体" w:hAnsi="黑体" w:eastAsia="黑体" w:cs="黑体"/>
                <w:bCs/>
                <w:sz w:val="22"/>
                <w:szCs w:val="22"/>
              </w:rPr>
              <w:t>主要业务办事指南</w:t>
            </w:r>
          </w:p>
        </w:tc>
        <w:tc>
          <w:tcPr>
            <w:tcW w:w="2520" w:type="dxa"/>
            <w:noWrap w:val="0"/>
            <w:vAlign w:val="center"/>
          </w:tcPr>
          <w:p w14:paraId="679704E4">
            <w:pPr>
              <w:rPr>
                <w:rFonts w:hint="eastAsia" w:ascii="黑体" w:hAnsi="黑体" w:eastAsia="黑体" w:cs="黑体"/>
                <w:bCs/>
                <w:color w:val="000000"/>
                <w:sz w:val="22"/>
                <w:szCs w:val="22"/>
              </w:rPr>
            </w:pPr>
            <w:r>
              <w:rPr>
                <w:rFonts w:hint="eastAsia" w:ascii="黑体" w:hAnsi="黑体" w:eastAsia="黑体" w:cs="黑体"/>
                <w:bCs/>
                <w:color w:val="000000"/>
                <w:sz w:val="22"/>
                <w:szCs w:val="22"/>
              </w:rPr>
              <w:t>主要业务工作的办事依据、程序、时限，办事时间、地点、部门、联系方式及相关办理结果</w:t>
            </w:r>
          </w:p>
        </w:tc>
        <w:tc>
          <w:tcPr>
            <w:tcW w:w="2520" w:type="dxa"/>
            <w:noWrap w:val="0"/>
            <w:vAlign w:val="center"/>
          </w:tcPr>
          <w:p w14:paraId="21C1F47D">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《政府信息公开条例》、《中共中央 国务院关于推进安全生产领域改革发展的意见》</w:t>
            </w:r>
          </w:p>
        </w:tc>
        <w:tc>
          <w:tcPr>
            <w:tcW w:w="1800" w:type="dxa"/>
            <w:noWrap w:val="0"/>
            <w:vAlign w:val="center"/>
          </w:tcPr>
          <w:p w14:paraId="72BFC188">
            <w:pPr>
              <w:rPr>
                <w:rFonts w:hint="eastAsia" w:ascii="黑体" w:hAnsi="黑体" w:eastAsia="黑体" w:cs="黑体"/>
                <w:bCs/>
                <w:sz w:val="22"/>
                <w:szCs w:val="22"/>
              </w:rPr>
            </w:pPr>
            <w:r>
              <w:rPr>
                <w:rFonts w:hint="eastAsia" w:ascii="黑体" w:hAnsi="黑体" w:eastAsia="黑体" w:cs="黑体"/>
                <w:bCs/>
                <w:sz w:val="22"/>
                <w:szCs w:val="22"/>
              </w:rPr>
              <w:t>信息形成或者变更之日起20个工作日内</w:t>
            </w:r>
          </w:p>
        </w:tc>
        <w:tc>
          <w:tcPr>
            <w:tcW w:w="900" w:type="dxa"/>
            <w:noWrap w:val="0"/>
            <w:vAlign w:val="center"/>
          </w:tcPr>
          <w:p w14:paraId="35E269D3">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7539D987">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2C159882">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4057B0F2">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8833D8A">
            <w:pPr>
              <w:rPr>
                <w:rFonts w:hint="eastAsia" w:ascii="黑体" w:hAnsi="黑体" w:eastAsia="黑体" w:cs="黑体"/>
                <w:bCs/>
                <w:sz w:val="22"/>
                <w:szCs w:val="22"/>
              </w:rPr>
            </w:pPr>
            <w:r>
              <w:rPr>
                <w:rFonts w:hint="eastAsia" w:ascii="黑体" w:hAnsi="黑体" w:eastAsia="黑体" w:cs="黑体"/>
                <w:bCs/>
                <w:sz w:val="22"/>
                <w:szCs w:val="22"/>
              </w:rPr>
              <w:t>　</w:t>
            </w:r>
          </w:p>
        </w:tc>
        <w:tc>
          <w:tcPr>
            <w:tcW w:w="720" w:type="dxa"/>
            <w:noWrap w:val="0"/>
            <w:vAlign w:val="center"/>
          </w:tcPr>
          <w:p w14:paraId="1E39D50D">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28DA7B08">
            <w:pPr>
              <w:rPr>
                <w:rFonts w:hint="eastAsia" w:ascii="黑体" w:hAnsi="黑体" w:eastAsia="黑体" w:cs="黑体"/>
                <w:bCs/>
                <w:sz w:val="22"/>
                <w:szCs w:val="22"/>
              </w:rPr>
            </w:pPr>
            <w:r>
              <w:rPr>
                <w:rFonts w:hint="eastAsia" w:ascii="黑体" w:hAnsi="黑体" w:eastAsia="黑体" w:cs="黑体"/>
                <w:bCs/>
                <w:sz w:val="22"/>
                <w:szCs w:val="22"/>
              </w:rPr>
              <w:t>　</w:t>
            </w:r>
          </w:p>
        </w:tc>
        <w:tc>
          <w:tcPr>
            <w:tcW w:w="540" w:type="dxa"/>
            <w:noWrap w:val="0"/>
            <w:vAlign w:val="center"/>
          </w:tcPr>
          <w:p w14:paraId="7CDE9AE2">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51065E90">
            <w:pPr>
              <w:rPr>
                <w:rFonts w:hint="eastAsia" w:ascii="黑体" w:hAnsi="黑体" w:eastAsia="黑体" w:cs="黑体"/>
                <w:bCs/>
                <w:sz w:val="22"/>
                <w:szCs w:val="22"/>
              </w:rPr>
            </w:pPr>
            <w:r>
              <w:rPr>
                <w:rFonts w:hint="eastAsia" w:ascii="黑体" w:hAnsi="黑体" w:eastAsia="黑体" w:cs="黑体"/>
                <w:bCs/>
                <w:sz w:val="22"/>
                <w:szCs w:val="22"/>
              </w:rPr>
              <w:t>　</w:t>
            </w:r>
          </w:p>
        </w:tc>
      </w:tr>
      <w:tr w14:paraId="5E15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42D2935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22</w:t>
            </w:r>
          </w:p>
        </w:tc>
        <w:tc>
          <w:tcPr>
            <w:tcW w:w="900" w:type="dxa"/>
            <w:vMerge w:val="continue"/>
            <w:noWrap w:val="0"/>
            <w:vAlign w:val="center"/>
          </w:tcPr>
          <w:p w14:paraId="63E7FEAB">
            <w:pPr>
              <w:rPr>
                <w:rFonts w:hint="eastAsia" w:ascii="黑体" w:hAnsi="黑体" w:eastAsia="黑体" w:cs="黑体"/>
                <w:color w:val="000000"/>
                <w:sz w:val="22"/>
                <w:szCs w:val="22"/>
              </w:rPr>
            </w:pPr>
          </w:p>
        </w:tc>
        <w:tc>
          <w:tcPr>
            <w:tcW w:w="1080" w:type="dxa"/>
            <w:noWrap w:val="0"/>
            <w:vAlign w:val="center"/>
          </w:tcPr>
          <w:p w14:paraId="2AEEDFA4">
            <w:pPr>
              <w:rPr>
                <w:rFonts w:hint="eastAsia" w:ascii="黑体" w:hAnsi="黑体" w:eastAsia="黑体" w:cs="黑体"/>
                <w:bCs/>
                <w:sz w:val="22"/>
                <w:szCs w:val="22"/>
              </w:rPr>
            </w:pPr>
            <w:r>
              <w:rPr>
                <w:rFonts w:hint="eastAsia" w:ascii="黑体" w:hAnsi="黑体" w:eastAsia="黑体" w:cs="黑体"/>
                <w:bCs/>
                <w:sz w:val="22"/>
                <w:szCs w:val="22"/>
              </w:rPr>
              <w:t>年度报告</w:t>
            </w:r>
          </w:p>
        </w:tc>
        <w:tc>
          <w:tcPr>
            <w:tcW w:w="2520" w:type="dxa"/>
            <w:noWrap w:val="0"/>
            <w:vAlign w:val="center"/>
          </w:tcPr>
          <w:p w14:paraId="6E389912">
            <w:pPr>
              <w:rPr>
                <w:rFonts w:hint="eastAsia" w:ascii="黑体" w:hAnsi="黑体" w:eastAsia="黑体" w:cs="黑体"/>
                <w:bCs/>
                <w:sz w:val="22"/>
                <w:szCs w:val="22"/>
              </w:rPr>
            </w:pPr>
            <w:r>
              <w:rPr>
                <w:rFonts w:hint="eastAsia" w:ascii="黑体" w:hAnsi="黑体" w:eastAsia="黑体" w:cs="黑体"/>
                <w:bCs/>
                <w:sz w:val="22"/>
                <w:szCs w:val="22"/>
              </w:rPr>
              <w:t>政府信息公开年度报告及相关统计报表</w:t>
            </w:r>
          </w:p>
        </w:tc>
        <w:tc>
          <w:tcPr>
            <w:tcW w:w="2520" w:type="dxa"/>
            <w:noWrap w:val="0"/>
            <w:vAlign w:val="center"/>
          </w:tcPr>
          <w:p w14:paraId="117648DB">
            <w:pPr>
              <w:rPr>
                <w:rFonts w:hint="eastAsia" w:ascii="黑体" w:hAnsi="黑体" w:eastAsia="黑体" w:cs="黑体"/>
                <w:bCs/>
                <w:sz w:val="22"/>
                <w:szCs w:val="22"/>
              </w:rPr>
            </w:pPr>
            <w:r>
              <w:rPr>
                <w:rFonts w:hint="eastAsia" w:ascii="黑体" w:hAnsi="黑体" w:eastAsia="黑体" w:cs="黑体"/>
                <w:bCs/>
                <w:sz w:val="22"/>
                <w:szCs w:val="22"/>
              </w:rPr>
              <w:t>《政府信息公开条例》</w:t>
            </w:r>
          </w:p>
        </w:tc>
        <w:tc>
          <w:tcPr>
            <w:tcW w:w="1800" w:type="dxa"/>
            <w:noWrap w:val="0"/>
            <w:vAlign w:val="center"/>
          </w:tcPr>
          <w:p w14:paraId="738841F2">
            <w:pPr>
              <w:rPr>
                <w:rFonts w:hint="eastAsia" w:ascii="黑体" w:hAnsi="黑体" w:eastAsia="黑体" w:cs="黑体"/>
                <w:bCs/>
                <w:color w:val="000000"/>
                <w:sz w:val="22"/>
                <w:szCs w:val="22"/>
              </w:rPr>
            </w:pPr>
            <w:r>
              <w:rPr>
                <w:rFonts w:hint="eastAsia" w:ascii="黑体" w:hAnsi="黑体" w:eastAsia="黑体" w:cs="黑体"/>
                <w:bCs/>
                <w:color w:val="000000"/>
                <w:sz w:val="22"/>
                <w:szCs w:val="22"/>
              </w:rPr>
              <w:t>每年1月31日前</w:t>
            </w:r>
          </w:p>
        </w:tc>
        <w:tc>
          <w:tcPr>
            <w:tcW w:w="900" w:type="dxa"/>
            <w:noWrap w:val="0"/>
            <w:vAlign w:val="center"/>
          </w:tcPr>
          <w:p w14:paraId="7F05DEC2">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7EF78AD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07393648">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02280F22">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31FADC34">
            <w:pPr>
              <w:rPr>
                <w:rFonts w:hint="eastAsia" w:ascii="黑体" w:hAnsi="黑体" w:eastAsia="黑体" w:cs="黑体"/>
                <w:bCs/>
                <w:sz w:val="22"/>
                <w:szCs w:val="22"/>
              </w:rPr>
            </w:pPr>
            <w:r>
              <w:rPr>
                <w:rFonts w:hint="eastAsia" w:ascii="黑体" w:hAnsi="黑体" w:eastAsia="黑体" w:cs="黑体"/>
                <w:bCs/>
                <w:sz w:val="22"/>
                <w:szCs w:val="22"/>
              </w:rPr>
              <w:t>　</w:t>
            </w:r>
          </w:p>
        </w:tc>
        <w:tc>
          <w:tcPr>
            <w:tcW w:w="720" w:type="dxa"/>
            <w:noWrap w:val="0"/>
            <w:vAlign w:val="center"/>
          </w:tcPr>
          <w:p w14:paraId="69A27FA2">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78FCA2E6">
            <w:pPr>
              <w:rPr>
                <w:rFonts w:hint="eastAsia" w:ascii="黑体" w:hAnsi="黑体" w:eastAsia="黑体" w:cs="黑体"/>
                <w:bCs/>
                <w:sz w:val="22"/>
                <w:szCs w:val="22"/>
              </w:rPr>
            </w:pPr>
            <w:r>
              <w:rPr>
                <w:rFonts w:hint="eastAsia" w:ascii="黑体" w:hAnsi="黑体" w:eastAsia="黑体" w:cs="黑体"/>
                <w:bCs/>
                <w:sz w:val="22"/>
                <w:szCs w:val="22"/>
              </w:rPr>
              <w:t>　</w:t>
            </w:r>
          </w:p>
        </w:tc>
        <w:tc>
          <w:tcPr>
            <w:tcW w:w="540" w:type="dxa"/>
            <w:noWrap w:val="0"/>
            <w:vAlign w:val="center"/>
          </w:tcPr>
          <w:p w14:paraId="45C0A845">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63F29221">
            <w:pPr>
              <w:rPr>
                <w:rFonts w:hint="eastAsia" w:ascii="黑体" w:hAnsi="黑体" w:eastAsia="黑体" w:cs="黑体"/>
                <w:bCs/>
                <w:sz w:val="22"/>
                <w:szCs w:val="22"/>
              </w:rPr>
            </w:pPr>
            <w:r>
              <w:rPr>
                <w:rFonts w:hint="eastAsia" w:ascii="黑体" w:hAnsi="黑体" w:eastAsia="黑体" w:cs="黑体"/>
                <w:bCs/>
                <w:sz w:val="22"/>
                <w:szCs w:val="22"/>
              </w:rPr>
              <w:t>　</w:t>
            </w:r>
          </w:p>
        </w:tc>
      </w:tr>
      <w:tr w14:paraId="417F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74BFA04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23</w:t>
            </w:r>
          </w:p>
        </w:tc>
        <w:tc>
          <w:tcPr>
            <w:tcW w:w="900" w:type="dxa"/>
            <w:noWrap w:val="0"/>
            <w:vAlign w:val="center"/>
          </w:tcPr>
          <w:p w14:paraId="39E106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重点</w:t>
            </w:r>
          </w:p>
          <w:p w14:paraId="767043B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领域</w:t>
            </w:r>
          </w:p>
          <w:p w14:paraId="7F31C52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信息</w:t>
            </w:r>
          </w:p>
          <w:p w14:paraId="17C3C83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公开</w:t>
            </w:r>
          </w:p>
        </w:tc>
        <w:tc>
          <w:tcPr>
            <w:tcW w:w="1080" w:type="dxa"/>
            <w:noWrap w:val="0"/>
            <w:vAlign w:val="center"/>
          </w:tcPr>
          <w:p w14:paraId="6C59D9F8">
            <w:pPr>
              <w:rPr>
                <w:rFonts w:hint="eastAsia" w:ascii="黑体" w:hAnsi="黑体" w:eastAsia="黑体" w:cs="黑体"/>
                <w:bCs/>
                <w:sz w:val="22"/>
                <w:szCs w:val="22"/>
              </w:rPr>
            </w:pPr>
            <w:r>
              <w:rPr>
                <w:rFonts w:hint="eastAsia" w:ascii="黑体" w:hAnsi="黑体" w:eastAsia="黑体" w:cs="黑体"/>
                <w:bCs/>
                <w:sz w:val="22"/>
                <w:szCs w:val="22"/>
              </w:rPr>
              <w:t>财政资金信息</w:t>
            </w:r>
          </w:p>
        </w:tc>
        <w:tc>
          <w:tcPr>
            <w:tcW w:w="2520" w:type="dxa"/>
            <w:noWrap w:val="0"/>
            <w:vAlign w:val="center"/>
          </w:tcPr>
          <w:p w14:paraId="6FAACE10">
            <w:pPr>
              <w:rPr>
                <w:rFonts w:hint="eastAsia" w:ascii="黑体" w:hAnsi="黑体" w:eastAsia="黑体" w:cs="黑体"/>
                <w:bCs/>
                <w:sz w:val="22"/>
                <w:szCs w:val="22"/>
              </w:rPr>
            </w:pPr>
            <w:r>
              <w:rPr>
                <w:rFonts w:hint="eastAsia" w:ascii="黑体" w:hAnsi="黑体" w:eastAsia="黑体" w:cs="黑体"/>
                <w:bCs/>
                <w:sz w:val="22"/>
                <w:szCs w:val="22"/>
              </w:rPr>
              <w:t>预算、决算</w:t>
            </w:r>
          </w:p>
          <w:p w14:paraId="0DF94A6B">
            <w:pPr>
              <w:rPr>
                <w:rFonts w:hint="eastAsia" w:ascii="黑体" w:hAnsi="黑体" w:eastAsia="黑体" w:cs="黑体"/>
                <w:bCs/>
                <w:sz w:val="22"/>
                <w:szCs w:val="22"/>
              </w:rPr>
            </w:pPr>
            <w:r>
              <w:rPr>
                <w:rFonts w:hint="eastAsia" w:ascii="黑体" w:hAnsi="黑体" w:eastAsia="黑体" w:cs="黑体"/>
                <w:bCs/>
                <w:sz w:val="22"/>
                <w:szCs w:val="22"/>
              </w:rPr>
              <w:t xml:space="preserve"> “三公”经费</w:t>
            </w:r>
          </w:p>
          <w:p w14:paraId="48836AF2">
            <w:pPr>
              <w:rPr>
                <w:rFonts w:hint="eastAsia" w:ascii="黑体" w:hAnsi="黑体" w:eastAsia="黑体" w:cs="黑体"/>
                <w:bCs/>
                <w:sz w:val="22"/>
                <w:szCs w:val="22"/>
              </w:rPr>
            </w:pPr>
            <w:r>
              <w:rPr>
                <w:rFonts w:hint="eastAsia" w:ascii="黑体" w:hAnsi="黑体" w:eastAsia="黑体" w:cs="黑体"/>
                <w:bCs/>
                <w:sz w:val="22"/>
                <w:szCs w:val="22"/>
              </w:rPr>
              <w:t>安全生产专项资金使用等财政资金信息</w:t>
            </w:r>
          </w:p>
        </w:tc>
        <w:tc>
          <w:tcPr>
            <w:tcW w:w="2520" w:type="dxa"/>
            <w:noWrap w:val="0"/>
            <w:vAlign w:val="center"/>
          </w:tcPr>
          <w:p w14:paraId="1F287B54">
            <w:pPr>
              <w:rPr>
                <w:rFonts w:hint="eastAsia" w:ascii="黑体" w:hAnsi="黑体" w:eastAsia="黑体" w:cs="黑体"/>
                <w:bCs/>
                <w:sz w:val="22"/>
                <w:szCs w:val="22"/>
              </w:rPr>
            </w:pPr>
            <w:r>
              <w:rPr>
                <w:rFonts w:hint="eastAsia" w:ascii="黑体" w:hAnsi="黑体" w:eastAsia="黑体" w:cs="黑体"/>
                <w:bCs/>
                <w:sz w:val="22"/>
                <w:szCs w:val="22"/>
              </w:rPr>
              <w:t>《政府信息公开条例》、《国务院关于深化预算管理制度改革的决定》、《国务院办公厅关于进一步推进预算公开工作意见的通知》</w:t>
            </w:r>
          </w:p>
        </w:tc>
        <w:tc>
          <w:tcPr>
            <w:tcW w:w="1800" w:type="dxa"/>
            <w:noWrap w:val="0"/>
            <w:vAlign w:val="center"/>
          </w:tcPr>
          <w:p w14:paraId="725E0C70">
            <w:pPr>
              <w:rPr>
                <w:rFonts w:hint="eastAsia" w:ascii="黑体" w:hAnsi="黑体" w:eastAsia="黑体" w:cs="黑体"/>
                <w:bCs/>
                <w:sz w:val="22"/>
                <w:szCs w:val="22"/>
              </w:rPr>
            </w:pPr>
            <w:r>
              <w:rPr>
                <w:rFonts w:hint="eastAsia" w:ascii="黑体" w:hAnsi="黑体" w:eastAsia="黑体" w:cs="黑体"/>
                <w:bCs/>
                <w:sz w:val="22"/>
                <w:szCs w:val="22"/>
              </w:rPr>
              <w:t>按中央要求时限公开</w:t>
            </w:r>
          </w:p>
        </w:tc>
        <w:tc>
          <w:tcPr>
            <w:tcW w:w="900" w:type="dxa"/>
            <w:noWrap w:val="0"/>
            <w:vAlign w:val="center"/>
          </w:tcPr>
          <w:p w14:paraId="2D1B6F01">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0104E67A">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192D3903">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25C5A62D">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03F49F45">
            <w:pPr>
              <w:rPr>
                <w:rFonts w:hint="eastAsia" w:ascii="黑体" w:hAnsi="黑体" w:eastAsia="黑体" w:cs="黑体"/>
                <w:bCs/>
                <w:sz w:val="22"/>
                <w:szCs w:val="22"/>
              </w:rPr>
            </w:pPr>
            <w:r>
              <w:rPr>
                <w:rFonts w:hint="eastAsia" w:ascii="黑体" w:hAnsi="黑体" w:eastAsia="黑体" w:cs="黑体"/>
                <w:bCs/>
                <w:sz w:val="22"/>
                <w:szCs w:val="22"/>
              </w:rPr>
              <w:t>　</w:t>
            </w:r>
          </w:p>
        </w:tc>
        <w:tc>
          <w:tcPr>
            <w:tcW w:w="720" w:type="dxa"/>
            <w:noWrap w:val="0"/>
            <w:vAlign w:val="center"/>
          </w:tcPr>
          <w:p w14:paraId="20E41736">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568A1D56">
            <w:pPr>
              <w:rPr>
                <w:rFonts w:hint="eastAsia" w:ascii="黑体" w:hAnsi="黑体" w:eastAsia="黑体" w:cs="黑体"/>
                <w:bCs/>
                <w:sz w:val="22"/>
                <w:szCs w:val="22"/>
              </w:rPr>
            </w:pPr>
            <w:r>
              <w:rPr>
                <w:rFonts w:hint="eastAsia" w:ascii="黑体" w:hAnsi="黑体" w:eastAsia="黑体" w:cs="黑体"/>
                <w:bCs/>
                <w:sz w:val="22"/>
                <w:szCs w:val="22"/>
              </w:rPr>
              <w:t>　</w:t>
            </w:r>
          </w:p>
        </w:tc>
        <w:tc>
          <w:tcPr>
            <w:tcW w:w="540" w:type="dxa"/>
            <w:noWrap w:val="0"/>
            <w:vAlign w:val="center"/>
          </w:tcPr>
          <w:p w14:paraId="2E4A2C24">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765E238E">
            <w:pPr>
              <w:rPr>
                <w:rFonts w:hint="eastAsia" w:ascii="黑体" w:hAnsi="黑体" w:eastAsia="黑体" w:cs="黑体"/>
                <w:bCs/>
                <w:sz w:val="22"/>
                <w:szCs w:val="22"/>
              </w:rPr>
            </w:pPr>
            <w:r>
              <w:rPr>
                <w:rFonts w:hint="eastAsia" w:ascii="黑体" w:hAnsi="黑体" w:eastAsia="黑体" w:cs="黑体"/>
                <w:bCs/>
                <w:sz w:val="22"/>
                <w:szCs w:val="22"/>
              </w:rPr>
              <w:t>√</w:t>
            </w:r>
          </w:p>
        </w:tc>
      </w:tr>
      <w:tr w14:paraId="0084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0"/>
            <w:vAlign w:val="center"/>
          </w:tcPr>
          <w:p w14:paraId="29249ED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24</w:t>
            </w:r>
          </w:p>
        </w:tc>
        <w:tc>
          <w:tcPr>
            <w:tcW w:w="900" w:type="dxa"/>
            <w:vMerge w:val="restart"/>
            <w:noWrap w:val="0"/>
            <w:vAlign w:val="center"/>
          </w:tcPr>
          <w:p w14:paraId="445F6C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重点</w:t>
            </w:r>
          </w:p>
          <w:p w14:paraId="2BE7BFA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领域</w:t>
            </w:r>
          </w:p>
          <w:p w14:paraId="36EBD67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信息</w:t>
            </w:r>
          </w:p>
          <w:p w14:paraId="3EC1402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公开</w:t>
            </w:r>
          </w:p>
        </w:tc>
        <w:tc>
          <w:tcPr>
            <w:tcW w:w="1080" w:type="dxa"/>
            <w:noWrap w:val="0"/>
            <w:vAlign w:val="center"/>
          </w:tcPr>
          <w:p w14:paraId="26BC800A">
            <w:pPr>
              <w:rPr>
                <w:rFonts w:hint="eastAsia" w:ascii="黑体" w:hAnsi="黑体" w:eastAsia="黑体" w:cs="黑体"/>
                <w:bCs/>
                <w:sz w:val="22"/>
                <w:szCs w:val="22"/>
              </w:rPr>
            </w:pPr>
            <w:r>
              <w:rPr>
                <w:rFonts w:hint="eastAsia" w:ascii="黑体" w:hAnsi="黑体" w:eastAsia="黑体" w:cs="黑体"/>
                <w:bCs/>
                <w:sz w:val="22"/>
                <w:szCs w:val="22"/>
              </w:rPr>
              <w:t>政府采购信息</w:t>
            </w:r>
          </w:p>
        </w:tc>
        <w:tc>
          <w:tcPr>
            <w:tcW w:w="2520" w:type="dxa"/>
            <w:noWrap w:val="0"/>
            <w:vAlign w:val="center"/>
          </w:tcPr>
          <w:p w14:paraId="34370737">
            <w:pPr>
              <w:rPr>
                <w:rFonts w:hint="eastAsia" w:ascii="黑体" w:hAnsi="黑体" w:eastAsia="黑体" w:cs="黑体"/>
                <w:bCs/>
                <w:sz w:val="22"/>
                <w:szCs w:val="22"/>
              </w:rPr>
            </w:pPr>
            <w:r>
              <w:rPr>
                <w:rFonts w:hint="eastAsia" w:ascii="黑体" w:hAnsi="黑体" w:eastAsia="黑体" w:cs="黑体"/>
                <w:bCs/>
                <w:sz w:val="22"/>
                <w:szCs w:val="22"/>
              </w:rPr>
              <w:t>本单位采购实施情况相关信息</w:t>
            </w:r>
          </w:p>
        </w:tc>
        <w:tc>
          <w:tcPr>
            <w:tcW w:w="2520" w:type="dxa"/>
            <w:noWrap w:val="0"/>
            <w:vAlign w:val="center"/>
          </w:tcPr>
          <w:p w14:paraId="4EA2CAC4">
            <w:pPr>
              <w:rPr>
                <w:rFonts w:hint="eastAsia" w:ascii="黑体" w:hAnsi="黑体" w:eastAsia="黑体" w:cs="黑体"/>
                <w:bCs/>
                <w:sz w:val="22"/>
                <w:szCs w:val="22"/>
              </w:rPr>
            </w:pPr>
            <w:r>
              <w:rPr>
                <w:rFonts w:hint="eastAsia" w:ascii="黑体" w:hAnsi="黑体" w:eastAsia="黑体" w:cs="黑体"/>
                <w:bCs/>
                <w:sz w:val="22"/>
                <w:szCs w:val="22"/>
              </w:rPr>
              <w:t>《政府信息公开条例》、《国务院关于深化预算管理制度改革的决定》、中办、国办印发《关于进一步推进预算公开工作的意见》的通知</w:t>
            </w:r>
          </w:p>
        </w:tc>
        <w:tc>
          <w:tcPr>
            <w:tcW w:w="1800" w:type="dxa"/>
            <w:noWrap w:val="0"/>
            <w:vAlign w:val="center"/>
          </w:tcPr>
          <w:p w14:paraId="4B8611E4">
            <w:pPr>
              <w:rPr>
                <w:rFonts w:hint="eastAsia" w:ascii="黑体" w:hAnsi="黑体" w:eastAsia="黑体" w:cs="黑体"/>
                <w:bCs/>
                <w:sz w:val="22"/>
                <w:szCs w:val="22"/>
              </w:rPr>
            </w:pPr>
            <w:r>
              <w:rPr>
                <w:rFonts w:hint="eastAsia" w:ascii="黑体" w:hAnsi="黑体" w:eastAsia="黑体" w:cs="黑体"/>
                <w:bCs/>
                <w:sz w:val="22"/>
                <w:szCs w:val="22"/>
              </w:rPr>
              <w:t>按进展情况及时公开</w:t>
            </w:r>
          </w:p>
        </w:tc>
        <w:tc>
          <w:tcPr>
            <w:tcW w:w="900" w:type="dxa"/>
            <w:noWrap w:val="0"/>
            <w:vAlign w:val="center"/>
          </w:tcPr>
          <w:p w14:paraId="6EFD0CCD">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04964275">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6F9137CF">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3A34078D">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9CDFD4A">
            <w:pPr>
              <w:rPr>
                <w:rFonts w:hint="eastAsia" w:ascii="黑体" w:hAnsi="黑体" w:eastAsia="黑体" w:cs="黑体"/>
                <w:bCs/>
                <w:sz w:val="22"/>
                <w:szCs w:val="22"/>
              </w:rPr>
            </w:pPr>
            <w:r>
              <w:rPr>
                <w:rFonts w:hint="eastAsia" w:ascii="黑体" w:hAnsi="黑体" w:eastAsia="黑体" w:cs="黑体"/>
                <w:bCs/>
                <w:sz w:val="22"/>
                <w:szCs w:val="22"/>
              </w:rPr>
              <w:t>　</w:t>
            </w:r>
          </w:p>
        </w:tc>
        <w:tc>
          <w:tcPr>
            <w:tcW w:w="720" w:type="dxa"/>
            <w:noWrap w:val="0"/>
            <w:vAlign w:val="center"/>
          </w:tcPr>
          <w:p w14:paraId="3C38C887">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35D958E8">
            <w:pPr>
              <w:rPr>
                <w:rFonts w:hint="eastAsia" w:ascii="黑体" w:hAnsi="黑体" w:eastAsia="黑体" w:cs="黑体"/>
                <w:bCs/>
                <w:sz w:val="22"/>
                <w:szCs w:val="22"/>
              </w:rPr>
            </w:pPr>
            <w:r>
              <w:rPr>
                <w:rFonts w:hint="eastAsia" w:ascii="黑体" w:hAnsi="黑体" w:eastAsia="黑体" w:cs="黑体"/>
                <w:bCs/>
                <w:sz w:val="22"/>
                <w:szCs w:val="22"/>
              </w:rPr>
              <w:t>　</w:t>
            </w:r>
          </w:p>
        </w:tc>
        <w:tc>
          <w:tcPr>
            <w:tcW w:w="540" w:type="dxa"/>
            <w:noWrap w:val="0"/>
            <w:vAlign w:val="center"/>
          </w:tcPr>
          <w:p w14:paraId="2B4D0033">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3437622E">
            <w:pPr>
              <w:rPr>
                <w:rFonts w:hint="eastAsia" w:ascii="黑体" w:hAnsi="黑体" w:eastAsia="黑体" w:cs="黑体"/>
                <w:bCs/>
                <w:sz w:val="22"/>
                <w:szCs w:val="22"/>
              </w:rPr>
            </w:pPr>
            <w:r>
              <w:rPr>
                <w:rFonts w:hint="eastAsia" w:ascii="黑体" w:hAnsi="黑体" w:eastAsia="黑体" w:cs="黑体"/>
                <w:bCs/>
                <w:sz w:val="22"/>
                <w:szCs w:val="22"/>
              </w:rPr>
              <w:t>√</w:t>
            </w:r>
          </w:p>
        </w:tc>
      </w:tr>
      <w:tr w14:paraId="7CF8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14:paraId="57C9F5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25</w:t>
            </w:r>
          </w:p>
        </w:tc>
        <w:tc>
          <w:tcPr>
            <w:tcW w:w="900" w:type="dxa"/>
            <w:vMerge w:val="continue"/>
            <w:noWrap w:val="0"/>
            <w:vAlign w:val="center"/>
          </w:tcPr>
          <w:p w14:paraId="0B415F16">
            <w:pPr>
              <w:rPr>
                <w:rFonts w:hint="eastAsia" w:ascii="黑体" w:hAnsi="黑体" w:eastAsia="黑体" w:cs="黑体"/>
                <w:color w:val="000000"/>
                <w:sz w:val="22"/>
                <w:szCs w:val="22"/>
              </w:rPr>
            </w:pPr>
          </w:p>
        </w:tc>
        <w:tc>
          <w:tcPr>
            <w:tcW w:w="1080" w:type="dxa"/>
            <w:noWrap w:val="0"/>
            <w:vAlign w:val="center"/>
          </w:tcPr>
          <w:p w14:paraId="3089FCC1">
            <w:pPr>
              <w:rPr>
                <w:rFonts w:hint="eastAsia" w:ascii="黑体" w:hAnsi="黑体" w:eastAsia="黑体" w:cs="黑体"/>
                <w:bCs/>
                <w:sz w:val="22"/>
                <w:szCs w:val="22"/>
              </w:rPr>
            </w:pPr>
            <w:r>
              <w:rPr>
                <w:rFonts w:hint="eastAsia" w:ascii="黑体" w:hAnsi="黑体" w:eastAsia="黑体" w:cs="黑体"/>
                <w:bCs/>
                <w:sz w:val="22"/>
                <w:szCs w:val="22"/>
              </w:rPr>
              <w:t>办事纪律和监督管理</w:t>
            </w:r>
          </w:p>
        </w:tc>
        <w:tc>
          <w:tcPr>
            <w:tcW w:w="2520" w:type="dxa"/>
            <w:noWrap w:val="0"/>
            <w:vAlign w:val="center"/>
          </w:tcPr>
          <w:p w14:paraId="5DD51C4B">
            <w:pPr>
              <w:rPr>
                <w:rFonts w:hint="eastAsia" w:ascii="黑体" w:hAnsi="黑体" w:eastAsia="黑体" w:cs="黑体"/>
                <w:bCs/>
                <w:sz w:val="22"/>
                <w:szCs w:val="22"/>
              </w:rPr>
            </w:pPr>
            <w:r>
              <w:rPr>
                <w:rFonts w:hint="eastAsia" w:ascii="黑体" w:hAnsi="黑体" w:eastAsia="黑体" w:cs="黑体"/>
                <w:bCs/>
                <w:sz w:val="22"/>
                <w:szCs w:val="22"/>
              </w:rPr>
              <w:t>本单位的办事纪律,受理投诉、举报、信访的途径等内容</w:t>
            </w:r>
          </w:p>
        </w:tc>
        <w:tc>
          <w:tcPr>
            <w:tcW w:w="2520" w:type="dxa"/>
            <w:noWrap w:val="0"/>
            <w:vAlign w:val="center"/>
          </w:tcPr>
          <w:p w14:paraId="16DB8F9A">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《政府信息公开条例》、《中共中央 国务院关于推进安全生产领域改革发展的意见》</w:t>
            </w:r>
          </w:p>
        </w:tc>
        <w:tc>
          <w:tcPr>
            <w:tcW w:w="1800" w:type="dxa"/>
            <w:noWrap w:val="0"/>
            <w:vAlign w:val="center"/>
          </w:tcPr>
          <w:p w14:paraId="37134C42">
            <w:pPr>
              <w:rPr>
                <w:rFonts w:hint="eastAsia" w:ascii="黑体" w:hAnsi="黑体" w:eastAsia="黑体" w:cs="黑体"/>
                <w:bCs/>
                <w:sz w:val="22"/>
                <w:szCs w:val="22"/>
              </w:rPr>
            </w:pPr>
            <w:r>
              <w:rPr>
                <w:rFonts w:hint="eastAsia" w:ascii="黑体" w:hAnsi="黑体" w:eastAsia="黑体" w:cs="黑体"/>
                <w:bCs/>
                <w:sz w:val="22"/>
                <w:szCs w:val="22"/>
              </w:rPr>
              <w:t>按进展情况及时公开</w:t>
            </w:r>
          </w:p>
        </w:tc>
        <w:tc>
          <w:tcPr>
            <w:tcW w:w="900" w:type="dxa"/>
            <w:noWrap w:val="0"/>
            <w:vAlign w:val="center"/>
          </w:tcPr>
          <w:p w14:paraId="36C862D4">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7CC0FE1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619AECED">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2C00EA5F">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D3BBFB4">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1EC9E652">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626EF5B0">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445AE762">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0B9A4F82">
            <w:pPr>
              <w:rPr>
                <w:rFonts w:hint="eastAsia" w:ascii="黑体" w:hAnsi="黑体" w:eastAsia="黑体" w:cs="黑体"/>
                <w:bCs/>
                <w:sz w:val="22"/>
                <w:szCs w:val="22"/>
              </w:rPr>
            </w:pPr>
            <w:r>
              <w:rPr>
                <w:rFonts w:hint="eastAsia" w:ascii="黑体" w:hAnsi="黑体" w:eastAsia="黑体" w:cs="黑体"/>
                <w:bCs/>
                <w:sz w:val="22"/>
                <w:szCs w:val="22"/>
              </w:rPr>
              <w:t>√</w:t>
            </w:r>
          </w:p>
        </w:tc>
      </w:tr>
      <w:tr w14:paraId="0E8D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06548D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26</w:t>
            </w:r>
          </w:p>
        </w:tc>
        <w:tc>
          <w:tcPr>
            <w:tcW w:w="900" w:type="dxa"/>
            <w:vMerge w:val="restart"/>
            <w:noWrap w:val="0"/>
            <w:vAlign w:val="center"/>
          </w:tcPr>
          <w:p w14:paraId="66FAB9C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重点</w:t>
            </w:r>
          </w:p>
          <w:p w14:paraId="51A45EA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领域</w:t>
            </w:r>
          </w:p>
          <w:p w14:paraId="78495E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信息</w:t>
            </w:r>
          </w:p>
          <w:p w14:paraId="11D7F9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公开</w:t>
            </w:r>
          </w:p>
        </w:tc>
        <w:tc>
          <w:tcPr>
            <w:tcW w:w="1080" w:type="dxa"/>
            <w:noWrap w:val="0"/>
            <w:vAlign w:val="center"/>
          </w:tcPr>
          <w:p w14:paraId="5E390D50">
            <w:pPr>
              <w:rPr>
                <w:rFonts w:hint="eastAsia" w:ascii="黑体" w:hAnsi="黑体" w:eastAsia="黑体" w:cs="黑体"/>
                <w:bCs/>
                <w:color w:val="000000"/>
                <w:sz w:val="22"/>
                <w:szCs w:val="22"/>
              </w:rPr>
            </w:pPr>
            <w:r>
              <w:rPr>
                <w:rFonts w:hint="eastAsia" w:ascii="黑体" w:hAnsi="黑体" w:eastAsia="黑体" w:cs="黑体"/>
                <w:bCs/>
                <w:color w:val="000000"/>
                <w:sz w:val="22"/>
                <w:szCs w:val="22"/>
              </w:rPr>
              <w:t>重大工程项目信息</w:t>
            </w:r>
          </w:p>
        </w:tc>
        <w:tc>
          <w:tcPr>
            <w:tcW w:w="2520" w:type="dxa"/>
            <w:noWrap w:val="0"/>
            <w:vAlign w:val="center"/>
          </w:tcPr>
          <w:p w14:paraId="4E751E5A">
            <w:pPr>
              <w:rPr>
                <w:rFonts w:hint="eastAsia" w:ascii="黑体" w:hAnsi="黑体" w:eastAsia="黑体" w:cs="黑体"/>
                <w:bCs/>
                <w:color w:val="000000"/>
                <w:sz w:val="22"/>
                <w:szCs w:val="22"/>
              </w:rPr>
            </w:pPr>
            <w:r>
              <w:rPr>
                <w:rFonts w:hint="eastAsia" w:ascii="黑体" w:hAnsi="黑体" w:eastAsia="黑体" w:cs="黑体"/>
                <w:bCs/>
                <w:color w:val="000000"/>
                <w:sz w:val="22"/>
                <w:szCs w:val="22"/>
              </w:rPr>
              <w:t>项目名称、执行措施、责任分工、取得成效、后续举措等</w:t>
            </w:r>
          </w:p>
        </w:tc>
        <w:tc>
          <w:tcPr>
            <w:tcW w:w="2520" w:type="dxa"/>
            <w:noWrap w:val="0"/>
            <w:vAlign w:val="center"/>
          </w:tcPr>
          <w:p w14:paraId="239910C7">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《政府信息公开条例》、《国务院办公厅关于推进重大建设项目批准和实施领域政府信息公开的意见》</w:t>
            </w:r>
          </w:p>
        </w:tc>
        <w:tc>
          <w:tcPr>
            <w:tcW w:w="1800" w:type="dxa"/>
            <w:noWrap w:val="0"/>
            <w:vAlign w:val="center"/>
          </w:tcPr>
          <w:p w14:paraId="26EF2CCE">
            <w:pPr>
              <w:rPr>
                <w:rFonts w:hint="eastAsia" w:ascii="黑体" w:hAnsi="黑体" w:eastAsia="黑体" w:cs="黑体"/>
                <w:bCs/>
                <w:color w:val="000000"/>
                <w:sz w:val="22"/>
                <w:szCs w:val="22"/>
              </w:rPr>
            </w:pPr>
            <w:r>
              <w:rPr>
                <w:rFonts w:hint="eastAsia" w:ascii="黑体" w:hAnsi="黑体" w:eastAsia="黑体" w:cs="黑体"/>
                <w:bCs/>
                <w:color w:val="000000"/>
                <w:sz w:val="22"/>
                <w:szCs w:val="22"/>
              </w:rPr>
              <w:t>按照中央有关要求公开</w:t>
            </w:r>
          </w:p>
        </w:tc>
        <w:tc>
          <w:tcPr>
            <w:tcW w:w="900" w:type="dxa"/>
            <w:noWrap w:val="0"/>
            <w:vAlign w:val="center"/>
          </w:tcPr>
          <w:p w14:paraId="4E9A3F73">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333CC942">
            <w:pPr>
              <w:spacing w:line="240" w:lineRule="exact"/>
              <w:rPr>
                <w:rFonts w:hint="eastAsia" w:ascii="黑体" w:hAnsi="黑体" w:eastAsia="黑体" w:cs="黑体"/>
                <w:sz w:val="22"/>
                <w:szCs w:val="22"/>
              </w:rPr>
            </w:pPr>
            <w:r>
              <w:rPr>
                <w:rFonts w:hint="eastAsia" w:ascii="黑体" w:hAnsi="黑体" w:eastAsia="黑体" w:cs="黑体"/>
                <w:sz w:val="22"/>
                <w:szCs w:val="22"/>
              </w:rPr>
              <w:t>■政府网站</w:t>
            </w:r>
            <w:r>
              <w:rPr>
                <w:rFonts w:hint="eastAsia" w:ascii="黑体" w:hAnsi="黑体" w:eastAsia="黑体" w:cs="黑体"/>
                <w:sz w:val="22"/>
                <w:szCs w:val="22"/>
              </w:rPr>
              <w:br w:type="textWrapping"/>
            </w:r>
            <w:r>
              <w:rPr>
                <w:rFonts w:hint="eastAsia" w:ascii="黑体" w:hAnsi="黑体" w:eastAsia="黑体" w:cs="黑体"/>
                <w:sz w:val="22"/>
                <w:szCs w:val="22"/>
              </w:rPr>
              <w:t xml:space="preserve">■公开查阅点 </w:t>
            </w:r>
          </w:p>
          <w:p w14:paraId="52EDE5FD">
            <w:pPr>
              <w:spacing w:line="240" w:lineRule="exac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547661FC">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57653C33">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35F481C9">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6E8F09B8">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2EBEF793">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6986DC39">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r>
      <w:tr w14:paraId="5AF9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6B34EBE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27</w:t>
            </w:r>
          </w:p>
        </w:tc>
        <w:tc>
          <w:tcPr>
            <w:tcW w:w="900" w:type="dxa"/>
            <w:vMerge w:val="continue"/>
            <w:noWrap w:val="0"/>
            <w:vAlign w:val="center"/>
          </w:tcPr>
          <w:p w14:paraId="14CF6252">
            <w:pPr>
              <w:rPr>
                <w:rFonts w:hint="eastAsia" w:ascii="黑体" w:hAnsi="黑体" w:eastAsia="黑体" w:cs="黑体"/>
                <w:color w:val="000000"/>
                <w:sz w:val="22"/>
                <w:szCs w:val="22"/>
              </w:rPr>
            </w:pPr>
          </w:p>
        </w:tc>
        <w:tc>
          <w:tcPr>
            <w:tcW w:w="1080" w:type="dxa"/>
            <w:noWrap w:val="0"/>
            <w:vAlign w:val="center"/>
          </w:tcPr>
          <w:p w14:paraId="3CCE6EF8">
            <w:pPr>
              <w:rPr>
                <w:rFonts w:hint="eastAsia" w:ascii="黑体" w:hAnsi="黑体" w:eastAsia="黑体" w:cs="黑体"/>
                <w:bCs/>
                <w:color w:val="000000"/>
                <w:sz w:val="22"/>
                <w:szCs w:val="22"/>
              </w:rPr>
            </w:pPr>
            <w:r>
              <w:rPr>
                <w:rFonts w:hint="eastAsia" w:ascii="黑体" w:hAnsi="黑体" w:eastAsia="黑体" w:cs="黑体"/>
                <w:bCs/>
                <w:color w:val="000000"/>
                <w:sz w:val="22"/>
                <w:szCs w:val="22"/>
              </w:rPr>
              <w:t>检查和巡查发现安全监管监察问题</w:t>
            </w:r>
          </w:p>
        </w:tc>
        <w:tc>
          <w:tcPr>
            <w:tcW w:w="2520" w:type="dxa"/>
            <w:noWrap w:val="0"/>
            <w:vAlign w:val="center"/>
          </w:tcPr>
          <w:p w14:paraId="0432EEF9">
            <w:pPr>
              <w:rPr>
                <w:rFonts w:hint="eastAsia" w:ascii="黑体" w:hAnsi="黑体" w:eastAsia="黑体" w:cs="黑体"/>
                <w:bCs/>
                <w:color w:val="000000"/>
                <w:sz w:val="22"/>
                <w:szCs w:val="22"/>
              </w:rPr>
            </w:pPr>
            <w:r>
              <w:rPr>
                <w:rFonts w:hint="eastAsia" w:ascii="黑体" w:hAnsi="黑体" w:eastAsia="黑体" w:cs="黑体"/>
                <w:bCs/>
                <w:color w:val="000000"/>
                <w:sz w:val="22"/>
                <w:szCs w:val="22"/>
              </w:rPr>
              <w:t>检查和巡查发现的、并要求向社会公开的问题及整改落实情况</w:t>
            </w:r>
          </w:p>
        </w:tc>
        <w:tc>
          <w:tcPr>
            <w:tcW w:w="2520" w:type="dxa"/>
            <w:noWrap w:val="0"/>
            <w:vAlign w:val="center"/>
          </w:tcPr>
          <w:p w14:paraId="40B38B4E">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《政府信息公开条例》、《中共中央 国务院关于推进安全生产领域改革发展的意见》</w:t>
            </w:r>
          </w:p>
        </w:tc>
        <w:tc>
          <w:tcPr>
            <w:tcW w:w="1800" w:type="dxa"/>
            <w:noWrap w:val="0"/>
            <w:vAlign w:val="center"/>
          </w:tcPr>
          <w:p w14:paraId="0DC37B5A">
            <w:pPr>
              <w:rPr>
                <w:rFonts w:hint="eastAsia" w:ascii="黑体" w:hAnsi="黑体" w:eastAsia="黑体" w:cs="黑体"/>
                <w:bCs/>
                <w:sz w:val="22"/>
                <w:szCs w:val="22"/>
              </w:rPr>
            </w:pPr>
            <w:r>
              <w:rPr>
                <w:rFonts w:hint="eastAsia" w:ascii="黑体" w:hAnsi="黑体" w:eastAsia="黑体" w:cs="黑体"/>
                <w:bCs/>
                <w:sz w:val="22"/>
                <w:szCs w:val="22"/>
              </w:rPr>
              <w:t>按进展情况及时公开</w:t>
            </w:r>
          </w:p>
        </w:tc>
        <w:tc>
          <w:tcPr>
            <w:tcW w:w="900" w:type="dxa"/>
            <w:noWrap w:val="0"/>
            <w:vAlign w:val="center"/>
          </w:tcPr>
          <w:p w14:paraId="5E004871">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02472C9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4E94C5D2">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664" w:type="dxa"/>
            <w:noWrap w:val="0"/>
            <w:vAlign w:val="center"/>
          </w:tcPr>
          <w:p w14:paraId="0BD8FFD2">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78BD0868">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0F24918B">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4C26096D">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6233D85A">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1A3F8D4A">
            <w:pPr>
              <w:rPr>
                <w:rFonts w:hint="eastAsia" w:ascii="黑体" w:hAnsi="黑体" w:eastAsia="黑体" w:cs="黑体"/>
                <w:bCs/>
                <w:sz w:val="22"/>
                <w:szCs w:val="22"/>
              </w:rPr>
            </w:pPr>
            <w:r>
              <w:rPr>
                <w:rFonts w:hint="eastAsia" w:ascii="黑体" w:hAnsi="黑体" w:eastAsia="黑体" w:cs="黑体"/>
                <w:bCs/>
                <w:sz w:val="22"/>
                <w:szCs w:val="22"/>
              </w:rPr>
              <w:t>√</w:t>
            </w:r>
          </w:p>
        </w:tc>
      </w:tr>
      <w:tr w14:paraId="786E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14:paraId="2DAC1B2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28</w:t>
            </w:r>
          </w:p>
        </w:tc>
        <w:tc>
          <w:tcPr>
            <w:tcW w:w="900" w:type="dxa"/>
            <w:vMerge w:val="continue"/>
            <w:noWrap w:val="0"/>
            <w:vAlign w:val="center"/>
          </w:tcPr>
          <w:p w14:paraId="0D84B4D7">
            <w:pPr>
              <w:rPr>
                <w:rFonts w:hint="eastAsia" w:ascii="黑体" w:hAnsi="黑体" w:eastAsia="黑体" w:cs="黑体"/>
                <w:color w:val="000000"/>
                <w:sz w:val="22"/>
                <w:szCs w:val="22"/>
              </w:rPr>
            </w:pPr>
          </w:p>
        </w:tc>
        <w:tc>
          <w:tcPr>
            <w:tcW w:w="1080" w:type="dxa"/>
            <w:noWrap w:val="0"/>
            <w:vAlign w:val="center"/>
          </w:tcPr>
          <w:p w14:paraId="37AC4650">
            <w:pPr>
              <w:rPr>
                <w:rFonts w:hint="eastAsia" w:ascii="黑体" w:hAnsi="黑体" w:eastAsia="黑体" w:cs="黑体"/>
                <w:bCs/>
                <w:color w:val="000000"/>
                <w:sz w:val="22"/>
                <w:szCs w:val="22"/>
              </w:rPr>
            </w:pPr>
            <w:r>
              <w:rPr>
                <w:rFonts w:hint="eastAsia" w:ascii="黑体" w:hAnsi="黑体" w:eastAsia="黑体" w:cs="黑体"/>
                <w:bCs/>
                <w:color w:val="000000"/>
                <w:sz w:val="22"/>
                <w:szCs w:val="22"/>
              </w:rPr>
              <w:t>建议提案办理</w:t>
            </w:r>
          </w:p>
        </w:tc>
        <w:tc>
          <w:tcPr>
            <w:tcW w:w="2520" w:type="dxa"/>
            <w:noWrap w:val="0"/>
            <w:vAlign w:val="center"/>
          </w:tcPr>
          <w:p w14:paraId="115607D4">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办理制度与推进情况            </w:t>
            </w:r>
          </w:p>
          <w:p w14:paraId="029DFC91">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人大代表建议办理              </w:t>
            </w:r>
          </w:p>
          <w:p w14:paraId="4A769073">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政协委员提案办理</w:t>
            </w:r>
          </w:p>
        </w:tc>
        <w:tc>
          <w:tcPr>
            <w:tcW w:w="2520" w:type="dxa"/>
            <w:noWrap w:val="0"/>
            <w:vAlign w:val="center"/>
          </w:tcPr>
          <w:p w14:paraId="12B5CA3A">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《政府信息公开条例》、《国务院办公厅关于做好全国人大代表建议和全国政协委员提案办理结果公开工作的通知》</w:t>
            </w:r>
          </w:p>
        </w:tc>
        <w:tc>
          <w:tcPr>
            <w:tcW w:w="1800" w:type="dxa"/>
            <w:noWrap w:val="0"/>
            <w:vAlign w:val="center"/>
          </w:tcPr>
          <w:p w14:paraId="3A673101">
            <w:pPr>
              <w:rPr>
                <w:rFonts w:hint="eastAsia" w:ascii="黑体" w:hAnsi="黑体" w:eastAsia="黑体" w:cs="黑体"/>
                <w:bCs/>
                <w:sz w:val="22"/>
                <w:szCs w:val="22"/>
              </w:rPr>
            </w:pPr>
            <w:r>
              <w:rPr>
                <w:rFonts w:hint="eastAsia" w:ascii="黑体" w:hAnsi="黑体" w:eastAsia="黑体" w:cs="黑体"/>
                <w:bCs/>
                <w:sz w:val="22"/>
                <w:szCs w:val="22"/>
              </w:rPr>
              <w:t>按照中央有关要求公开</w:t>
            </w:r>
          </w:p>
        </w:tc>
        <w:tc>
          <w:tcPr>
            <w:tcW w:w="900" w:type="dxa"/>
            <w:noWrap w:val="0"/>
            <w:vAlign w:val="center"/>
          </w:tcPr>
          <w:p w14:paraId="0FD34515">
            <w:pPr>
              <w:rPr>
                <w:rFonts w:hint="eastAsia" w:ascii="黑体" w:hAnsi="黑体" w:eastAsia="黑体" w:cs="黑体"/>
                <w:bCs/>
                <w:sz w:val="22"/>
                <w:szCs w:val="22"/>
              </w:rPr>
            </w:pPr>
            <w:r>
              <w:rPr>
                <w:rFonts w:hint="eastAsia" w:ascii="黑体" w:hAnsi="黑体" w:eastAsia="黑体" w:cs="黑体"/>
                <w:bCs/>
                <w:sz w:val="22"/>
                <w:szCs w:val="22"/>
                <w:lang w:eastAsia="zh-CN"/>
              </w:rPr>
              <w:t>鄂城区应急管理局</w:t>
            </w:r>
          </w:p>
        </w:tc>
        <w:tc>
          <w:tcPr>
            <w:tcW w:w="1496" w:type="dxa"/>
            <w:noWrap w:val="0"/>
            <w:vAlign w:val="center"/>
          </w:tcPr>
          <w:p w14:paraId="54CAC2E5">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■公开查阅点 </w:t>
            </w:r>
          </w:p>
          <w:p w14:paraId="25D4358F">
            <w:pPr>
              <w:spacing w:line="240" w:lineRule="exact"/>
              <w:jc w:val="left"/>
              <w:rPr>
                <w:rFonts w:hint="eastAsia" w:ascii="黑体" w:hAnsi="黑体" w:eastAsia="黑体" w:cs="黑体"/>
                <w:bCs/>
                <w:sz w:val="22"/>
                <w:szCs w:val="22"/>
              </w:rPr>
            </w:pPr>
            <w:r>
              <w:rPr>
                <w:rFonts w:hint="eastAsia" w:ascii="黑体" w:hAnsi="黑体" w:eastAsia="黑体" w:cs="黑体"/>
                <w:sz w:val="22"/>
                <w:szCs w:val="22"/>
              </w:rPr>
              <w:t>■政务服务中心</w:t>
            </w:r>
            <w:r>
              <w:rPr>
                <w:rFonts w:hint="eastAsia" w:ascii="黑体" w:hAnsi="黑体" w:eastAsia="黑体" w:cs="黑体"/>
                <w:sz w:val="22"/>
                <w:szCs w:val="22"/>
              </w:rPr>
              <w:br w:type="textWrapping"/>
            </w:r>
            <w:r>
              <w:rPr>
                <w:rFonts w:hint="eastAsia" w:ascii="黑体" w:hAnsi="黑体" w:eastAsia="黑体" w:cs="黑体"/>
                <w:sz w:val="22"/>
                <w:szCs w:val="22"/>
              </w:rPr>
              <w:t>■便民服务站</w:t>
            </w:r>
          </w:p>
        </w:tc>
        <w:tc>
          <w:tcPr>
            <w:tcW w:w="664" w:type="dxa"/>
            <w:noWrap w:val="0"/>
            <w:vAlign w:val="center"/>
          </w:tcPr>
          <w:p w14:paraId="49E13500">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75D85FB7">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720" w:type="dxa"/>
            <w:noWrap w:val="0"/>
            <w:vAlign w:val="center"/>
          </w:tcPr>
          <w:p w14:paraId="226E0D19">
            <w:pPr>
              <w:rPr>
                <w:rFonts w:hint="eastAsia" w:ascii="黑体" w:hAnsi="黑体" w:eastAsia="黑体" w:cs="黑体"/>
                <w:bCs/>
                <w:sz w:val="22"/>
                <w:szCs w:val="22"/>
              </w:rPr>
            </w:pPr>
            <w:r>
              <w:rPr>
                <w:rFonts w:hint="eastAsia" w:ascii="黑体" w:hAnsi="黑体" w:eastAsia="黑体" w:cs="黑体"/>
                <w:bCs/>
                <w:sz w:val="22"/>
                <w:szCs w:val="22"/>
              </w:rPr>
              <w:t>√</w:t>
            </w:r>
          </w:p>
        </w:tc>
        <w:tc>
          <w:tcPr>
            <w:tcW w:w="720" w:type="dxa"/>
            <w:noWrap w:val="0"/>
            <w:vAlign w:val="center"/>
          </w:tcPr>
          <w:p w14:paraId="551AD1BC">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c>
          <w:tcPr>
            <w:tcW w:w="540" w:type="dxa"/>
            <w:noWrap w:val="0"/>
            <w:vAlign w:val="center"/>
          </w:tcPr>
          <w:p w14:paraId="6AD5BB09">
            <w:pPr>
              <w:rPr>
                <w:rFonts w:hint="eastAsia" w:ascii="黑体" w:hAnsi="黑体" w:eastAsia="黑体" w:cs="黑体"/>
                <w:bCs/>
                <w:sz w:val="22"/>
                <w:szCs w:val="22"/>
              </w:rPr>
            </w:pPr>
            <w:r>
              <w:rPr>
                <w:rFonts w:hint="eastAsia" w:ascii="黑体" w:hAnsi="黑体" w:eastAsia="黑体" w:cs="黑体"/>
                <w:bCs/>
                <w:sz w:val="22"/>
                <w:szCs w:val="22"/>
              </w:rPr>
              <w:t>√</w:t>
            </w:r>
          </w:p>
        </w:tc>
        <w:tc>
          <w:tcPr>
            <w:tcW w:w="540" w:type="dxa"/>
            <w:noWrap w:val="0"/>
            <w:vAlign w:val="center"/>
          </w:tcPr>
          <w:p w14:paraId="2CBFAC63">
            <w:pPr>
              <w:rPr>
                <w:rFonts w:hint="eastAsia" w:ascii="黑体" w:hAnsi="黑体" w:eastAsia="黑体" w:cs="黑体"/>
                <w:bCs/>
                <w:color w:val="000000"/>
                <w:sz w:val="22"/>
                <w:szCs w:val="22"/>
              </w:rPr>
            </w:pPr>
            <w:r>
              <w:rPr>
                <w:rFonts w:hint="eastAsia" w:ascii="黑体" w:hAnsi="黑体" w:eastAsia="黑体" w:cs="黑体"/>
                <w:bCs/>
                <w:color w:val="000000"/>
                <w:sz w:val="22"/>
                <w:szCs w:val="22"/>
              </w:rPr>
              <w:t>　</w:t>
            </w:r>
          </w:p>
        </w:tc>
      </w:tr>
    </w:tbl>
    <w:p w14:paraId="02A0EC33">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22" w:name="_Toc24724726"/>
      <w:r>
        <w:rPr>
          <w:rFonts w:hint="eastAsia" w:ascii="黑体" w:hAnsi="黑体" w:eastAsia="黑体" w:cs="黑体"/>
          <w:b w:val="0"/>
          <w:bCs w:val="0"/>
          <w:sz w:val="22"/>
          <w:szCs w:val="22"/>
        </w:rPr>
        <w:t>（二十三）救灾生产领域基层政务公开标准目录</w:t>
      </w:r>
      <w:bookmarkEnd w:id="22"/>
    </w:p>
    <w:tbl>
      <w:tblPr>
        <w:tblStyle w:val="7"/>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287C5D1D">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6B7A200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980" w:type="dxa"/>
            <w:gridSpan w:val="2"/>
            <w:tcBorders>
              <w:top w:val="single" w:color="auto" w:sz="4" w:space="0"/>
              <w:left w:val="nil"/>
              <w:bottom w:val="single" w:color="auto" w:sz="4" w:space="0"/>
              <w:right w:val="single" w:color="auto" w:sz="4" w:space="0"/>
            </w:tcBorders>
            <w:noWrap w:val="0"/>
            <w:vAlign w:val="center"/>
          </w:tcPr>
          <w:p w14:paraId="4B279ED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noWrap w:val="0"/>
            <w:vAlign w:val="center"/>
          </w:tcPr>
          <w:p w14:paraId="456E52A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noWrap w:val="0"/>
            <w:vAlign w:val="center"/>
          </w:tcPr>
          <w:p w14:paraId="15F6323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11B17A2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14:paraId="4D5E8FC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14:paraId="7B7BE634">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260" w:type="dxa"/>
            <w:gridSpan w:val="2"/>
            <w:tcBorders>
              <w:top w:val="single" w:color="auto" w:sz="4" w:space="0"/>
              <w:left w:val="nil"/>
              <w:bottom w:val="single" w:color="auto" w:sz="4" w:space="0"/>
              <w:right w:val="single" w:color="auto" w:sz="4" w:space="0"/>
            </w:tcBorders>
            <w:noWrap w:val="0"/>
            <w:vAlign w:val="center"/>
          </w:tcPr>
          <w:p w14:paraId="215AFBC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14:paraId="0B8D824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204" w:type="dxa"/>
            <w:gridSpan w:val="2"/>
            <w:tcBorders>
              <w:top w:val="single" w:color="auto" w:sz="4" w:space="0"/>
              <w:left w:val="nil"/>
              <w:bottom w:val="single" w:color="auto" w:sz="4" w:space="0"/>
              <w:right w:val="single" w:color="auto" w:sz="4" w:space="0"/>
            </w:tcBorders>
            <w:noWrap w:val="0"/>
            <w:vAlign w:val="center"/>
          </w:tcPr>
          <w:p w14:paraId="65C7380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235764F0">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138A41E0">
            <w:pPr>
              <w:widowControl/>
              <w:jc w:val="center"/>
              <w:rPr>
                <w:rFonts w:hint="eastAsia" w:ascii="黑体" w:hAnsi="黑体" w:eastAsia="黑体" w:cs="黑体"/>
                <w:color w:val="000000"/>
                <w:kern w:val="0"/>
                <w:sz w:val="22"/>
                <w:szCs w:val="22"/>
              </w:rPr>
            </w:pPr>
          </w:p>
        </w:tc>
        <w:tc>
          <w:tcPr>
            <w:tcW w:w="900" w:type="dxa"/>
            <w:tcBorders>
              <w:top w:val="nil"/>
              <w:left w:val="nil"/>
              <w:bottom w:val="single" w:color="auto" w:sz="4" w:space="0"/>
              <w:right w:val="single" w:color="auto" w:sz="4" w:space="0"/>
            </w:tcBorders>
            <w:noWrap w:val="0"/>
            <w:vAlign w:val="center"/>
          </w:tcPr>
          <w:p w14:paraId="7479D79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1080" w:type="dxa"/>
            <w:tcBorders>
              <w:top w:val="nil"/>
              <w:left w:val="nil"/>
              <w:bottom w:val="single" w:color="auto" w:sz="4" w:space="0"/>
              <w:right w:val="single" w:color="auto" w:sz="4" w:space="0"/>
            </w:tcBorders>
            <w:noWrap w:val="0"/>
            <w:vAlign w:val="center"/>
          </w:tcPr>
          <w:p w14:paraId="4B669A2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14:paraId="7DE6D91B">
            <w:pPr>
              <w:widowControl/>
              <w:jc w:val="left"/>
              <w:rPr>
                <w:rFonts w:hint="eastAsia" w:ascii="黑体" w:hAnsi="黑体" w:eastAsia="黑体" w:cs="黑体"/>
                <w:color w:val="000000"/>
                <w:kern w:val="0"/>
                <w:sz w:val="22"/>
                <w:szCs w:val="22"/>
              </w:rPr>
            </w:pPr>
          </w:p>
        </w:tc>
        <w:tc>
          <w:tcPr>
            <w:tcW w:w="1968" w:type="dxa"/>
            <w:vMerge w:val="continue"/>
            <w:tcBorders>
              <w:top w:val="single" w:color="auto" w:sz="4" w:space="0"/>
              <w:left w:val="single" w:color="auto" w:sz="4" w:space="0"/>
              <w:bottom w:val="single" w:color="auto" w:sz="4" w:space="0"/>
              <w:right w:val="single" w:color="auto" w:sz="4" w:space="0"/>
            </w:tcBorders>
            <w:noWrap w:val="0"/>
            <w:vAlign w:val="center"/>
          </w:tcPr>
          <w:p w14:paraId="4CB92AB9">
            <w:pPr>
              <w:widowControl/>
              <w:jc w:val="left"/>
              <w:rPr>
                <w:rFonts w:hint="eastAsia" w:ascii="黑体" w:hAnsi="黑体" w:eastAsia="黑体" w:cs="黑体"/>
                <w:color w:val="000000"/>
                <w:kern w:val="0"/>
                <w:sz w:val="22"/>
                <w:szCs w:val="22"/>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42823B3C">
            <w:pPr>
              <w:widowControl/>
              <w:jc w:val="left"/>
              <w:rPr>
                <w:rFonts w:hint="eastAsia" w:ascii="黑体" w:hAnsi="黑体" w:eastAsia="黑体" w:cs="黑体"/>
                <w:color w:val="000000"/>
                <w:kern w:val="0"/>
                <w:sz w:val="22"/>
                <w:szCs w:val="22"/>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14:paraId="14942855">
            <w:pPr>
              <w:widowControl/>
              <w:jc w:val="center"/>
              <w:rPr>
                <w:rFonts w:hint="eastAsia" w:ascii="黑体" w:hAnsi="黑体" w:eastAsia="黑体" w:cs="黑体"/>
                <w:color w:val="000000"/>
                <w:kern w:val="0"/>
                <w:sz w:val="22"/>
                <w:szCs w:val="22"/>
              </w:rPr>
            </w:pP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14:paraId="67877AE6">
            <w:pPr>
              <w:widowControl/>
              <w:jc w:val="left"/>
              <w:rPr>
                <w:rFonts w:hint="eastAsia" w:ascii="黑体" w:hAnsi="黑体" w:eastAsia="黑体" w:cs="黑体"/>
                <w:kern w:val="0"/>
                <w:sz w:val="22"/>
                <w:szCs w:val="22"/>
              </w:rPr>
            </w:pPr>
          </w:p>
        </w:tc>
        <w:tc>
          <w:tcPr>
            <w:tcW w:w="540" w:type="dxa"/>
            <w:tcBorders>
              <w:top w:val="nil"/>
              <w:left w:val="nil"/>
              <w:bottom w:val="single" w:color="auto" w:sz="4" w:space="0"/>
              <w:right w:val="single" w:color="auto" w:sz="4" w:space="0"/>
            </w:tcBorders>
            <w:noWrap w:val="0"/>
            <w:vAlign w:val="center"/>
          </w:tcPr>
          <w:p w14:paraId="4D9AB7E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20" w:type="dxa"/>
            <w:tcBorders>
              <w:top w:val="nil"/>
              <w:left w:val="nil"/>
              <w:bottom w:val="single" w:color="auto" w:sz="4" w:space="0"/>
              <w:right w:val="single" w:color="auto" w:sz="4" w:space="0"/>
            </w:tcBorders>
            <w:noWrap w:val="0"/>
            <w:vAlign w:val="center"/>
          </w:tcPr>
          <w:p w14:paraId="4C59F44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40" w:type="dxa"/>
            <w:tcBorders>
              <w:top w:val="nil"/>
              <w:left w:val="nil"/>
              <w:bottom w:val="single" w:color="auto" w:sz="4" w:space="0"/>
              <w:right w:val="single" w:color="auto" w:sz="4" w:space="0"/>
            </w:tcBorders>
            <w:noWrap w:val="0"/>
            <w:vAlign w:val="center"/>
          </w:tcPr>
          <w:p w14:paraId="556C663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tcBorders>
              <w:top w:val="nil"/>
              <w:left w:val="nil"/>
              <w:bottom w:val="single" w:color="auto" w:sz="4" w:space="0"/>
              <w:right w:val="single" w:color="auto" w:sz="4" w:space="0"/>
            </w:tcBorders>
            <w:noWrap w:val="0"/>
            <w:vAlign w:val="center"/>
          </w:tcPr>
          <w:p w14:paraId="4C5F952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540" w:type="dxa"/>
            <w:tcBorders>
              <w:top w:val="nil"/>
              <w:left w:val="nil"/>
              <w:bottom w:val="single" w:color="auto" w:sz="4" w:space="0"/>
              <w:right w:val="single" w:color="auto" w:sz="4" w:space="0"/>
            </w:tcBorders>
            <w:noWrap w:val="0"/>
            <w:vAlign w:val="center"/>
          </w:tcPr>
          <w:p w14:paraId="466F9DE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664" w:type="dxa"/>
            <w:tcBorders>
              <w:top w:val="nil"/>
              <w:left w:val="nil"/>
              <w:bottom w:val="single" w:color="auto" w:sz="4" w:space="0"/>
              <w:right w:val="single" w:color="auto" w:sz="4" w:space="0"/>
            </w:tcBorders>
            <w:noWrap w:val="0"/>
            <w:vAlign w:val="center"/>
          </w:tcPr>
          <w:p w14:paraId="19D65E6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35DAA9A3">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1A5C61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900" w:type="dxa"/>
            <w:vMerge w:val="restart"/>
            <w:tcBorders>
              <w:left w:val="nil"/>
              <w:right w:val="single" w:color="auto" w:sz="4" w:space="0"/>
            </w:tcBorders>
            <w:noWrap w:val="0"/>
            <w:vAlign w:val="center"/>
          </w:tcPr>
          <w:p w14:paraId="331EBFE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p>
          <w:p w14:paraId="1D70B8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文件</w:t>
            </w:r>
          </w:p>
        </w:tc>
        <w:tc>
          <w:tcPr>
            <w:tcW w:w="1080" w:type="dxa"/>
            <w:tcBorders>
              <w:top w:val="single" w:color="auto" w:sz="4" w:space="0"/>
              <w:left w:val="nil"/>
              <w:bottom w:val="single" w:color="auto" w:sz="4" w:space="0"/>
              <w:right w:val="single" w:color="auto" w:sz="4" w:space="0"/>
            </w:tcBorders>
            <w:noWrap w:val="0"/>
            <w:vAlign w:val="center"/>
          </w:tcPr>
          <w:p w14:paraId="637137CD">
            <w:pPr>
              <w:rPr>
                <w:rFonts w:hint="eastAsia" w:ascii="黑体" w:hAnsi="黑体" w:eastAsia="黑体" w:cs="黑体"/>
                <w:color w:val="000000"/>
                <w:sz w:val="22"/>
                <w:szCs w:val="22"/>
              </w:rPr>
            </w:pPr>
            <w:r>
              <w:rPr>
                <w:rFonts w:hint="eastAsia" w:ascii="黑体" w:hAnsi="黑体" w:eastAsia="黑体" w:cs="黑体"/>
                <w:color w:val="000000"/>
                <w:sz w:val="22"/>
                <w:szCs w:val="22"/>
              </w:rPr>
              <w:t>法律法规</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D67C80E">
            <w:pPr>
              <w:rPr>
                <w:rFonts w:hint="eastAsia" w:ascii="黑体" w:hAnsi="黑体" w:eastAsia="黑体" w:cs="黑体"/>
                <w:color w:val="000000"/>
                <w:sz w:val="22"/>
                <w:szCs w:val="22"/>
              </w:rPr>
            </w:pPr>
            <w:r>
              <w:rPr>
                <w:rFonts w:hint="eastAsia" w:ascii="黑体" w:hAnsi="黑体" w:eastAsia="黑体" w:cs="黑体"/>
                <w:color w:val="000000"/>
                <w:sz w:val="22"/>
                <w:szCs w:val="22"/>
              </w:rPr>
              <w:t>与救灾有关的法律、法规</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5478D95D">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F72A880">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E84B60F">
            <w:pPr>
              <w:rPr>
                <w:rFonts w:hint="eastAsia" w:ascii="黑体" w:hAnsi="黑体" w:eastAsia="黑体" w:cs="黑体"/>
                <w:sz w:val="22"/>
                <w:szCs w:val="22"/>
              </w:rPr>
            </w:pPr>
            <w:r>
              <w:rPr>
                <w:rFonts w:hint="eastAsia" w:ascii="黑体" w:hAnsi="黑体" w:eastAsia="黑体" w:cs="黑体"/>
                <w:bCs/>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B6B212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p w14:paraId="3638A684">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540" w:type="dxa"/>
            <w:tcBorders>
              <w:top w:val="single" w:color="auto" w:sz="4" w:space="0"/>
              <w:left w:val="nil"/>
              <w:bottom w:val="single" w:color="auto" w:sz="4" w:space="0"/>
              <w:right w:val="single" w:color="auto" w:sz="4" w:space="0"/>
            </w:tcBorders>
            <w:noWrap w:val="0"/>
            <w:vAlign w:val="center"/>
          </w:tcPr>
          <w:p w14:paraId="1FE58B5F">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717C88AA">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31352188">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0671891C">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1E0C13D">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4F21AF9C">
            <w:pPr>
              <w:rPr>
                <w:rFonts w:hint="eastAsia" w:ascii="黑体" w:hAnsi="黑体" w:eastAsia="黑体" w:cs="黑体"/>
                <w:sz w:val="22"/>
                <w:szCs w:val="22"/>
              </w:rPr>
            </w:pPr>
            <w:r>
              <w:rPr>
                <w:rFonts w:hint="eastAsia" w:ascii="黑体" w:hAnsi="黑体" w:eastAsia="黑体" w:cs="黑体"/>
                <w:sz w:val="22"/>
                <w:szCs w:val="22"/>
              </w:rPr>
              <w:t>√</w:t>
            </w:r>
          </w:p>
        </w:tc>
      </w:tr>
      <w:tr w14:paraId="1901941A">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2FE0E6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900" w:type="dxa"/>
            <w:vMerge w:val="continue"/>
            <w:tcBorders>
              <w:left w:val="nil"/>
              <w:right w:val="single" w:color="auto" w:sz="4" w:space="0"/>
            </w:tcBorders>
            <w:noWrap w:val="0"/>
            <w:vAlign w:val="center"/>
          </w:tcPr>
          <w:p w14:paraId="0C075055">
            <w:pPr>
              <w:jc w:val="center"/>
              <w:rPr>
                <w:rFonts w:hint="eastAsia" w:ascii="黑体" w:hAnsi="黑体" w:eastAsia="黑体" w:cs="黑体"/>
                <w:color w:val="000000"/>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15B744F1">
            <w:pPr>
              <w:rPr>
                <w:rFonts w:hint="eastAsia" w:ascii="黑体" w:hAnsi="黑体" w:eastAsia="黑体" w:cs="黑体"/>
                <w:color w:val="000000"/>
                <w:sz w:val="22"/>
                <w:szCs w:val="22"/>
              </w:rPr>
            </w:pPr>
            <w:r>
              <w:rPr>
                <w:rFonts w:hint="eastAsia" w:ascii="黑体" w:hAnsi="黑体" w:eastAsia="黑体" w:cs="黑体"/>
                <w:color w:val="000000"/>
                <w:sz w:val="22"/>
                <w:szCs w:val="22"/>
              </w:rPr>
              <w:t>部门和地方规章</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C05864C">
            <w:pPr>
              <w:rPr>
                <w:rFonts w:hint="eastAsia" w:ascii="黑体" w:hAnsi="黑体" w:eastAsia="黑体" w:cs="黑体"/>
                <w:color w:val="000000"/>
                <w:sz w:val="22"/>
                <w:szCs w:val="22"/>
              </w:rPr>
            </w:pPr>
            <w:r>
              <w:rPr>
                <w:rFonts w:hint="eastAsia" w:ascii="黑体" w:hAnsi="黑体" w:eastAsia="黑体" w:cs="黑体"/>
                <w:color w:val="000000"/>
                <w:sz w:val="22"/>
                <w:szCs w:val="22"/>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627D1D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9E8846">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C544D5D">
            <w:pPr>
              <w:rPr>
                <w:rFonts w:hint="eastAsia" w:ascii="黑体" w:hAnsi="黑体" w:eastAsia="黑体" w:cs="黑体"/>
                <w:sz w:val="22"/>
                <w:szCs w:val="22"/>
              </w:rPr>
            </w:pPr>
            <w:r>
              <w:rPr>
                <w:rFonts w:hint="eastAsia" w:ascii="黑体" w:hAnsi="黑体" w:eastAsia="黑体" w:cs="黑体"/>
                <w:bCs/>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3C4308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p w14:paraId="7106A31C">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540" w:type="dxa"/>
            <w:tcBorders>
              <w:top w:val="single" w:color="auto" w:sz="4" w:space="0"/>
              <w:left w:val="nil"/>
              <w:bottom w:val="single" w:color="auto" w:sz="4" w:space="0"/>
              <w:right w:val="single" w:color="auto" w:sz="4" w:space="0"/>
            </w:tcBorders>
            <w:noWrap w:val="0"/>
            <w:vAlign w:val="center"/>
          </w:tcPr>
          <w:p w14:paraId="42A961EF">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ECD4D60">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D8DFDB5">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67479D2">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C3B6EE6">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74E97FF2">
            <w:pPr>
              <w:rPr>
                <w:rFonts w:hint="eastAsia" w:ascii="黑体" w:hAnsi="黑体" w:eastAsia="黑体" w:cs="黑体"/>
                <w:sz w:val="22"/>
                <w:szCs w:val="22"/>
              </w:rPr>
            </w:pPr>
            <w:r>
              <w:rPr>
                <w:rFonts w:hint="eastAsia" w:ascii="黑体" w:hAnsi="黑体" w:eastAsia="黑体" w:cs="黑体"/>
                <w:sz w:val="22"/>
                <w:szCs w:val="22"/>
              </w:rPr>
              <w:t>√</w:t>
            </w:r>
          </w:p>
        </w:tc>
      </w:tr>
      <w:tr w14:paraId="02D9A2D1">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5BF68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900" w:type="dxa"/>
            <w:vMerge w:val="continue"/>
            <w:tcBorders>
              <w:left w:val="nil"/>
              <w:right w:val="single" w:color="auto" w:sz="4" w:space="0"/>
            </w:tcBorders>
            <w:noWrap w:val="0"/>
            <w:vAlign w:val="center"/>
          </w:tcPr>
          <w:p w14:paraId="56461DC7">
            <w:pPr>
              <w:jc w:val="center"/>
              <w:rPr>
                <w:rFonts w:hint="eastAsia" w:ascii="黑体" w:hAnsi="黑体" w:eastAsia="黑体" w:cs="黑体"/>
                <w:color w:val="000000"/>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03F18EE1">
            <w:pPr>
              <w:rPr>
                <w:rFonts w:hint="eastAsia" w:ascii="黑体" w:hAnsi="黑体" w:eastAsia="黑体" w:cs="黑体"/>
                <w:color w:val="000000"/>
                <w:sz w:val="22"/>
                <w:szCs w:val="22"/>
              </w:rPr>
            </w:pPr>
            <w:r>
              <w:rPr>
                <w:rFonts w:hint="eastAsia" w:ascii="黑体" w:hAnsi="黑体" w:eastAsia="黑体" w:cs="黑体"/>
                <w:color w:val="000000"/>
                <w:sz w:val="22"/>
                <w:szCs w:val="22"/>
              </w:rPr>
              <w:t>其他政策文件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75E7BE7">
            <w:pPr>
              <w:rPr>
                <w:rFonts w:hint="eastAsia" w:ascii="黑体" w:hAnsi="黑体" w:eastAsia="黑体" w:cs="黑体"/>
                <w:color w:val="000000"/>
                <w:sz w:val="22"/>
                <w:szCs w:val="22"/>
              </w:rPr>
            </w:pPr>
            <w:r>
              <w:rPr>
                <w:rFonts w:hint="eastAsia" w:ascii="黑体" w:hAnsi="黑体" w:eastAsia="黑体" w:cs="黑体"/>
                <w:color w:val="000000"/>
                <w:sz w:val="22"/>
                <w:szCs w:val="22"/>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1D4AD648">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7591ABB">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EDF5378">
            <w:pPr>
              <w:rPr>
                <w:rFonts w:hint="eastAsia" w:ascii="黑体" w:hAnsi="黑体" w:eastAsia="黑体" w:cs="黑体"/>
                <w:sz w:val="22"/>
                <w:szCs w:val="22"/>
              </w:rPr>
            </w:pPr>
            <w:r>
              <w:rPr>
                <w:rFonts w:hint="eastAsia" w:ascii="黑体" w:hAnsi="黑体" w:eastAsia="黑体" w:cs="黑体"/>
                <w:bCs/>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top"/>
          </w:tcPr>
          <w:p w14:paraId="6B74CAF1">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w:t>
            </w:r>
          </w:p>
        </w:tc>
        <w:tc>
          <w:tcPr>
            <w:tcW w:w="540" w:type="dxa"/>
            <w:tcBorders>
              <w:top w:val="single" w:color="auto" w:sz="4" w:space="0"/>
              <w:left w:val="nil"/>
              <w:bottom w:val="single" w:color="auto" w:sz="4" w:space="0"/>
              <w:right w:val="single" w:color="auto" w:sz="4" w:space="0"/>
            </w:tcBorders>
            <w:noWrap w:val="0"/>
            <w:vAlign w:val="center"/>
          </w:tcPr>
          <w:p w14:paraId="104BDA6B">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1977913">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61E4F16">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048F3207">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90BB2C6">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72262001">
            <w:pPr>
              <w:rPr>
                <w:rFonts w:hint="eastAsia" w:ascii="黑体" w:hAnsi="黑体" w:eastAsia="黑体" w:cs="黑体"/>
                <w:sz w:val="22"/>
                <w:szCs w:val="22"/>
              </w:rPr>
            </w:pPr>
            <w:r>
              <w:rPr>
                <w:rFonts w:hint="eastAsia" w:ascii="黑体" w:hAnsi="黑体" w:eastAsia="黑体" w:cs="黑体"/>
                <w:sz w:val="22"/>
                <w:szCs w:val="22"/>
              </w:rPr>
              <w:t>√</w:t>
            </w:r>
          </w:p>
        </w:tc>
      </w:tr>
      <w:tr w14:paraId="0F52117F">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8023B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900" w:type="dxa"/>
            <w:vMerge w:val="continue"/>
            <w:tcBorders>
              <w:left w:val="nil"/>
              <w:bottom w:val="single" w:color="auto" w:sz="4" w:space="0"/>
              <w:right w:val="single" w:color="auto" w:sz="4" w:space="0"/>
            </w:tcBorders>
            <w:noWrap w:val="0"/>
            <w:vAlign w:val="center"/>
          </w:tcPr>
          <w:p w14:paraId="0FE32286">
            <w:pPr>
              <w:jc w:val="center"/>
              <w:rPr>
                <w:rFonts w:hint="eastAsia" w:ascii="黑体" w:hAnsi="黑体" w:eastAsia="黑体" w:cs="黑体"/>
                <w:color w:val="000000"/>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0F423CC2">
            <w:pPr>
              <w:rPr>
                <w:rFonts w:hint="eastAsia" w:ascii="黑体" w:hAnsi="黑体" w:eastAsia="黑体" w:cs="黑体"/>
                <w:color w:val="000000"/>
                <w:sz w:val="22"/>
                <w:szCs w:val="22"/>
              </w:rPr>
            </w:pPr>
            <w:r>
              <w:rPr>
                <w:rFonts w:hint="eastAsia" w:ascii="黑体" w:hAnsi="黑体" w:eastAsia="黑体" w:cs="黑体"/>
                <w:color w:val="000000"/>
                <w:sz w:val="22"/>
                <w:szCs w:val="22"/>
              </w:rPr>
              <w:t>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04B939F">
            <w:pPr>
              <w:rPr>
                <w:rFonts w:hint="eastAsia" w:ascii="黑体" w:hAnsi="黑体" w:eastAsia="黑体" w:cs="黑体"/>
                <w:color w:val="000000"/>
                <w:sz w:val="22"/>
                <w:szCs w:val="22"/>
              </w:rPr>
            </w:pPr>
            <w:r>
              <w:rPr>
                <w:rFonts w:hint="eastAsia" w:ascii="黑体" w:hAnsi="黑体" w:eastAsia="黑体" w:cs="黑体"/>
                <w:color w:val="000000"/>
                <w:sz w:val="22"/>
                <w:szCs w:val="22"/>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60CC647">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5A5F230">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A62F772">
            <w:pPr>
              <w:rPr>
                <w:rFonts w:hint="eastAsia" w:ascii="黑体" w:hAnsi="黑体" w:eastAsia="黑体" w:cs="黑体"/>
                <w:sz w:val="22"/>
                <w:szCs w:val="22"/>
              </w:rPr>
            </w:pPr>
            <w:r>
              <w:rPr>
                <w:rFonts w:hint="eastAsia" w:ascii="黑体" w:hAnsi="黑体" w:eastAsia="黑体" w:cs="黑体"/>
                <w:bCs/>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top"/>
          </w:tcPr>
          <w:p w14:paraId="50353ABC">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w:t>
            </w:r>
          </w:p>
        </w:tc>
        <w:tc>
          <w:tcPr>
            <w:tcW w:w="540" w:type="dxa"/>
            <w:tcBorders>
              <w:top w:val="single" w:color="auto" w:sz="4" w:space="0"/>
              <w:left w:val="nil"/>
              <w:bottom w:val="single" w:color="auto" w:sz="4" w:space="0"/>
              <w:right w:val="single" w:color="auto" w:sz="4" w:space="0"/>
            </w:tcBorders>
            <w:noWrap w:val="0"/>
            <w:vAlign w:val="center"/>
          </w:tcPr>
          <w:p w14:paraId="2D7E1390">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A55418C">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1A9D8052">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1E660CF">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47D425CB">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782B89A7">
            <w:pPr>
              <w:rPr>
                <w:rFonts w:hint="eastAsia" w:ascii="黑体" w:hAnsi="黑体" w:eastAsia="黑体" w:cs="黑体"/>
                <w:sz w:val="22"/>
                <w:szCs w:val="22"/>
              </w:rPr>
            </w:pPr>
            <w:r>
              <w:rPr>
                <w:rFonts w:hint="eastAsia" w:ascii="黑体" w:hAnsi="黑体" w:eastAsia="黑体" w:cs="黑体"/>
                <w:sz w:val="22"/>
                <w:szCs w:val="22"/>
              </w:rPr>
              <w:t>　</w:t>
            </w:r>
          </w:p>
        </w:tc>
      </w:tr>
      <w:tr w14:paraId="01C532FE">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EA7946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900" w:type="dxa"/>
            <w:vMerge w:val="restart"/>
            <w:tcBorders>
              <w:left w:val="nil"/>
              <w:right w:val="single" w:color="auto" w:sz="4" w:space="0"/>
            </w:tcBorders>
            <w:noWrap w:val="0"/>
            <w:vAlign w:val="center"/>
          </w:tcPr>
          <w:p w14:paraId="1C581A9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p>
          <w:p w14:paraId="381B6C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文件</w:t>
            </w:r>
          </w:p>
        </w:tc>
        <w:tc>
          <w:tcPr>
            <w:tcW w:w="1080" w:type="dxa"/>
            <w:tcBorders>
              <w:top w:val="single" w:color="auto" w:sz="4" w:space="0"/>
              <w:left w:val="nil"/>
              <w:bottom w:val="single" w:color="auto" w:sz="4" w:space="0"/>
              <w:right w:val="single" w:color="auto" w:sz="4" w:space="0"/>
            </w:tcBorders>
            <w:noWrap w:val="0"/>
            <w:vAlign w:val="center"/>
          </w:tcPr>
          <w:p w14:paraId="52F8AEDB">
            <w:pPr>
              <w:rPr>
                <w:rFonts w:hint="eastAsia" w:ascii="黑体" w:hAnsi="黑体" w:eastAsia="黑体" w:cs="黑体"/>
                <w:color w:val="000000"/>
                <w:sz w:val="22"/>
                <w:szCs w:val="22"/>
              </w:rPr>
            </w:pPr>
            <w:r>
              <w:rPr>
                <w:rFonts w:hint="eastAsia" w:ascii="黑体" w:hAnsi="黑体" w:eastAsia="黑体" w:cs="黑体"/>
                <w:color w:val="000000"/>
                <w:sz w:val="22"/>
                <w:szCs w:val="22"/>
              </w:rPr>
              <w:t>重大决策草案</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5E18529">
            <w:pPr>
              <w:rPr>
                <w:rFonts w:hint="eastAsia" w:ascii="黑体" w:hAnsi="黑体" w:eastAsia="黑体" w:cs="黑体"/>
                <w:color w:val="000000"/>
                <w:sz w:val="22"/>
                <w:szCs w:val="22"/>
              </w:rPr>
            </w:pPr>
            <w:r>
              <w:rPr>
                <w:rFonts w:hint="eastAsia" w:ascii="黑体" w:hAnsi="黑体" w:eastAsia="黑体" w:cs="黑体"/>
                <w:color w:val="000000"/>
                <w:sz w:val="22"/>
                <w:szCs w:val="22"/>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53C0093">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955ADA6">
            <w:pPr>
              <w:rPr>
                <w:rFonts w:hint="eastAsia" w:ascii="黑体" w:hAnsi="黑体" w:eastAsia="黑体" w:cs="黑体"/>
                <w:color w:val="000000"/>
                <w:sz w:val="22"/>
                <w:szCs w:val="22"/>
              </w:rPr>
            </w:pPr>
            <w:r>
              <w:rPr>
                <w:rFonts w:hint="eastAsia" w:ascii="黑体" w:hAnsi="黑体" w:eastAsia="黑体" w:cs="黑体"/>
                <w:color w:val="000000"/>
                <w:sz w:val="22"/>
                <w:szCs w:val="22"/>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FFDB2C5">
            <w:pPr>
              <w:rPr>
                <w:rFonts w:hint="eastAsia" w:ascii="黑体" w:hAnsi="黑体" w:eastAsia="黑体" w:cs="黑体"/>
                <w:sz w:val="22"/>
                <w:szCs w:val="22"/>
              </w:rPr>
            </w:pPr>
            <w:r>
              <w:rPr>
                <w:rFonts w:hint="eastAsia" w:ascii="黑体" w:hAnsi="黑体" w:eastAsia="黑体" w:cs="黑体"/>
                <w:sz w:val="22"/>
                <w:szCs w:val="22"/>
                <w:lang w:eastAsia="zh-CN"/>
              </w:rPr>
              <w:t>非区及权限，不予认领</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D60D662">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■两微一端   ■公开查阅点 </w:t>
            </w:r>
          </w:p>
        </w:tc>
        <w:tc>
          <w:tcPr>
            <w:tcW w:w="540" w:type="dxa"/>
            <w:tcBorders>
              <w:top w:val="single" w:color="auto" w:sz="4" w:space="0"/>
              <w:left w:val="nil"/>
              <w:bottom w:val="single" w:color="auto" w:sz="4" w:space="0"/>
              <w:right w:val="single" w:color="auto" w:sz="4" w:space="0"/>
            </w:tcBorders>
            <w:noWrap w:val="0"/>
            <w:vAlign w:val="center"/>
          </w:tcPr>
          <w:p w14:paraId="3ABC34D5">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E99726D">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1A64BF82">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29709BFC">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07D27218">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1ED527D4">
            <w:pPr>
              <w:rPr>
                <w:rFonts w:hint="eastAsia" w:ascii="黑体" w:hAnsi="黑体" w:eastAsia="黑体" w:cs="黑体"/>
                <w:sz w:val="22"/>
                <w:szCs w:val="22"/>
              </w:rPr>
            </w:pPr>
            <w:r>
              <w:rPr>
                <w:rFonts w:hint="eastAsia" w:ascii="黑体" w:hAnsi="黑体" w:eastAsia="黑体" w:cs="黑体"/>
                <w:sz w:val="22"/>
                <w:szCs w:val="22"/>
              </w:rPr>
              <w:t>√</w:t>
            </w:r>
          </w:p>
        </w:tc>
      </w:tr>
      <w:tr w14:paraId="50237C7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95279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900" w:type="dxa"/>
            <w:vMerge w:val="continue"/>
            <w:tcBorders>
              <w:left w:val="nil"/>
              <w:right w:val="single" w:color="auto" w:sz="4" w:space="0"/>
            </w:tcBorders>
            <w:noWrap w:val="0"/>
            <w:vAlign w:val="center"/>
          </w:tcPr>
          <w:p w14:paraId="366A7AA8">
            <w:pPr>
              <w:jc w:val="center"/>
              <w:rPr>
                <w:rFonts w:hint="eastAsia" w:ascii="黑体" w:hAnsi="黑体" w:eastAsia="黑体" w:cs="黑体"/>
                <w:color w:val="000000"/>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0A1E5569">
            <w:pPr>
              <w:rPr>
                <w:rFonts w:hint="eastAsia" w:ascii="黑体" w:hAnsi="黑体" w:eastAsia="黑体" w:cs="黑体"/>
                <w:color w:val="000000"/>
                <w:sz w:val="22"/>
                <w:szCs w:val="22"/>
              </w:rPr>
            </w:pPr>
            <w:r>
              <w:rPr>
                <w:rFonts w:hint="eastAsia" w:ascii="黑体" w:hAnsi="黑体" w:eastAsia="黑体" w:cs="黑体"/>
                <w:color w:val="000000"/>
                <w:sz w:val="22"/>
                <w:szCs w:val="22"/>
              </w:rPr>
              <w:t>重大政策解读及回应</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BEC8B7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有关重大政策的解读及回应                       </w:t>
            </w:r>
          </w:p>
          <w:p w14:paraId="1FF9247F">
            <w:pPr>
              <w:rPr>
                <w:rFonts w:hint="eastAsia" w:ascii="黑体" w:hAnsi="黑体" w:eastAsia="黑体" w:cs="黑体"/>
                <w:color w:val="000000"/>
                <w:sz w:val="22"/>
                <w:szCs w:val="22"/>
              </w:rPr>
            </w:pPr>
            <w:r>
              <w:rPr>
                <w:rFonts w:hint="eastAsia" w:ascii="黑体" w:hAnsi="黑体" w:eastAsia="黑体" w:cs="黑体"/>
                <w:color w:val="000000"/>
                <w:sz w:val="22"/>
                <w:szCs w:val="22"/>
              </w:rPr>
              <w:t>相关热点问题的解读及回应</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E743E8C">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2A3F1C1">
            <w:pPr>
              <w:rPr>
                <w:rFonts w:hint="eastAsia" w:ascii="黑体" w:hAnsi="黑体" w:eastAsia="黑体" w:cs="黑体"/>
                <w:color w:val="000000"/>
                <w:sz w:val="22"/>
                <w:szCs w:val="22"/>
              </w:rPr>
            </w:pPr>
            <w:r>
              <w:rPr>
                <w:rFonts w:hint="eastAsia" w:ascii="黑体" w:hAnsi="黑体" w:eastAsia="黑体" w:cs="黑体"/>
                <w:color w:val="000000"/>
                <w:sz w:val="22"/>
                <w:szCs w:val="22"/>
              </w:rPr>
              <w:t>重大决策作出后及时公开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7C26B88">
            <w:pPr>
              <w:rPr>
                <w:rFonts w:hint="eastAsia" w:ascii="黑体" w:hAnsi="黑体" w:eastAsia="黑体" w:cs="黑体"/>
                <w:sz w:val="22"/>
                <w:szCs w:val="22"/>
                <w:lang w:eastAsia="zh-CN"/>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53122A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■广播电视   ■纸质媒体</w:t>
            </w:r>
            <w:r>
              <w:rPr>
                <w:rFonts w:hint="eastAsia" w:ascii="黑体" w:hAnsi="黑体" w:eastAsia="黑体" w:cs="黑体"/>
                <w:sz w:val="22"/>
                <w:szCs w:val="22"/>
              </w:rPr>
              <w:br w:type="textWrapping"/>
            </w:r>
            <w:r>
              <w:rPr>
                <w:rFonts w:hint="eastAsia" w:ascii="黑体" w:hAnsi="黑体" w:eastAsia="黑体" w:cs="黑体"/>
                <w:sz w:val="22"/>
                <w:szCs w:val="22"/>
              </w:rPr>
              <w:t xml:space="preserve">■公开查阅点 </w:t>
            </w:r>
          </w:p>
          <w:p w14:paraId="3BA7316D">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■政务服务中心</w:t>
            </w:r>
          </w:p>
        </w:tc>
        <w:tc>
          <w:tcPr>
            <w:tcW w:w="540" w:type="dxa"/>
            <w:tcBorders>
              <w:top w:val="single" w:color="auto" w:sz="4" w:space="0"/>
              <w:left w:val="nil"/>
              <w:bottom w:val="single" w:color="auto" w:sz="4" w:space="0"/>
              <w:right w:val="single" w:color="auto" w:sz="4" w:space="0"/>
            </w:tcBorders>
            <w:noWrap w:val="0"/>
            <w:vAlign w:val="center"/>
          </w:tcPr>
          <w:p w14:paraId="1E825214">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7EF1E657">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E9EAA70">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6C28027">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40C0CF8E">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11969156">
            <w:pPr>
              <w:rPr>
                <w:rFonts w:hint="eastAsia" w:ascii="黑体" w:hAnsi="黑体" w:eastAsia="黑体" w:cs="黑体"/>
                <w:sz w:val="22"/>
                <w:szCs w:val="22"/>
              </w:rPr>
            </w:pPr>
            <w:r>
              <w:rPr>
                <w:rFonts w:hint="eastAsia" w:ascii="黑体" w:hAnsi="黑体" w:eastAsia="黑体" w:cs="黑体"/>
                <w:sz w:val="22"/>
                <w:szCs w:val="22"/>
              </w:rPr>
              <w:t>√</w:t>
            </w:r>
          </w:p>
        </w:tc>
      </w:tr>
      <w:tr w14:paraId="5D23EF06">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50D8C8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900" w:type="dxa"/>
            <w:vMerge w:val="continue"/>
            <w:tcBorders>
              <w:left w:val="nil"/>
              <w:bottom w:val="single" w:color="auto" w:sz="4" w:space="0"/>
              <w:right w:val="single" w:color="auto" w:sz="4" w:space="0"/>
            </w:tcBorders>
            <w:noWrap w:val="0"/>
            <w:vAlign w:val="center"/>
          </w:tcPr>
          <w:p w14:paraId="121DBDA8">
            <w:pPr>
              <w:jc w:val="center"/>
              <w:rPr>
                <w:rFonts w:hint="eastAsia" w:ascii="黑体" w:hAnsi="黑体" w:eastAsia="黑体" w:cs="黑体"/>
                <w:color w:val="000000"/>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112BC29B">
            <w:pPr>
              <w:rPr>
                <w:rFonts w:hint="eastAsia" w:ascii="黑体" w:hAnsi="黑体" w:eastAsia="黑体" w:cs="黑体"/>
                <w:sz w:val="22"/>
                <w:szCs w:val="22"/>
              </w:rPr>
            </w:pPr>
            <w:r>
              <w:rPr>
                <w:rFonts w:hint="eastAsia" w:ascii="黑体" w:hAnsi="黑体" w:eastAsia="黑体" w:cs="黑体"/>
                <w:sz w:val="22"/>
                <w:szCs w:val="22"/>
              </w:rPr>
              <w:t>重要会议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11849A9">
            <w:pPr>
              <w:rPr>
                <w:rFonts w:hint="eastAsia" w:ascii="黑体" w:hAnsi="黑体" w:eastAsia="黑体" w:cs="黑体"/>
                <w:sz w:val="22"/>
                <w:szCs w:val="22"/>
              </w:rPr>
            </w:pPr>
            <w:r>
              <w:rPr>
                <w:rFonts w:hint="eastAsia" w:ascii="黑体" w:hAnsi="黑体" w:eastAsia="黑体" w:cs="黑体"/>
                <w:sz w:val="22"/>
                <w:szCs w:val="22"/>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1BF8B7F">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3C18EB2">
            <w:pPr>
              <w:rPr>
                <w:rFonts w:hint="eastAsia" w:ascii="黑体" w:hAnsi="黑体" w:eastAsia="黑体" w:cs="黑体"/>
                <w:sz w:val="22"/>
                <w:szCs w:val="22"/>
              </w:rPr>
            </w:pPr>
            <w:r>
              <w:rPr>
                <w:rFonts w:hint="eastAsia" w:ascii="黑体" w:hAnsi="黑体" w:eastAsia="黑体" w:cs="黑体"/>
                <w:sz w:val="22"/>
                <w:szCs w:val="22"/>
              </w:rPr>
              <w:t>提前一周发通知邀请</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BD758FC">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BA101DC">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■便民服务站 </w:t>
            </w:r>
          </w:p>
        </w:tc>
        <w:tc>
          <w:tcPr>
            <w:tcW w:w="540" w:type="dxa"/>
            <w:tcBorders>
              <w:top w:val="single" w:color="auto" w:sz="4" w:space="0"/>
              <w:left w:val="nil"/>
              <w:bottom w:val="single" w:color="auto" w:sz="4" w:space="0"/>
              <w:right w:val="single" w:color="auto" w:sz="4" w:space="0"/>
            </w:tcBorders>
            <w:noWrap w:val="0"/>
            <w:vAlign w:val="center"/>
          </w:tcPr>
          <w:p w14:paraId="1466FACE">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589A769">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57DAE079">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74E22D46">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1F073F50">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527B028F">
            <w:pPr>
              <w:rPr>
                <w:rFonts w:hint="eastAsia" w:ascii="黑体" w:hAnsi="黑体" w:eastAsia="黑体" w:cs="黑体"/>
                <w:sz w:val="22"/>
                <w:szCs w:val="22"/>
              </w:rPr>
            </w:pPr>
            <w:r>
              <w:rPr>
                <w:rFonts w:hint="eastAsia" w:ascii="黑体" w:hAnsi="黑体" w:eastAsia="黑体" w:cs="黑体"/>
                <w:sz w:val="22"/>
                <w:szCs w:val="22"/>
              </w:rPr>
              <w:t>√</w:t>
            </w:r>
          </w:p>
        </w:tc>
      </w:tr>
      <w:tr w14:paraId="191151A3">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29BF2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900" w:type="dxa"/>
            <w:tcBorders>
              <w:left w:val="nil"/>
              <w:bottom w:val="single" w:color="auto" w:sz="4" w:space="0"/>
              <w:right w:val="single" w:color="auto" w:sz="4" w:space="0"/>
            </w:tcBorders>
            <w:noWrap w:val="0"/>
            <w:vAlign w:val="center"/>
          </w:tcPr>
          <w:p w14:paraId="058F097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w:t>
            </w:r>
          </w:p>
          <w:p w14:paraId="2211A24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文件</w:t>
            </w:r>
          </w:p>
        </w:tc>
        <w:tc>
          <w:tcPr>
            <w:tcW w:w="1080" w:type="dxa"/>
            <w:tcBorders>
              <w:top w:val="single" w:color="auto" w:sz="4" w:space="0"/>
              <w:left w:val="nil"/>
              <w:bottom w:val="single" w:color="auto" w:sz="4" w:space="0"/>
              <w:right w:val="single" w:color="auto" w:sz="4" w:space="0"/>
            </w:tcBorders>
            <w:noWrap w:val="0"/>
            <w:vAlign w:val="center"/>
          </w:tcPr>
          <w:p w14:paraId="6AC6628D">
            <w:pPr>
              <w:rPr>
                <w:rFonts w:hint="eastAsia" w:ascii="黑体" w:hAnsi="黑体" w:eastAsia="黑体" w:cs="黑体"/>
                <w:color w:val="000000"/>
                <w:sz w:val="22"/>
                <w:szCs w:val="22"/>
              </w:rPr>
            </w:pPr>
            <w:r>
              <w:rPr>
                <w:rFonts w:hint="eastAsia" w:ascii="黑体" w:hAnsi="黑体" w:eastAsia="黑体" w:cs="黑体"/>
                <w:color w:val="000000"/>
                <w:sz w:val="22"/>
                <w:szCs w:val="22"/>
              </w:rPr>
              <w:t>征集采纳社会公众意见情况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8DDE29C">
            <w:pPr>
              <w:rPr>
                <w:rFonts w:hint="eastAsia" w:ascii="黑体" w:hAnsi="黑体" w:eastAsia="黑体" w:cs="黑体"/>
                <w:color w:val="000000"/>
                <w:sz w:val="22"/>
                <w:szCs w:val="22"/>
              </w:rPr>
            </w:pPr>
            <w:r>
              <w:rPr>
                <w:rFonts w:hint="eastAsia" w:ascii="黑体" w:hAnsi="黑体" w:eastAsia="黑体" w:cs="黑体"/>
                <w:color w:val="000000"/>
                <w:sz w:val="22"/>
                <w:szCs w:val="22"/>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1855F66A">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9BD88ED">
            <w:pPr>
              <w:rPr>
                <w:rFonts w:hint="eastAsia" w:ascii="黑体" w:hAnsi="黑体" w:eastAsia="黑体" w:cs="黑体"/>
                <w:color w:val="000000"/>
                <w:sz w:val="22"/>
                <w:szCs w:val="22"/>
              </w:rPr>
            </w:pPr>
            <w:r>
              <w:rPr>
                <w:rFonts w:hint="eastAsia" w:ascii="黑体" w:hAnsi="黑体" w:eastAsia="黑体" w:cs="黑体"/>
                <w:color w:val="000000"/>
                <w:sz w:val="22"/>
                <w:szCs w:val="22"/>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D57F87C">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FF4393D">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3646BBC3">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1A4657BF">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14:paraId="619BE2B2">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1B390EB8">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53EAD864">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2AA26C83">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48EE2D8B">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25963611">
            <w:pPr>
              <w:rPr>
                <w:rFonts w:hint="eastAsia" w:ascii="黑体" w:hAnsi="黑体" w:eastAsia="黑体" w:cs="黑体"/>
                <w:sz w:val="22"/>
                <w:szCs w:val="22"/>
              </w:rPr>
            </w:pPr>
            <w:r>
              <w:rPr>
                <w:rFonts w:hint="eastAsia" w:ascii="黑体" w:hAnsi="黑体" w:eastAsia="黑体" w:cs="黑体"/>
                <w:sz w:val="22"/>
                <w:szCs w:val="22"/>
              </w:rPr>
              <w:t>√</w:t>
            </w:r>
          </w:p>
        </w:tc>
      </w:tr>
      <w:tr w14:paraId="7CF50A5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DFB573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900" w:type="dxa"/>
            <w:vMerge w:val="restart"/>
            <w:tcBorders>
              <w:left w:val="nil"/>
              <w:right w:val="single" w:color="auto" w:sz="4" w:space="0"/>
            </w:tcBorders>
            <w:noWrap w:val="0"/>
            <w:vAlign w:val="center"/>
          </w:tcPr>
          <w:p w14:paraId="268094C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备灾</w:t>
            </w:r>
          </w:p>
          <w:p w14:paraId="5FFA4C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管理</w:t>
            </w:r>
          </w:p>
        </w:tc>
        <w:tc>
          <w:tcPr>
            <w:tcW w:w="1080" w:type="dxa"/>
            <w:tcBorders>
              <w:top w:val="single" w:color="auto" w:sz="4" w:space="0"/>
              <w:left w:val="nil"/>
              <w:bottom w:val="single" w:color="auto" w:sz="4" w:space="0"/>
              <w:right w:val="single" w:color="auto" w:sz="4" w:space="0"/>
            </w:tcBorders>
            <w:noWrap w:val="0"/>
            <w:vAlign w:val="center"/>
          </w:tcPr>
          <w:p w14:paraId="0EFDAAC9">
            <w:pPr>
              <w:rPr>
                <w:rFonts w:hint="eastAsia" w:ascii="黑体" w:hAnsi="黑体" w:eastAsia="黑体" w:cs="黑体"/>
                <w:sz w:val="22"/>
                <w:szCs w:val="22"/>
              </w:rPr>
            </w:pPr>
            <w:r>
              <w:rPr>
                <w:rFonts w:hint="eastAsia" w:ascii="黑体" w:hAnsi="黑体" w:eastAsia="黑体" w:cs="黑体"/>
                <w:sz w:val="22"/>
                <w:szCs w:val="22"/>
              </w:rPr>
              <w:t>综合减灾示范社区</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306D9D4">
            <w:pPr>
              <w:rPr>
                <w:rFonts w:hint="eastAsia" w:ascii="黑体" w:hAnsi="黑体" w:eastAsia="黑体" w:cs="黑体"/>
                <w:sz w:val="22"/>
                <w:szCs w:val="22"/>
              </w:rPr>
            </w:pPr>
            <w:r>
              <w:rPr>
                <w:rFonts w:hint="eastAsia" w:ascii="黑体" w:hAnsi="黑体" w:eastAsia="黑体" w:cs="黑体"/>
                <w:sz w:val="22"/>
                <w:szCs w:val="22"/>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57E3C308">
            <w:pPr>
              <w:rPr>
                <w:rFonts w:hint="eastAsia" w:ascii="黑体" w:hAnsi="黑体" w:eastAsia="黑体" w:cs="黑体"/>
                <w:sz w:val="22"/>
                <w:szCs w:val="22"/>
              </w:rPr>
            </w:pPr>
            <w:r>
              <w:rPr>
                <w:rFonts w:hint="eastAsia" w:ascii="黑体" w:hAnsi="黑体" w:eastAsia="黑体" w:cs="黑体"/>
                <w:sz w:val="22"/>
                <w:szCs w:val="22"/>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9106DA9">
            <w:pPr>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619B911">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CFA9538">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r>
              <w:rPr>
                <w:rFonts w:hint="eastAsia" w:ascii="黑体" w:hAnsi="黑体" w:eastAsia="黑体" w:cs="黑体"/>
                <w:sz w:val="22"/>
                <w:szCs w:val="22"/>
              </w:rPr>
              <w:br w:type="textWrapping"/>
            </w:r>
            <w:r>
              <w:rPr>
                <w:rFonts w:hint="eastAsia" w:ascii="黑体" w:hAnsi="黑体" w:eastAsia="黑体" w:cs="黑体"/>
                <w:sz w:val="22"/>
                <w:szCs w:val="22"/>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14:paraId="5B4494BE">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0461B90E">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4E8B3345">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1F427010">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1BF6BBE7">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5423DD46">
            <w:pPr>
              <w:rPr>
                <w:rFonts w:hint="eastAsia" w:ascii="黑体" w:hAnsi="黑体" w:eastAsia="黑体" w:cs="黑体"/>
                <w:sz w:val="22"/>
                <w:szCs w:val="22"/>
              </w:rPr>
            </w:pPr>
            <w:r>
              <w:rPr>
                <w:rFonts w:hint="eastAsia" w:ascii="黑体" w:hAnsi="黑体" w:eastAsia="黑体" w:cs="黑体"/>
                <w:sz w:val="22"/>
                <w:szCs w:val="22"/>
              </w:rPr>
              <w:t>√</w:t>
            </w:r>
          </w:p>
        </w:tc>
      </w:tr>
      <w:tr w14:paraId="5D244398">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C8700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900" w:type="dxa"/>
            <w:vMerge w:val="continue"/>
            <w:tcBorders>
              <w:left w:val="nil"/>
              <w:right w:val="single" w:color="auto" w:sz="4" w:space="0"/>
            </w:tcBorders>
            <w:noWrap w:val="0"/>
            <w:vAlign w:val="center"/>
          </w:tcPr>
          <w:p w14:paraId="7B6C3BBE">
            <w:pPr>
              <w:jc w:val="center"/>
              <w:rPr>
                <w:rFonts w:hint="eastAsia" w:ascii="黑体" w:hAnsi="黑体" w:eastAsia="黑体" w:cs="黑体"/>
                <w:color w:val="000000"/>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3F3F127C">
            <w:pPr>
              <w:rPr>
                <w:rFonts w:hint="eastAsia" w:ascii="黑体" w:hAnsi="黑体" w:eastAsia="黑体" w:cs="黑体"/>
                <w:sz w:val="22"/>
                <w:szCs w:val="22"/>
              </w:rPr>
            </w:pPr>
            <w:r>
              <w:rPr>
                <w:rFonts w:hint="eastAsia" w:ascii="黑体" w:hAnsi="黑体" w:eastAsia="黑体" w:cs="黑体"/>
                <w:sz w:val="22"/>
                <w:szCs w:val="22"/>
              </w:rPr>
              <w:t>灾害信息员队伍</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286CB66">
            <w:pPr>
              <w:rPr>
                <w:rFonts w:hint="eastAsia" w:ascii="黑体" w:hAnsi="黑体" w:eastAsia="黑体" w:cs="黑体"/>
                <w:sz w:val="22"/>
                <w:szCs w:val="22"/>
              </w:rPr>
            </w:pPr>
            <w:r>
              <w:rPr>
                <w:rFonts w:hint="eastAsia" w:ascii="黑体" w:hAnsi="黑体" w:eastAsia="黑体" w:cs="黑体"/>
                <w:sz w:val="22"/>
                <w:szCs w:val="22"/>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EF78CAA">
            <w:pPr>
              <w:rPr>
                <w:rFonts w:hint="eastAsia" w:ascii="黑体" w:hAnsi="黑体" w:eastAsia="黑体" w:cs="黑体"/>
                <w:color w:val="000000"/>
                <w:sz w:val="22"/>
                <w:szCs w:val="22"/>
              </w:rPr>
            </w:pPr>
            <w:r>
              <w:rPr>
                <w:rFonts w:hint="eastAsia" w:ascii="黑体" w:hAnsi="黑体" w:eastAsia="黑体" w:cs="黑体"/>
                <w:color w:val="000000"/>
                <w:sz w:val="22"/>
                <w:szCs w:val="22"/>
              </w:rPr>
              <w:t>同上</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6D96836">
            <w:pPr>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B642B6D">
            <w:pPr>
              <w:rPr>
                <w:rFonts w:hint="eastAsia" w:ascii="黑体" w:hAnsi="黑体" w:eastAsia="黑体" w:cs="黑体"/>
                <w:sz w:val="22"/>
                <w:szCs w:val="22"/>
              </w:rPr>
            </w:pPr>
            <w:r>
              <w:rPr>
                <w:rFonts w:hint="eastAsia" w:ascii="黑体" w:hAnsi="黑体" w:eastAsia="黑体" w:cs="黑体"/>
                <w:sz w:val="22"/>
                <w:szCs w:val="22"/>
              </w:rPr>
              <w:t>灾害信息员属各级政府工作人员</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FE27E2E">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r>
              <w:rPr>
                <w:rFonts w:hint="eastAsia" w:ascii="黑体" w:hAnsi="黑体" w:eastAsia="黑体" w:cs="黑体"/>
                <w:sz w:val="22"/>
                <w:szCs w:val="22"/>
              </w:rPr>
              <w:br w:type="textWrapping"/>
            </w:r>
            <w:r>
              <w:rPr>
                <w:rFonts w:hint="eastAsia" w:ascii="黑体" w:hAnsi="黑体" w:eastAsia="黑体" w:cs="黑体"/>
                <w:sz w:val="22"/>
                <w:szCs w:val="22"/>
              </w:rPr>
              <w:t>■公开查阅点</w:t>
            </w:r>
          </w:p>
        </w:tc>
        <w:tc>
          <w:tcPr>
            <w:tcW w:w="540" w:type="dxa"/>
            <w:tcBorders>
              <w:top w:val="single" w:color="auto" w:sz="4" w:space="0"/>
              <w:left w:val="nil"/>
              <w:bottom w:val="single" w:color="auto" w:sz="4" w:space="0"/>
              <w:right w:val="single" w:color="auto" w:sz="4" w:space="0"/>
            </w:tcBorders>
            <w:noWrap w:val="0"/>
            <w:vAlign w:val="center"/>
          </w:tcPr>
          <w:p w14:paraId="7FB074D6">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DA9FF36">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1D43F488">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7F2DC8F">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39A2BD3">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4F63EE4E">
            <w:pPr>
              <w:rPr>
                <w:rFonts w:hint="eastAsia" w:ascii="黑体" w:hAnsi="黑体" w:eastAsia="黑体" w:cs="黑体"/>
                <w:sz w:val="22"/>
                <w:szCs w:val="22"/>
              </w:rPr>
            </w:pPr>
            <w:r>
              <w:rPr>
                <w:rFonts w:hint="eastAsia" w:ascii="黑体" w:hAnsi="黑体" w:eastAsia="黑体" w:cs="黑体"/>
                <w:sz w:val="22"/>
                <w:szCs w:val="22"/>
              </w:rPr>
              <w:t>　</w:t>
            </w:r>
          </w:p>
        </w:tc>
      </w:tr>
      <w:tr w14:paraId="27CE62B3">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41A963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900" w:type="dxa"/>
            <w:vMerge w:val="continue"/>
            <w:tcBorders>
              <w:left w:val="nil"/>
              <w:bottom w:val="single" w:color="auto" w:sz="4" w:space="0"/>
              <w:right w:val="single" w:color="auto" w:sz="4" w:space="0"/>
            </w:tcBorders>
            <w:noWrap w:val="0"/>
            <w:vAlign w:val="center"/>
          </w:tcPr>
          <w:p w14:paraId="0C365995">
            <w:pPr>
              <w:jc w:val="center"/>
              <w:rPr>
                <w:rFonts w:hint="eastAsia" w:ascii="黑体" w:hAnsi="黑体" w:eastAsia="黑体" w:cs="黑体"/>
                <w:color w:val="000000"/>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2702250E">
            <w:pPr>
              <w:rPr>
                <w:rFonts w:hint="eastAsia" w:ascii="黑体" w:hAnsi="黑体" w:eastAsia="黑体" w:cs="黑体"/>
                <w:color w:val="000000"/>
                <w:sz w:val="22"/>
                <w:szCs w:val="22"/>
              </w:rPr>
            </w:pPr>
            <w:r>
              <w:rPr>
                <w:rFonts w:hint="eastAsia" w:ascii="黑体" w:hAnsi="黑体" w:eastAsia="黑体" w:cs="黑体"/>
                <w:color w:val="000000"/>
                <w:sz w:val="22"/>
                <w:szCs w:val="22"/>
              </w:rPr>
              <w:t>预警信息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78C54EF">
            <w:pPr>
              <w:rPr>
                <w:rFonts w:hint="eastAsia" w:ascii="黑体" w:hAnsi="黑体" w:eastAsia="黑体" w:cs="黑体"/>
                <w:color w:val="000000"/>
                <w:sz w:val="22"/>
                <w:szCs w:val="22"/>
              </w:rPr>
            </w:pPr>
            <w:r>
              <w:rPr>
                <w:rFonts w:hint="eastAsia" w:ascii="黑体" w:hAnsi="黑体" w:eastAsia="黑体" w:cs="黑体"/>
                <w:color w:val="000000"/>
                <w:sz w:val="22"/>
                <w:szCs w:val="22"/>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E75A049">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75B62D9">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B064F13">
            <w:pPr>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防震减灾中心</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42F35D6">
            <w:pPr>
              <w:spacing w:line="240" w:lineRule="exact"/>
              <w:jc w:val="left"/>
              <w:rPr>
                <w:rFonts w:hint="eastAsia" w:ascii="黑体" w:hAnsi="黑体" w:eastAsia="黑体" w:cs="黑体"/>
                <w:sz w:val="22"/>
                <w:szCs w:val="22"/>
              </w:rPr>
            </w:pPr>
            <w:r>
              <w:rPr>
                <w:rFonts w:hint="eastAsia" w:ascii="黑体" w:hAnsi="黑体" w:eastAsia="黑体" w:cs="黑体"/>
                <w:sz w:val="22"/>
                <w:szCs w:val="22"/>
              </w:rPr>
              <w:t>■政府网站</w:t>
            </w:r>
          </w:p>
          <w:p w14:paraId="6B873A36">
            <w:pPr>
              <w:spacing w:line="24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r>
              <w:rPr>
                <w:rFonts w:hint="eastAsia" w:ascii="黑体" w:hAnsi="黑体" w:eastAsia="黑体" w:cs="黑体"/>
                <w:sz w:val="22"/>
                <w:szCs w:val="22"/>
              </w:rPr>
              <w:br w:type="textWrapping"/>
            </w:r>
            <w:r>
              <w:rPr>
                <w:rFonts w:hint="eastAsia" w:ascii="黑体" w:hAnsi="黑体" w:eastAsia="黑体" w:cs="黑体"/>
                <w:sz w:val="22"/>
                <w:szCs w:val="22"/>
              </w:rPr>
              <w:t>■公开查阅点</w:t>
            </w:r>
          </w:p>
        </w:tc>
        <w:tc>
          <w:tcPr>
            <w:tcW w:w="540" w:type="dxa"/>
            <w:tcBorders>
              <w:top w:val="single" w:color="auto" w:sz="4" w:space="0"/>
              <w:left w:val="nil"/>
              <w:bottom w:val="single" w:color="auto" w:sz="4" w:space="0"/>
              <w:right w:val="single" w:color="auto" w:sz="4" w:space="0"/>
            </w:tcBorders>
            <w:noWrap w:val="0"/>
            <w:vAlign w:val="center"/>
          </w:tcPr>
          <w:p w14:paraId="2922435D">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2AECE45F">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4C491D7">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20227B4D">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01BB95D6">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6F0235E2">
            <w:pPr>
              <w:rPr>
                <w:rFonts w:hint="eastAsia" w:ascii="黑体" w:hAnsi="黑体" w:eastAsia="黑体" w:cs="黑体"/>
                <w:sz w:val="22"/>
                <w:szCs w:val="22"/>
              </w:rPr>
            </w:pPr>
            <w:r>
              <w:rPr>
                <w:rFonts w:hint="eastAsia" w:ascii="黑体" w:hAnsi="黑体" w:eastAsia="黑体" w:cs="黑体"/>
                <w:sz w:val="22"/>
                <w:szCs w:val="22"/>
              </w:rPr>
              <w:t>　</w:t>
            </w:r>
          </w:p>
        </w:tc>
      </w:tr>
      <w:tr w14:paraId="36BE2A79">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33689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900" w:type="dxa"/>
            <w:tcBorders>
              <w:left w:val="nil"/>
              <w:bottom w:val="single" w:color="auto" w:sz="4" w:space="0"/>
              <w:right w:val="single" w:color="auto" w:sz="4" w:space="0"/>
            </w:tcBorders>
            <w:noWrap w:val="0"/>
            <w:vAlign w:val="center"/>
          </w:tcPr>
          <w:p w14:paraId="0F5FF41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灾后</w:t>
            </w:r>
          </w:p>
          <w:p w14:paraId="5850C64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救助</w:t>
            </w:r>
          </w:p>
        </w:tc>
        <w:tc>
          <w:tcPr>
            <w:tcW w:w="1080" w:type="dxa"/>
            <w:tcBorders>
              <w:top w:val="single" w:color="auto" w:sz="4" w:space="0"/>
              <w:left w:val="nil"/>
              <w:bottom w:val="single" w:color="auto" w:sz="4" w:space="0"/>
              <w:right w:val="single" w:color="auto" w:sz="4" w:space="0"/>
            </w:tcBorders>
            <w:noWrap w:val="0"/>
            <w:vAlign w:val="center"/>
          </w:tcPr>
          <w:p w14:paraId="20E873FD">
            <w:pPr>
              <w:rPr>
                <w:rFonts w:hint="eastAsia" w:ascii="黑体" w:hAnsi="黑体" w:eastAsia="黑体" w:cs="黑体"/>
                <w:color w:val="000000"/>
                <w:sz w:val="22"/>
                <w:szCs w:val="22"/>
              </w:rPr>
            </w:pPr>
            <w:r>
              <w:rPr>
                <w:rFonts w:hint="eastAsia" w:ascii="黑体" w:hAnsi="黑体" w:eastAsia="黑体" w:cs="黑体"/>
                <w:color w:val="000000"/>
                <w:sz w:val="22"/>
                <w:szCs w:val="22"/>
              </w:rPr>
              <w:t>灾情核定信息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B239192">
            <w:pPr>
              <w:rPr>
                <w:rFonts w:hint="eastAsia" w:ascii="黑体" w:hAnsi="黑体" w:eastAsia="黑体" w:cs="黑体"/>
                <w:color w:val="000000"/>
                <w:sz w:val="22"/>
                <w:szCs w:val="22"/>
              </w:rPr>
            </w:pPr>
            <w:r>
              <w:rPr>
                <w:rFonts w:hint="eastAsia" w:ascii="黑体" w:hAnsi="黑体" w:eastAsia="黑体" w:cs="黑体"/>
                <w:color w:val="000000"/>
                <w:sz w:val="22"/>
                <w:szCs w:val="22"/>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360111F1">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F9EBADD">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FDEC5DE">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53F0E1D">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■广播电视</w:t>
            </w:r>
          </w:p>
          <w:p w14:paraId="5E276CEE">
            <w:pPr>
              <w:spacing w:line="240" w:lineRule="exac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14:paraId="0B012556">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7A5E05A1">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1768B29">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679C27C">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6C8FA04">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4CBC0155">
            <w:pPr>
              <w:rPr>
                <w:rFonts w:hint="eastAsia" w:ascii="黑体" w:hAnsi="黑体" w:eastAsia="黑体" w:cs="黑体"/>
                <w:sz w:val="22"/>
                <w:szCs w:val="22"/>
              </w:rPr>
            </w:pPr>
            <w:r>
              <w:rPr>
                <w:rFonts w:hint="eastAsia" w:ascii="黑体" w:hAnsi="黑体" w:eastAsia="黑体" w:cs="黑体"/>
                <w:sz w:val="22"/>
                <w:szCs w:val="22"/>
              </w:rPr>
              <w:t>　</w:t>
            </w:r>
          </w:p>
        </w:tc>
      </w:tr>
      <w:tr w14:paraId="0516AADA">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3F65F9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900" w:type="dxa"/>
            <w:tcBorders>
              <w:left w:val="nil"/>
              <w:bottom w:val="single" w:color="auto" w:sz="4" w:space="0"/>
              <w:right w:val="single" w:color="auto" w:sz="4" w:space="0"/>
            </w:tcBorders>
            <w:noWrap w:val="0"/>
            <w:vAlign w:val="center"/>
          </w:tcPr>
          <w:p w14:paraId="17F3E0F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灾后</w:t>
            </w:r>
          </w:p>
          <w:p w14:paraId="06B5F30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救助</w:t>
            </w:r>
          </w:p>
        </w:tc>
        <w:tc>
          <w:tcPr>
            <w:tcW w:w="1080" w:type="dxa"/>
            <w:tcBorders>
              <w:top w:val="single" w:color="auto" w:sz="4" w:space="0"/>
              <w:left w:val="nil"/>
              <w:bottom w:val="single" w:color="auto" w:sz="4" w:space="0"/>
              <w:right w:val="single" w:color="auto" w:sz="4" w:space="0"/>
            </w:tcBorders>
            <w:noWrap w:val="0"/>
            <w:vAlign w:val="center"/>
          </w:tcPr>
          <w:p w14:paraId="42EA6957">
            <w:pPr>
              <w:rPr>
                <w:rFonts w:hint="eastAsia" w:ascii="黑体" w:hAnsi="黑体" w:eastAsia="黑体" w:cs="黑体"/>
                <w:color w:val="000000"/>
                <w:sz w:val="22"/>
                <w:szCs w:val="22"/>
              </w:rPr>
            </w:pPr>
            <w:r>
              <w:rPr>
                <w:rFonts w:hint="eastAsia" w:ascii="黑体" w:hAnsi="黑体" w:eastAsia="黑体" w:cs="黑体"/>
                <w:color w:val="000000"/>
                <w:sz w:val="22"/>
                <w:szCs w:val="22"/>
              </w:rPr>
              <w:t>救助审定信息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E3351BC">
            <w:pPr>
              <w:rPr>
                <w:rFonts w:hint="eastAsia" w:ascii="黑体" w:hAnsi="黑体" w:eastAsia="黑体" w:cs="黑体"/>
                <w:color w:val="000000"/>
                <w:sz w:val="22"/>
                <w:szCs w:val="22"/>
              </w:rPr>
            </w:pPr>
            <w:r>
              <w:rPr>
                <w:rFonts w:hint="eastAsia" w:ascii="黑体" w:hAnsi="黑体" w:eastAsia="黑体" w:cs="黑体"/>
                <w:color w:val="000000"/>
                <w:sz w:val="22"/>
                <w:szCs w:val="22"/>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35E51950">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1A4FF48">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B31D8E3">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41E112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p>
          <w:p w14:paraId="667B70A1">
            <w:pPr>
              <w:spacing w:line="240" w:lineRule="exac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14:paraId="13AFC88A">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0F2B28B">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1E35A3C">
            <w:pPr>
              <w:rPr>
                <w:rFonts w:hint="eastAsia" w:ascii="黑体" w:hAnsi="黑体" w:eastAsia="黑体" w:cs="黑体"/>
                <w:sz w:val="22"/>
                <w:szCs w:val="22"/>
              </w:rPr>
            </w:pPr>
            <w:r>
              <w:rPr>
                <w:rFonts w:hint="eastAsia" w:ascii="黑体" w:hAnsi="黑体" w:eastAsia="黑体" w:cs="黑体"/>
                <w:sz w:val="22"/>
                <w:szCs w:val="22"/>
              </w:rPr>
              <w:t>　</w:t>
            </w:r>
          </w:p>
        </w:tc>
        <w:tc>
          <w:tcPr>
            <w:tcW w:w="720" w:type="dxa"/>
            <w:tcBorders>
              <w:top w:val="single" w:color="auto" w:sz="4" w:space="0"/>
              <w:left w:val="nil"/>
              <w:bottom w:val="single" w:color="auto" w:sz="4" w:space="0"/>
              <w:right w:val="single" w:color="auto" w:sz="4" w:space="0"/>
            </w:tcBorders>
            <w:noWrap w:val="0"/>
            <w:vAlign w:val="center"/>
          </w:tcPr>
          <w:p w14:paraId="1DE6713A">
            <w:pPr>
              <w:rPr>
                <w:rFonts w:hint="eastAsia" w:ascii="黑体" w:hAnsi="黑体" w:eastAsia="黑体" w:cs="黑体"/>
                <w:sz w:val="22"/>
                <w:szCs w:val="22"/>
              </w:rPr>
            </w:pPr>
            <w:r>
              <w:rPr>
                <w:rFonts w:hint="eastAsia" w:ascii="黑体" w:hAnsi="黑体" w:eastAsia="黑体" w:cs="黑体"/>
                <w:sz w:val="22"/>
                <w:szCs w:val="22"/>
              </w:rPr>
              <w:t>√</w:t>
            </w:r>
          </w:p>
        </w:tc>
        <w:tc>
          <w:tcPr>
            <w:tcW w:w="540" w:type="dxa"/>
            <w:tcBorders>
              <w:top w:val="single" w:color="auto" w:sz="4" w:space="0"/>
              <w:left w:val="nil"/>
              <w:bottom w:val="single" w:color="auto" w:sz="4" w:space="0"/>
              <w:right w:val="single" w:color="auto" w:sz="4" w:space="0"/>
            </w:tcBorders>
            <w:noWrap w:val="0"/>
            <w:vAlign w:val="center"/>
          </w:tcPr>
          <w:p w14:paraId="2EA02D19">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44AD2F13">
            <w:pPr>
              <w:rPr>
                <w:rFonts w:hint="eastAsia" w:ascii="黑体" w:hAnsi="黑体" w:eastAsia="黑体" w:cs="黑体"/>
                <w:sz w:val="22"/>
                <w:szCs w:val="22"/>
              </w:rPr>
            </w:pPr>
            <w:r>
              <w:rPr>
                <w:rFonts w:hint="eastAsia" w:ascii="黑体" w:hAnsi="黑体" w:eastAsia="黑体" w:cs="黑体"/>
                <w:sz w:val="22"/>
                <w:szCs w:val="22"/>
              </w:rPr>
              <w:t>√</w:t>
            </w:r>
          </w:p>
        </w:tc>
      </w:tr>
      <w:tr w14:paraId="127AE9E0">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40D0E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900" w:type="dxa"/>
            <w:vMerge w:val="restart"/>
            <w:tcBorders>
              <w:left w:val="nil"/>
              <w:right w:val="single" w:color="auto" w:sz="4" w:space="0"/>
            </w:tcBorders>
            <w:noWrap w:val="0"/>
            <w:vAlign w:val="center"/>
          </w:tcPr>
          <w:p w14:paraId="16F74750">
            <w:pPr>
              <w:jc w:val="center"/>
              <w:rPr>
                <w:rFonts w:hint="eastAsia" w:ascii="黑体" w:hAnsi="黑体" w:eastAsia="黑体" w:cs="黑体"/>
                <w:sz w:val="22"/>
                <w:szCs w:val="22"/>
              </w:rPr>
            </w:pPr>
            <w:r>
              <w:rPr>
                <w:rFonts w:hint="eastAsia" w:ascii="黑体" w:hAnsi="黑体" w:eastAsia="黑体" w:cs="黑体"/>
                <w:sz w:val="22"/>
                <w:szCs w:val="22"/>
              </w:rPr>
              <w:t>灾害</w:t>
            </w:r>
          </w:p>
          <w:p w14:paraId="43B6D1CB">
            <w:pPr>
              <w:jc w:val="center"/>
              <w:rPr>
                <w:rFonts w:hint="eastAsia" w:ascii="黑体" w:hAnsi="黑体" w:eastAsia="黑体" w:cs="黑体"/>
                <w:sz w:val="22"/>
                <w:szCs w:val="22"/>
              </w:rPr>
            </w:pPr>
            <w:r>
              <w:rPr>
                <w:rFonts w:hint="eastAsia" w:ascii="黑体" w:hAnsi="黑体" w:eastAsia="黑体" w:cs="黑体"/>
                <w:sz w:val="22"/>
                <w:szCs w:val="22"/>
              </w:rPr>
              <w:t>救助</w:t>
            </w:r>
          </w:p>
        </w:tc>
        <w:tc>
          <w:tcPr>
            <w:tcW w:w="1080" w:type="dxa"/>
            <w:tcBorders>
              <w:top w:val="single" w:color="auto" w:sz="4" w:space="0"/>
              <w:left w:val="nil"/>
              <w:bottom w:val="single" w:color="auto" w:sz="4" w:space="0"/>
              <w:right w:val="single" w:color="auto" w:sz="4" w:space="0"/>
            </w:tcBorders>
            <w:noWrap w:val="0"/>
            <w:vAlign w:val="center"/>
          </w:tcPr>
          <w:p w14:paraId="5F6C13EC">
            <w:pPr>
              <w:rPr>
                <w:rFonts w:hint="eastAsia" w:ascii="黑体" w:hAnsi="黑体" w:eastAsia="黑体" w:cs="黑体"/>
                <w:sz w:val="22"/>
                <w:szCs w:val="22"/>
              </w:rPr>
            </w:pPr>
            <w:r>
              <w:rPr>
                <w:rFonts w:hint="eastAsia" w:ascii="黑体" w:hAnsi="黑体" w:eastAsia="黑体" w:cs="黑体"/>
                <w:sz w:val="22"/>
                <w:szCs w:val="22"/>
              </w:rPr>
              <w:t>应急管理部门审批</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7E6BC69">
            <w:pPr>
              <w:rPr>
                <w:rFonts w:hint="eastAsia" w:ascii="黑体" w:hAnsi="黑体" w:eastAsia="黑体" w:cs="黑体"/>
                <w:color w:val="000000"/>
                <w:sz w:val="22"/>
                <w:szCs w:val="22"/>
              </w:rPr>
            </w:pPr>
            <w:r>
              <w:rPr>
                <w:rFonts w:hint="eastAsia" w:ascii="黑体" w:hAnsi="黑体" w:eastAsia="黑体" w:cs="黑体"/>
                <w:color w:val="000000"/>
                <w:sz w:val="22"/>
                <w:szCs w:val="22"/>
              </w:rPr>
              <w:t>救助款物通知及划拨情况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A363F6A">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635AC7">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DFAF48C">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133C318">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p>
          <w:p w14:paraId="0CDE4CAE">
            <w:pPr>
              <w:spacing w:line="240" w:lineRule="exac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■公开查阅点</w:t>
            </w:r>
          </w:p>
        </w:tc>
        <w:tc>
          <w:tcPr>
            <w:tcW w:w="540" w:type="dxa"/>
            <w:tcBorders>
              <w:top w:val="single" w:color="auto" w:sz="4" w:space="0"/>
              <w:left w:val="nil"/>
              <w:bottom w:val="single" w:color="auto" w:sz="4" w:space="0"/>
              <w:right w:val="single" w:color="auto" w:sz="4" w:space="0"/>
            </w:tcBorders>
            <w:noWrap w:val="0"/>
            <w:vAlign w:val="center"/>
          </w:tcPr>
          <w:p w14:paraId="451F1186">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C981D92">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16FBF92E">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9FE7887">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6A27C09">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6D83FF0D">
            <w:pPr>
              <w:rPr>
                <w:rFonts w:hint="eastAsia" w:ascii="黑体" w:hAnsi="黑体" w:eastAsia="黑体" w:cs="黑体"/>
                <w:sz w:val="22"/>
                <w:szCs w:val="22"/>
              </w:rPr>
            </w:pPr>
            <w:r>
              <w:rPr>
                <w:rFonts w:hint="eastAsia" w:ascii="黑体" w:hAnsi="黑体" w:eastAsia="黑体" w:cs="黑体"/>
                <w:sz w:val="22"/>
                <w:szCs w:val="22"/>
              </w:rPr>
              <w:t>√</w:t>
            </w:r>
          </w:p>
        </w:tc>
      </w:tr>
      <w:tr w14:paraId="47D19303">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52A53E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900" w:type="dxa"/>
            <w:vMerge w:val="continue"/>
            <w:tcBorders>
              <w:left w:val="nil"/>
              <w:bottom w:val="single" w:color="auto" w:sz="4" w:space="0"/>
              <w:right w:val="single" w:color="auto" w:sz="4" w:space="0"/>
            </w:tcBorders>
            <w:noWrap w:val="0"/>
            <w:vAlign w:val="center"/>
          </w:tcPr>
          <w:p w14:paraId="6BFCF744">
            <w:pPr>
              <w:jc w:val="center"/>
              <w:rPr>
                <w:rFonts w:hint="eastAsia" w:ascii="黑体" w:hAnsi="黑体" w:eastAsia="黑体" w:cs="黑体"/>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033DA742">
            <w:pPr>
              <w:rPr>
                <w:rFonts w:hint="eastAsia" w:ascii="黑体" w:hAnsi="黑体" w:eastAsia="黑体" w:cs="黑体"/>
                <w:sz w:val="22"/>
                <w:szCs w:val="22"/>
              </w:rPr>
            </w:pPr>
            <w:r>
              <w:rPr>
                <w:rFonts w:hint="eastAsia" w:ascii="黑体" w:hAnsi="黑体" w:eastAsia="黑体" w:cs="黑体"/>
                <w:sz w:val="22"/>
                <w:szCs w:val="22"/>
              </w:rPr>
              <w:t>因灾过渡期生活救助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E3F7676">
            <w:pPr>
              <w:rPr>
                <w:rFonts w:hint="eastAsia" w:ascii="黑体" w:hAnsi="黑体" w:eastAsia="黑体" w:cs="黑体"/>
                <w:sz w:val="22"/>
                <w:szCs w:val="22"/>
              </w:rPr>
            </w:pPr>
            <w:r>
              <w:rPr>
                <w:rFonts w:hint="eastAsia" w:ascii="黑体" w:hAnsi="黑体" w:eastAsia="黑体" w:cs="黑体"/>
                <w:sz w:val="22"/>
                <w:szCs w:val="22"/>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1C29F9BB">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728D8B8">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4AD608B">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A8BD5BC">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p>
          <w:p w14:paraId="16132C4B">
            <w:pPr>
              <w:spacing w:line="240" w:lineRule="exac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■公开查阅点</w:t>
            </w:r>
          </w:p>
        </w:tc>
        <w:tc>
          <w:tcPr>
            <w:tcW w:w="540" w:type="dxa"/>
            <w:tcBorders>
              <w:top w:val="single" w:color="auto" w:sz="4" w:space="0"/>
              <w:left w:val="nil"/>
              <w:bottom w:val="single" w:color="auto" w:sz="4" w:space="0"/>
              <w:right w:val="single" w:color="auto" w:sz="4" w:space="0"/>
            </w:tcBorders>
            <w:noWrap w:val="0"/>
            <w:vAlign w:val="center"/>
          </w:tcPr>
          <w:p w14:paraId="3B40FF16">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7F93AC6">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75E3FB03">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010132A4">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DC9651A">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699B6313">
            <w:pPr>
              <w:rPr>
                <w:rFonts w:hint="eastAsia" w:ascii="黑体" w:hAnsi="黑体" w:eastAsia="黑体" w:cs="黑体"/>
                <w:sz w:val="22"/>
                <w:szCs w:val="22"/>
              </w:rPr>
            </w:pPr>
            <w:r>
              <w:rPr>
                <w:rFonts w:hint="eastAsia" w:ascii="黑体" w:hAnsi="黑体" w:eastAsia="黑体" w:cs="黑体"/>
                <w:sz w:val="22"/>
                <w:szCs w:val="22"/>
              </w:rPr>
              <w:t>√</w:t>
            </w:r>
          </w:p>
        </w:tc>
      </w:tr>
      <w:tr w14:paraId="65236CB9">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CFCF40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900" w:type="dxa"/>
            <w:tcBorders>
              <w:left w:val="nil"/>
              <w:bottom w:val="single" w:color="auto" w:sz="4" w:space="0"/>
              <w:right w:val="single" w:color="auto" w:sz="4" w:space="0"/>
            </w:tcBorders>
            <w:noWrap w:val="0"/>
            <w:vAlign w:val="center"/>
          </w:tcPr>
          <w:p w14:paraId="2E5CCD49">
            <w:pPr>
              <w:jc w:val="center"/>
              <w:rPr>
                <w:rFonts w:hint="eastAsia" w:ascii="黑体" w:hAnsi="黑体" w:eastAsia="黑体" w:cs="黑体"/>
                <w:sz w:val="22"/>
                <w:szCs w:val="22"/>
              </w:rPr>
            </w:pPr>
            <w:r>
              <w:rPr>
                <w:rFonts w:hint="eastAsia" w:ascii="黑体" w:hAnsi="黑体" w:eastAsia="黑体" w:cs="黑体"/>
                <w:sz w:val="22"/>
                <w:szCs w:val="22"/>
              </w:rPr>
              <w:t>灾后</w:t>
            </w:r>
          </w:p>
          <w:p w14:paraId="34E4B05B">
            <w:pPr>
              <w:jc w:val="center"/>
              <w:rPr>
                <w:rFonts w:hint="eastAsia" w:ascii="黑体" w:hAnsi="黑体" w:eastAsia="黑体" w:cs="黑体"/>
                <w:color w:val="000000"/>
                <w:sz w:val="22"/>
                <w:szCs w:val="22"/>
              </w:rPr>
            </w:pPr>
            <w:r>
              <w:rPr>
                <w:rFonts w:hint="eastAsia" w:ascii="黑体" w:hAnsi="黑体" w:eastAsia="黑体" w:cs="黑体"/>
                <w:sz w:val="22"/>
                <w:szCs w:val="22"/>
              </w:rPr>
              <w:t>救助</w:t>
            </w:r>
          </w:p>
        </w:tc>
        <w:tc>
          <w:tcPr>
            <w:tcW w:w="1080" w:type="dxa"/>
            <w:tcBorders>
              <w:top w:val="single" w:color="auto" w:sz="4" w:space="0"/>
              <w:left w:val="nil"/>
              <w:bottom w:val="single" w:color="auto" w:sz="4" w:space="0"/>
              <w:right w:val="single" w:color="auto" w:sz="4" w:space="0"/>
            </w:tcBorders>
            <w:noWrap w:val="0"/>
            <w:vAlign w:val="center"/>
          </w:tcPr>
          <w:p w14:paraId="07367E09">
            <w:pPr>
              <w:rPr>
                <w:rFonts w:hint="eastAsia" w:ascii="黑体" w:hAnsi="黑体" w:eastAsia="黑体" w:cs="黑体"/>
                <w:sz w:val="22"/>
                <w:szCs w:val="22"/>
              </w:rPr>
            </w:pPr>
            <w:r>
              <w:rPr>
                <w:rFonts w:hint="eastAsia" w:ascii="黑体" w:hAnsi="黑体" w:eastAsia="黑体" w:cs="黑体"/>
                <w:sz w:val="22"/>
                <w:szCs w:val="22"/>
              </w:rPr>
              <w:t>居民住房恢复重建救助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087B828">
            <w:pPr>
              <w:rPr>
                <w:rFonts w:hint="eastAsia" w:ascii="黑体" w:hAnsi="黑体" w:eastAsia="黑体" w:cs="黑体"/>
                <w:sz w:val="22"/>
                <w:szCs w:val="22"/>
              </w:rPr>
            </w:pPr>
            <w:r>
              <w:rPr>
                <w:rFonts w:hint="eastAsia" w:ascii="黑体" w:hAnsi="黑体" w:eastAsia="黑体" w:cs="黑体"/>
                <w:sz w:val="22"/>
                <w:szCs w:val="22"/>
              </w:rPr>
              <w:t xml:space="preserve">居民住房恢复重建救助标准（居民因灾倒房、损房恢复重建具体救助标准）                            </w:t>
            </w:r>
          </w:p>
          <w:p w14:paraId="14F7CC35">
            <w:pPr>
              <w:rPr>
                <w:rFonts w:hint="eastAsia" w:ascii="黑体" w:hAnsi="黑体" w:eastAsia="黑体" w:cs="黑体"/>
                <w:sz w:val="22"/>
                <w:szCs w:val="22"/>
              </w:rPr>
            </w:pPr>
            <w:r>
              <w:rPr>
                <w:rFonts w:hint="eastAsia" w:ascii="黑体" w:hAnsi="黑体" w:eastAsia="黑体" w:cs="黑体"/>
                <w:sz w:val="22"/>
                <w:szCs w:val="22"/>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1CF603C">
            <w:pPr>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99331F4">
            <w:pPr>
              <w:rPr>
                <w:rFonts w:hint="eastAsia" w:ascii="黑体" w:hAnsi="黑体" w:eastAsia="黑体" w:cs="黑体"/>
                <w:color w:val="000000"/>
                <w:sz w:val="22"/>
                <w:szCs w:val="22"/>
              </w:rPr>
            </w:pPr>
            <w:r>
              <w:rPr>
                <w:rFonts w:hint="eastAsia" w:ascii="黑体" w:hAnsi="黑体" w:eastAsia="黑体" w:cs="黑体"/>
                <w:color w:val="000000"/>
                <w:sz w:val="22"/>
                <w:szCs w:val="22"/>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4C88C7D">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C71AFD4">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p>
          <w:p w14:paraId="4F4228CA">
            <w:pPr>
              <w:spacing w:line="240" w:lineRule="exac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■公开查阅点</w:t>
            </w:r>
          </w:p>
        </w:tc>
        <w:tc>
          <w:tcPr>
            <w:tcW w:w="540" w:type="dxa"/>
            <w:tcBorders>
              <w:top w:val="single" w:color="auto" w:sz="4" w:space="0"/>
              <w:left w:val="nil"/>
              <w:bottom w:val="single" w:color="auto" w:sz="4" w:space="0"/>
              <w:right w:val="single" w:color="auto" w:sz="4" w:space="0"/>
            </w:tcBorders>
            <w:noWrap w:val="0"/>
            <w:vAlign w:val="center"/>
          </w:tcPr>
          <w:p w14:paraId="40113FCA">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00B7A67">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61D1BF7B">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8BDCCA1">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4864B2C5">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1DB71B6F">
            <w:pPr>
              <w:rPr>
                <w:rFonts w:hint="eastAsia" w:ascii="黑体" w:hAnsi="黑体" w:eastAsia="黑体" w:cs="黑体"/>
                <w:sz w:val="22"/>
                <w:szCs w:val="22"/>
              </w:rPr>
            </w:pPr>
            <w:r>
              <w:rPr>
                <w:rFonts w:hint="eastAsia" w:ascii="黑体" w:hAnsi="黑体" w:eastAsia="黑体" w:cs="黑体"/>
                <w:sz w:val="22"/>
                <w:szCs w:val="22"/>
              </w:rPr>
              <w:t>√</w:t>
            </w:r>
          </w:p>
        </w:tc>
      </w:tr>
      <w:tr w14:paraId="1D609D22">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A2F45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17</w:t>
            </w:r>
          </w:p>
        </w:tc>
        <w:tc>
          <w:tcPr>
            <w:tcW w:w="900" w:type="dxa"/>
            <w:vMerge w:val="restart"/>
            <w:tcBorders>
              <w:left w:val="nil"/>
              <w:right w:val="single" w:color="auto" w:sz="4" w:space="0"/>
            </w:tcBorders>
            <w:noWrap w:val="0"/>
            <w:vAlign w:val="center"/>
          </w:tcPr>
          <w:p w14:paraId="47E1EB23">
            <w:pPr>
              <w:jc w:val="center"/>
              <w:rPr>
                <w:rFonts w:hint="eastAsia" w:ascii="黑体" w:hAnsi="黑体" w:eastAsia="黑体" w:cs="黑体"/>
                <w:sz w:val="22"/>
                <w:szCs w:val="22"/>
              </w:rPr>
            </w:pPr>
            <w:r>
              <w:rPr>
                <w:rFonts w:hint="eastAsia" w:ascii="黑体" w:hAnsi="黑体" w:eastAsia="黑体" w:cs="黑体"/>
                <w:sz w:val="22"/>
                <w:szCs w:val="22"/>
              </w:rPr>
              <w:t>款物</w:t>
            </w:r>
          </w:p>
          <w:p w14:paraId="1A4B70D7">
            <w:pPr>
              <w:jc w:val="center"/>
              <w:rPr>
                <w:rFonts w:hint="eastAsia" w:ascii="黑体" w:hAnsi="黑体" w:eastAsia="黑体" w:cs="黑体"/>
                <w:sz w:val="22"/>
                <w:szCs w:val="22"/>
              </w:rPr>
            </w:pPr>
            <w:r>
              <w:rPr>
                <w:rFonts w:hint="eastAsia" w:ascii="黑体" w:hAnsi="黑体" w:eastAsia="黑体" w:cs="黑体"/>
                <w:sz w:val="22"/>
                <w:szCs w:val="22"/>
              </w:rPr>
              <w:t>管理</w:t>
            </w:r>
          </w:p>
        </w:tc>
        <w:tc>
          <w:tcPr>
            <w:tcW w:w="1080" w:type="dxa"/>
            <w:tcBorders>
              <w:top w:val="single" w:color="auto" w:sz="4" w:space="0"/>
              <w:left w:val="nil"/>
              <w:bottom w:val="single" w:color="auto" w:sz="4" w:space="0"/>
              <w:right w:val="single" w:color="auto" w:sz="4" w:space="0"/>
            </w:tcBorders>
            <w:noWrap w:val="0"/>
            <w:vAlign w:val="center"/>
          </w:tcPr>
          <w:p w14:paraId="20E1F63D">
            <w:pPr>
              <w:rPr>
                <w:rFonts w:hint="eastAsia" w:ascii="黑体" w:hAnsi="黑体" w:eastAsia="黑体" w:cs="黑体"/>
                <w:sz w:val="22"/>
                <w:szCs w:val="22"/>
              </w:rPr>
            </w:pPr>
            <w:r>
              <w:rPr>
                <w:rFonts w:hint="eastAsia" w:ascii="黑体" w:hAnsi="黑体" w:eastAsia="黑体" w:cs="黑体"/>
                <w:sz w:val="22"/>
                <w:szCs w:val="22"/>
              </w:rPr>
              <w:t>捐赠款物信息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EA91E43">
            <w:pPr>
              <w:rPr>
                <w:rFonts w:hint="eastAsia" w:ascii="黑体" w:hAnsi="黑体" w:eastAsia="黑体" w:cs="黑体"/>
                <w:sz w:val="22"/>
                <w:szCs w:val="22"/>
              </w:rPr>
            </w:pPr>
            <w:r>
              <w:rPr>
                <w:rFonts w:hint="eastAsia" w:ascii="黑体" w:hAnsi="黑体" w:eastAsia="黑体" w:cs="黑体"/>
                <w:sz w:val="22"/>
                <w:szCs w:val="22"/>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B212AB7">
            <w:pPr>
              <w:rPr>
                <w:rFonts w:hint="eastAsia" w:ascii="黑体" w:hAnsi="黑体" w:eastAsia="黑体" w:cs="黑体"/>
                <w:sz w:val="22"/>
                <w:szCs w:val="22"/>
              </w:rPr>
            </w:pPr>
            <w:r>
              <w:rPr>
                <w:rFonts w:hint="eastAsia" w:ascii="黑体" w:hAnsi="黑体" w:eastAsia="黑体" w:cs="黑体"/>
                <w:sz w:val="22"/>
                <w:szCs w:val="22"/>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3E988E5">
            <w:pPr>
              <w:rPr>
                <w:rFonts w:hint="eastAsia" w:ascii="黑体" w:hAnsi="黑体" w:eastAsia="黑体" w:cs="黑体"/>
                <w:color w:val="000000"/>
                <w:sz w:val="22"/>
                <w:szCs w:val="22"/>
              </w:rPr>
            </w:pPr>
            <w:r>
              <w:rPr>
                <w:rFonts w:hint="eastAsia" w:ascii="黑体" w:hAnsi="黑体" w:eastAsia="黑体" w:cs="黑体"/>
                <w:color w:val="000000"/>
                <w:sz w:val="22"/>
                <w:szCs w:val="22"/>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27E3FD9">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1D13581">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p>
          <w:p w14:paraId="58296C31">
            <w:pPr>
              <w:spacing w:line="240" w:lineRule="exac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■公开查阅点</w:t>
            </w:r>
          </w:p>
        </w:tc>
        <w:tc>
          <w:tcPr>
            <w:tcW w:w="540" w:type="dxa"/>
            <w:tcBorders>
              <w:top w:val="single" w:color="auto" w:sz="4" w:space="0"/>
              <w:left w:val="nil"/>
              <w:bottom w:val="single" w:color="auto" w:sz="4" w:space="0"/>
              <w:right w:val="single" w:color="auto" w:sz="4" w:space="0"/>
            </w:tcBorders>
            <w:noWrap w:val="0"/>
            <w:vAlign w:val="center"/>
          </w:tcPr>
          <w:p w14:paraId="508AE6A1">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98B1EC8">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4179BC3F">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2290CB14">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7563CB3E">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64D9AE17">
            <w:pPr>
              <w:rPr>
                <w:rFonts w:hint="eastAsia" w:ascii="黑体" w:hAnsi="黑体" w:eastAsia="黑体" w:cs="黑体"/>
                <w:sz w:val="22"/>
                <w:szCs w:val="22"/>
              </w:rPr>
            </w:pPr>
            <w:r>
              <w:rPr>
                <w:rFonts w:hint="eastAsia" w:ascii="黑体" w:hAnsi="黑体" w:eastAsia="黑体" w:cs="黑体"/>
                <w:sz w:val="22"/>
                <w:szCs w:val="22"/>
              </w:rPr>
              <w:t>√</w:t>
            </w:r>
          </w:p>
        </w:tc>
      </w:tr>
      <w:tr w14:paraId="025F60B6">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C8BB36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18</w:t>
            </w:r>
          </w:p>
        </w:tc>
        <w:tc>
          <w:tcPr>
            <w:tcW w:w="900" w:type="dxa"/>
            <w:vMerge w:val="continue"/>
            <w:tcBorders>
              <w:left w:val="nil"/>
              <w:bottom w:val="single" w:color="auto" w:sz="4" w:space="0"/>
              <w:right w:val="single" w:color="auto" w:sz="4" w:space="0"/>
            </w:tcBorders>
            <w:noWrap w:val="0"/>
            <w:vAlign w:val="center"/>
          </w:tcPr>
          <w:p w14:paraId="7CABF22B">
            <w:pPr>
              <w:jc w:val="center"/>
              <w:rPr>
                <w:rFonts w:hint="eastAsia" w:ascii="黑体" w:hAnsi="黑体" w:eastAsia="黑体" w:cs="黑体"/>
                <w:color w:val="000000"/>
                <w:sz w:val="22"/>
                <w:szCs w:val="22"/>
              </w:rPr>
            </w:pPr>
          </w:p>
        </w:tc>
        <w:tc>
          <w:tcPr>
            <w:tcW w:w="1080" w:type="dxa"/>
            <w:tcBorders>
              <w:top w:val="single" w:color="auto" w:sz="4" w:space="0"/>
              <w:left w:val="nil"/>
              <w:bottom w:val="single" w:color="auto" w:sz="4" w:space="0"/>
              <w:right w:val="single" w:color="auto" w:sz="4" w:space="0"/>
            </w:tcBorders>
            <w:noWrap w:val="0"/>
            <w:vAlign w:val="center"/>
          </w:tcPr>
          <w:p w14:paraId="78C3E5DE">
            <w:pPr>
              <w:rPr>
                <w:rFonts w:hint="eastAsia" w:ascii="黑体" w:hAnsi="黑体" w:eastAsia="黑体" w:cs="黑体"/>
                <w:sz w:val="22"/>
                <w:szCs w:val="22"/>
              </w:rPr>
            </w:pPr>
            <w:r>
              <w:rPr>
                <w:rFonts w:hint="eastAsia" w:ascii="黑体" w:hAnsi="黑体" w:eastAsia="黑体" w:cs="黑体"/>
                <w:sz w:val="22"/>
                <w:szCs w:val="22"/>
              </w:rPr>
              <w:t>年度款物使用情况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BBCB8D0">
            <w:pPr>
              <w:rPr>
                <w:rFonts w:hint="eastAsia" w:ascii="黑体" w:hAnsi="黑体" w:eastAsia="黑体" w:cs="黑体"/>
                <w:sz w:val="22"/>
                <w:szCs w:val="22"/>
              </w:rPr>
            </w:pPr>
            <w:r>
              <w:rPr>
                <w:rFonts w:hint="eastAsia" w:ascii="黑体" w:hAnsi="黑体" w:eastAsia="黑体" w:cs="黑体"/>
                <w:sz w:val="22"/>
                <w:szCs w:val="22"/>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6DF32C6">
            <w:pPr>
              <w:rPr>
                <w:rFonts w:hint="eastAsia" w:ascii="黑体" w:hAnsi="黑体" w:eastAsia="黑体" w:cs="黑体"/>
                <w:sz w:val="22"/>
                <w:szCs w:val="22"/>
              </w:rPr>
            </w:pPr>
            <w:r>
              <w:rPr>
                <w:rFonts w:hint="eastAsia" w:ascii="黑体" w:hAnsi="黑体" w:eastAsia="黑体" w:cs="黑体"/>
                <w:sz w:val="22"/>
                <w:szCs w:val="22"/>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826F52A">
            <w:pPr>
              <w:rPr>
                <w:rFonts w:hint="eastAsia" w:ascii="黑体" w:hAnsi="黑体" w:eastAsia="黑体" w:cs="黑体"/>
                <w:sz w:val="22"/>
                <w:szCs w:val="22"/>
              </w:rPr>
            </w:pPr>
            <w:r>
              <w:rPr>
                <w:rFonts w:hint="eastAsia" w:ascii="黑体" w:hAnsi="黑体" w:eastAsia="黑体" w:cs="黑体"/>
                <w:sz w:val="22"/>
                <w:szCs w:val="22"/>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2C394BAE">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054779F">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p>
          <w:p w14:paraId="7B6DFECB">
            <w:pPr>
              <w:spacing w:line="240" w:lineRule="exac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■公开查阅点</w:t>
            </w:r>
          </w:p>
        </w:tc>
        <w:tc>
          <w:tcPr>
            <w:tcW w:w="540" w:type="dxa"/>
            <w:tcBorders>
              <w:top w:val="single" w:color="auto" w:sz="4" w:space="0"/>
              <w:left w:val="nil"/>
              <w:bottom w:val="single" w:color="auto" w:sz="4" w:space="0"/>
              <w:right w:val="single" w:color="auto" w:sz="4" w:space="0"/>
            </w:tcBorders>
            <w:noWrap w:val="0"/>
            <w:vAlign w:val="center"/>
          </w:tcPr>
          <w:p w14:paraId="326C1014">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6343B1F">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5A4D8BF9">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171E2B4A">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0FEFE7DA">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5F63E0A1">
            <w:pPr>
              <w:rPr>
                <w:rFonts w:hint="eastAsia" w:ascii="黑体" w:hAnsi="黑体" w:eastAsia="黑体" w:cs="黑体"/>
                <w:sz w:val="22"/>
                <w:szCs w:val="22"/>
              </w:rPr>
            </w:pPr>
            <w:r>
              <w:rPr>
                <w:rFonts w:hint="eastAsia" w:ascii="黑体" w:hAnsi="黑体" w:eastAsia="黑体" w:cs="黑体"/>
                <w:sz w:val="22"/>
                <w:szCs w:val="22"/>
              </w:rPr>
              <w:t>√</w:t>
            </w:r>
          </w:p>
        </w:tc>
      </w:tr>
      <w:tr w14:paraId="363FBC02">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2B63BB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19</w:t>
            </w:r>
          </w:p>
        </w:tc>
        <w:tc>
          <w:tcPr>
            <w:tcW w:w="900" w:type="dxa"/>
            <w:tcBorders>
              <w:left w:val="nil"/>
              <w:bottom w:val="single" w:color="auto" w:sz="4" w:space="0"/>
              <w:right w:val="single" w:color="auto" w:sz="4" w:space="0"/>
            </w:tcBorders>
            <w:noWrap w:val="0"/>
            <w:vAlign w:val="center"/>
          </w:tcPr>
          <w:p w14:paraId="474DD90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工作</w:t>
            </w:r>
          </w:p>
          <w:p w14:paraId="16F3974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动态</w:t>
            </w:r>
          </w:p>
        </w:tc>
        <w:tc>
          <w:tcPr>
            <w:tcW w:w="1080" w:type="dxa"/>
            <w:tcBorders>
              <w:top w:val="single" w:color="auto" w:sz="4" w:space="0"/>
              <w:left w:val="nil"/>
              <w:bottom w:val="single" w:color="auto" w:sz="4" w:space="0"/>
              <w:right w:val="single" w:color="auto" w:sz="4" w:space="0"/>
            </w:tcBorders>
            <w:noWrap w:val="0"/>
            <w:vAlign w:val="center"/>
          </w:tcPr>
          <w:p w14:paraId="2C009DDD">
            <w:pPr>
              <w:rPr>
                <w:rFonts w:hint="eastAsia" w:ascii="黑体" w:hAnsi="黑体" w:eastAsia="黑体" w:cs="黑体"/>
                <w:sz w:val="22"/>
                <w:szCs w:val="22"/>
              </w:rPr>
            </w:pPr>
            <w:r>
              <w:rPr>
                <w:rFonts w:hint="eastAsia" w:ascii="黑体" w:hAnsi="黑体" w:eastAsia="黑体" w:cs="黑体"/>
                <w:sz w:val="22"/>
                <w:szCs w:val="22"/>
              </w:rPr>
              <w:t>工作信息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3BCFA8D">
            <w:pPr>
              <w:rPr>
                <w:rFonts w:hint="eastAsia" w:ascii="黑体" w:hAnsi="黑体" w:eastAsia="黑体" w:cs="黑体"/>
                <w:sz w:val="22"/>
                <w:szCs w:val="22"/>
              </w:rPr>
            </w:pPr>
            <w:r>
              <w:rPr>
                <w:rFonts w:hint="eastAsia" w:ascii="黑体" w:hAnsi="黑体" w:eastAsia="黑体" w:cs="黑体"/>
                <w:sz w:val="22"/>
                <w:szCs w:val="22"/>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5F53481">
            <w:pPr>
              <w:rPr>
                <w:rFonts w:hint="eastAsia" w:ascii="黑体" w:hAnsi="黑体" w:eastAsia="黑体" w:cs="黑体"/>
                <w:sz w:val="22"/>
                <w:szCs w:val="22"/>
              </w:rPr>
            </w:pPr>
            <w:r>
              <w:rPr>
                <w:rFonts w:hint="eastAsia" w:ascii="黑体" w:hAnsi="黑体" w:eastAsia="黑体" w:cs="黑体"/>
                <w:sz w:val="22"/>
                <w:szCs w:val="22"/>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ACC0E1A">
            <w:pPr>
              <w:rPr>
                <w:rFonts w:hint="eastAsia" w:ascii="黑体" w:hAnsi="黑体" w:eastAsia="黑体" w:cs="黑体"/>
                <w:sz w:val="22"/>
                <w:szCs w:val="22"/>
              </w:rPr>
            </w:pPr>
            <w:r>
              <w:rPr>
                <w:rFonts w:hint="eastAsia" w:ascii="黑体" w:hAnsi="黑体" w:eastAsia="黑体" w:cs="黑体"/>
                <w:sz w:val="22"/>
                <w:szCs w:val="22"/>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64214F3">
            <w:pPr>
              <w:rPr>
                <w:rFonts w:hint="eastAsia" w:ascii="黑体" w:hAnsi="黑体" w:eastAsia="黑体" w:cs="黑体"/>
                <w:sz w:val="22"/>
                <w:szCs w:val="22"/>
              </w:rPr>
            </w:pPr>
            <w:r>
              <w:rPr>
                <w:rFonts w:hint="eastAsia" w:ascii="黑体" w:hAnsi="黑体" w:eastAsia="黑体" w:cs="黑体"/>
                <w:sz w:val="22"/>
                <w:szCs w:val="22"/>
                <w:lang w:eastAsia="zh-CN"/>
              </w:rPr>
              <w:t>鄂城区应急管理局</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EEBCC7D">
            <w:pPr>
              <w:spacing w:line="24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r>
              <w:rPr>
                <w:rFonts w:hint="eastAsia" w:ascii="黑体" w:hAnsi="黑体" w:eastAsia="黑体" w:cs="黑体"/>
                <w:sz w:val="22"/>
                <w:szCs w:val="22"/>
              </w:rPr>
              <w:br w:type="textWrapping"/>
            </w:r>
            <w:r>
              <w:rPr>
                <w:rFonts w:hint="eastAsia" w:ascii="黑体" w:hAnsi="黑体" w:eastAsia="黑体" w:cs="黑体"/>
                <w:sz w:val="22"/>
                <w:szCs w:val="22"/>
              </w:rPr>
              <w:t xml:space="preserve">■两微一端   </w:t>
            </w:r>
            <w:r>
              <w:rPr>
                <w:rFonts w:hint="eastAsia" w:ascii="黑体" w:hAnsi="黑体" w:eastAsia="黑体" w:cs="黑体"/>
                <w:sz w:val="22"/>
                <w:szCs w:val="22"/>
              </w:rPr>
              <w:br w:type="textWrapping"/>
            </w:r>
            <w:r>
              <w:rPr>
                <w:rFonts w:hint="eastAsia" w:ascii="黑体" w:hAnsi="黑体" w:eastAsia="黑体" w:cs="黑体"/>
                <w:sz w:val="22"/>
                <w:szCs w:val="22"/>
              </w:rPr>
              <w:t xml:space="preserve">■广播电视   </w:t>
            </w:r>
          </w:p>
          <w:p w14:paraId="14B8E504">
            <w:pPr>
              <w:spacing w:line="240" w:lineRule="exact"/>
              <w:rPr>
                <w:rFonts w:hint="eastAsia" w:ascii="黑体" w:hAnsi="黑体" w:eastAsia="黑体" w:cs="黑体"/>
                <w:sz w:val="22"/>
                <w:szCs w:val="22"/>
              </w:rPr>
            </w:pPr>
            <w:r>
              <w:rPr>
                <w:rFonts w:hint="eastAsia" w:ascii="黑体" w:hAnsi="黑体" w:eastAsia="黑体" w:cs="黑体"/>
                <w:sz w:val="22"/>
                <w:szCs w:val="22"/>
              </w:rPr>
              <w:t>■纸质媒体</w:t>
            </w:r>
            <w:r>
              <w:rPr>
                <w:rFonts w:hint="eastAsia" w:ascii="黑体" w:hAnsi="黑体" w:eastAsia="黑体" w:cs="黑体"/>
                <w:sz w:val="22"/>
                <w:szCs w:val="22"/>
              </w:rPr>
              <w:br w:type="textWrapping"/>
            </w:r>
            <w:r>
              <w:rPr>
                <w:rFonts w:hint="eastAsia" w:ascii="黑体" w:hAnsi="黑体" w:eastAsia="黑体" w:cs="黑体"/>
                <w:sz w:val="22"/>
                <w:szCs w:val="22"/>
              </w:rPr>
              <w:t>■公开查阅点</w:t>
            </w:r>
          </w:p>
        </w:tc>
        <w:tc>
          <w:tcPr>
            <w:tcW w:w="540" w:type="dxa"/>
            <w:tcBorders>
              <w:top w:val="single" w:color="auto" w:sz="4" w:space="0"/>
              <w:left w:val="nil"/>
              <w:bottom w:val="single" w:color="auto" w:sz="4" w:space="0"/>
              <w:right w:val="single" w:color="auto" w:sz="4" w:space="0"/>
            </w:tcBorders>
            <w:noWrap w:val="0"/>
            <w:vAlign w:val="center"/>
          </w:tcPr>
          <w:p w14:paraId="09B1DB2E">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F882F56">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05066CC0">
            <w:pP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26E685EB">
            <w:pPr>
              <w:rPr>
                <w:rFonts w:hint="eastAsia" w:ascii="黑体" w:hAnsi="黑体" w:eastAsia="黑体" w:cs="黑体"/>
                <w:sz w:val="22"/>
                <w:szCs w:val="22"/>
              </w:rPr>
            </w:pPr>
            <w:r>
              <w:rPr>
                <w:rFonts w:hint="eastAsia" w:ascii="黑体" w:hAnsi="黑体" w:eastAsia="黑体" w:cs="黑体"/>
                <w:sz w:val="22"/>
                <w:szCs w:val="22"/>
              </w:rPr>
              <w:t>　</w:t>
            </w:r>
          </w:p>
        </w:tc>
        <w:tc>
          <w:tcPr>
            <w:tcW w:w="540" w:type="dxa"/>
            <w:tcBorders>
              <w:top w:val="single" w:color="auto" w:sz="4" w:space="0"/>
              <w:left w:val="nil"/>
              <w:bottom w:val="single" w:color="auto" w:sz="4" w:space="0"/>
              <w:right w:val="single" w:color="auto" w:sz="4" w:space="0"/>
            </w:tcBorders>
            <w:noWrap w:val="0"/>
            <w:vAlign w:val="center"/>
          </w:tcPr>
          <w:p w14:paraId="2B677217">
            <w:pPr>
              <w:rPr>
                <w:rFonts w:hint="eastAsia" w:ascii="黑体" w:hAnsi="黑体" w:eastAsia="黑体" w:cs="黑体"/>
                <w:sz w:val="22"/>
                <w:szCs w:val="22"/>
              </w:rPr>
            </w:pPr>
            <w:r>
              <w:rPr>
                <w:rFonts w:hint="eastAsia" w:ascii="黑体" w:hAnsi="黑体" w:eastAsia="黑体" w:cs="黑体"/>
                <w:sz w:val="22"/>
                <w:szCs w:val="22"/>
              </w:rPr>
              <w:t>√</w:t>
            </w:r>
          </w:p>
        </w:tc>
        <w:tc>
          <w:tcPr>
            <w:tcW w:w="664" w:type="dxa"/>
            <w:tcBorders>
              <w:top w:val="single" w:color="auto" w:sz="4" w:space="0"/>
              <w:left w:val="nil"/>
              <w:bottom w:val="single" w:color="auto" w:sz="4" w:space="0"/>
              <w:right w:val="single" w:color="auto" w:sz="4" w:space="0"/>
            </w:tcBorders>
            <w:noWrap w:val="0"/>
            <w:vAlign w:val="center"/>
          </w:tcPr>
          <w:p w14:paraId="687CE946">
            <w:pPr>
              <w:rPr>
                <w:rFonts w:hint="eastAsia" w:ascii="黑体" w:hAnsi="黑体" w:eastAsia="黑体" w:cs="黑体"/>
                <w:sz w:val="22"/>
                <w:szCs w:val="22"/>
              </w:rPr>
            </w:pPr>
            <w:r>
              <w:rPr>
                <w:rFonts w:hint="eastAsia" w:ascii="黑体" w:hAnsi="黑体" w:eastAsia="黑体" w:cs="黑体"/>
                <w:sz w:val="22"/>
                <w:szCs w:val="22"/>
              </w:rPr>
              <w:t>√</w:t>
            </w:r>
          </w:p>
        </w:tc>
      </w:tr>
    </w:tbl>
    <w:p w14:paraId="7C39E4E4">
      <w:pPr>
        <w:jc w:val="center"/>
        <w:rPr>
          <w:rFonts w:hint="eastAsia" w:ascii="黑体" w:hAnsi="黑体" w:eastAsia="黑体" w:cs="黑体"/>
          <w:sz w:val="22"/>
          <w:szCs w:val="22"/>
        </w:rPr>
      </w:pPr>
    </w:p>
    <w:p w14:paraId="54925A8D">
      <w:pPr>
        <w:jc w:val="center"/>
        <w:rPr>
          <w:rFonts w:hint="eastAsia" w:ascii="黑体" w:hAnsi="黑体" w:eastAsia="黑体" w:cs="黑体"/>
          <w:sz w:val="22"/>
          <w:szCs w:val="22"/>
        </w:rPr>
      </w:pPr>
    </w:p>
    <w:p w14:paraId="55BA6732">
      <w:pPr>
        <w:pStyle w:val="2"/>
        <w:jc w:val="center"/>
        <w:rPr>
          <w:rFonts w:hint="eastAsia" w:ascii="黑体" w:hAnsi="黑体" w:eastAsia="黑体" w:cs="黑体"/>
          <w:b w:val="0"/>
          <w:bCs w:val="0"/>
          <w:sz w:val="22"/>
          <w:szCs w:val="22"/>
        </w:rPr>
      </w:pPr>
      <w:bookmarkStart w:id="23" w:name="_Toc24724727"/>
      <w:r>
        <w:rPr>
          <w:rFonts w:hint="eastAsia" w:ascii="黑体" w:hAnsi="黑体" w:eastAsia="黑体" w:cs="黑体"/>
          <w:b w:val="0"/>
          <w:bCs w:val="0"/>
          <w:sz w:val="22"/>
          <w:szCs w:val="22"/>
        </w:rPr>
        <w:br w:type="page"/>
      </w:r>
      <w:r>
        <w:rPr>
          <w:rFonts w:hint="eastAsia" w:ascii="黑体" w:hAnsi="黑体" w:eastAsia="黑体" w:cs="黑体"/>
          <w:b w:val="0"/>
          <w:bCs w:val="0"/>
          <w:sz w:val="22"/>
          <w:szCs w:val="22"/>
        </w:rPr>
        <w:t>（二十四）食品药品监管领域基层政务公开标准目录</w:t>
      </w:r>
      <w:bookmarkEnd w:id="23"/>
    </w:p>
    <w:tbl>
      <w:tblPr>
        <w:tblStyle w:val="7"/>
        <w:tblW w:w="0" w:type="auto"/>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02D16CF9">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65691ED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14:paraId="3B4F91C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41FA13B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6557650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082D20C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579E3A6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14:paraId="14837051">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14:paraId="0FB8CFD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tcBorders>
              <w:top w:val="single" w:color="auto" w:sz="4" w:space="0"/>
              <w:left w:val="nil"/>
              <w:bottom w:val="single" w:color="auto" w:sz="4" w:space="0"/>
              <w:right w:val="single" w:color="auto" w:sz="4" w:space="0"/>
            </w:tcBorders>
            <w:noWrap w:val="0"/>
            <w:vAlign w:val="center"/>
          </w:tcPr>
          <w:p w14:paraId="4D76AC2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tcBorders>
              <w:top w:val="single" w:color="auto" w:sz="4" w:space="0"/>
              <w:left w:val="nil"/>
              <w:bottom w:val="single" w:color="auto" w:sz="4" w:space="0"/>
              <w:right w:val="single" w:color="auto" w:sz="4" w:space="0"/>
            </w:tcBorders>
            <w:noWrap w:val="0"/>
            <w:vAlign w:val="center"/>
          </w:tcPr>
          <w:p w14:paraId="75DFEFC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155B3460">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29301D48">
            <w:pPr>
              <w:widowControl/>
              <w:jc w:val="left"/>
              <w:rPr>
                <w:rFonts w:hint="eastAsia" w:ascii="黑体" w:hAnsi="黑体" w:eastAsia="黑体" w:cs="黑体"/>
                <w:color w:val="000000"/>
                <w:kern w:val="0"/>
                <w:sz w:val="22"/>
                <w:szCs w:val="22"/>
              </w:rPr>
            </w:pPr>
          </w:p>
        </w:tc>
        <w:tc>
          <w:tcPr>
            <w:tcW w:w="720" w:type="dxa"/>
            <w:tcBorders>
              <w:top w:val="nil"/>
              <w:left w:val="nil"/>
              <w:bottom w:val="single" w:color="auto" w:sz="4" w:space="0"/>
              <w:right w:val="single" w:color="auto" w:sz="4" w:space="0"/>
            </w:tcBorders>
            <w:noWrap w:val="0"/>
            <w:vAlign w:val="center"/>
          </w:tcPr>
          <w:p w14:paraId="5E5A536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900" w:type="dxa"/>
            <w:tcBorders>
              <w:top w:val="nil"/>
              <w:left w:val="nil"/>
              <w:bottom w:val="single" w:color="auto" w:sz="4" w:space="0"/>
              <w:right w:val="single" w:color="auto" w:sz="4" w:space="0"/>
            </w:tcBorders>
            <w:noWrap w:val="0"/>
            <w:vAlign w:val="center"/>
          </w:tcPr>
          <w:p w14:paraId="3C80D48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6AA66E8B">
            <w:pPr>
              <w:widowControl/>
              <w:jc w:val="left"/>
              <w:rPr>
                <w:rFonts w:hint="eastAsia" w:ascii="黑体" w:hAnsi="黑体" w:eastAsia="黑体" w:cs="黑体"/>
                <w:color w:val="000000"/>
                <w:kern w:val="0"/>
                <w:sz w:val="22"/>
                <w:szCs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366447CA">
            <w:pPr>
              <w:widowControl/>
              <w:jc w:val="left"/>
              <w:rPr>
                <w:rFonts w:hint="eastAsia" w:ascii="黑体" w:hAnsi="黑体" w:eastAsia="黑体" w:cs="黑体"/>
                <w:color w:val="000000"/>
                <w:kern w:val="0"/>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8B9DCBE">
            <w:pPr>
              <w:widowControl/>
              <w:jc w:val="left"/>
              <w:rPr>
                <w:rFonts w:hint="eastAsia" w:ascii="黑体" w:hAnsi="黑体" w:eastAsia="黑体" w:cs="黑体"/>
                <w:color w:val="000000"/>
                <w:kern w:val="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6BADE3AA">
            <w:pPr>
              <w:widowControl/>
              <w:jc w:val="left"/>
              <w:rPr>
                <w:rFonts w:hint="eastAsia" w:ascii="黑体" w:hAnsi="黑体" w:eastAsia="黑体" w:cs="黑体"/>
                <w:color w:val="000000"/>
                <w:kern w:val="0"/>
                <w:sz w:val="22"/>
                <w:szCs w:val="22"/>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14:paraId="129995DC">
            <w:pPr>
              <w:widowControl/>
              <w:jc w:val="left"/>
              <w:rPr>
                <w:rFonts w:hint="eastAsia" w:ascii="黑体" w:hAnsi="黑体" w:eastAsia="黑体" w:cs="黑体"/>
                <w:kern w:val="0"/>
                <w:sz w:val="22"/>
                <w:szCs w:val="22"/>
              </w:rPr>
            </w:pPr>
          </w:p>
        </w:tc>
        <w:tc>
          <w:tcPr>
            <w:tcW w:w="720" w:type="dxa"/>
            <w:tcBorders>
              <w:top w:val="nil"/>
              <w:left w:val="nil"/>
              <w:bottom w:val="single" w:color="auto" w:sz="4" w:space="0"/>
              <w:right w:val="single" w:color="auto" w:sz="4" w:space="0"/>
            </w:tcBorders>
            <w:noWrap w:val="0"/>
            <w:vAlign w:val="center"/>
          </w:tcPr>
          <w:p w14:paraId="4885927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tcBorders>
              <w:top w:val="nil"/>
              <w:left w:val="nil"/>
              <w:bottom w:val="single" w:color="auto" w:sz="4" w:space="0"/>
              <w:right w:val="single" w:color="auto" w:sz="4" w:space="0"/>
            </w:tcBorders>
            <w:noWrap w:val="0"/>
            <w:vAlign w:val="center"/>
          </w:tcPr>
          <w:p w14:paraId="5C3BC30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tcBorders>
              <w:top w:val="nil"/>
              <w:left w:val="nil"/>
              <w:bottom w:val="single" w:color="auto" w:sz="4" w:space="0"/>
              <w:right w:val="single" w:color="auto" w:sz="4" w:space="0"/>
            </w:tcBorders>
            <w:noWrap w:val="0"/>
            <w:vAlign w:val="center"/>
          </w:tcPr>
          <w:p w14:paraId="7C101D8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tcBorders>
              <w:top w:val="nil"/>
              <w:left w:val="nil"/>
              <w:bottom w:val="single" w:color="auto" w:sz="4" w:space="0"/>
              <w:right w:val="single" w:color="auto" w:sz="4" w:space="0"/>
            </w:tcBorders>
            <w:noWrap w:val="0"/>
            <w:vAlign w:val="center"/>
          </w:tcPr>
          <w:p w14:paraId="4FBCFF4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tcBorders>
              <w:top w:val="nil"/>
              <w:left w:val="nil"/>
              <w:bottom w:val="single" w:color="auto" w:sz="4" w:space="0"/>
              <w:right w:val="single" w:color="auto" w:sz="4" w:space="0"/>
            </w:tcBorders>
            <w:noWrap w:val="0"/>
            <w:vAlign w:val="center"/>
          </w:tcPr>
          <w:p w14:paraId="3AC9DC2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tcBorders>
              <w:top w:val="nil"/>
              <w:left w:val="nil"/>
              <w:bottom w:val="single" w:color="auto" w:sz="4" w:space="0"/>
              <w:right w:val="single" w:color="auto" w:sz="4" w:space="0"/>
            </w:tcBorders>
            <w:noWrap w:val="0"/>
            <w:vAlign w:val="center"/>
          </w:tcPr>
          <w:p w14:paraId="20384A7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3351A6E1">
        <w:tblPrEx>
          <w:tblCellMar>
            <w:top w:w="0" w:type="dxa"/>
            <w:left w:w="108" w:type="dxa"/>
            <w:bottom w:w="0" w:type="dxa"/>
            <w:right w:w="108" w:type="dxa"/>
          </w:tblCellMar>
        </w:tblPrEx>
        <w:trPr>
          <w:trHeight w:val="169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2059DAA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w:t>
            </w:r>
          </w:p>
        </w:tc>
        <w:tc>
          <w:tcPr>
            <w:tcW w:w="720" w:type="dxa"/>
            <w:vMerge w:val="restart"/>
            <w:tcBorders>
              <w:top w:val="single" w:color="auto" w:sz="4" w:space="0"/>
              <w:left w:val="nil"/>
              <w:right w:val="single" w:color="auto" w:sz="4" w:space="0"/>
            </w:tcBorders>
            <w:noWrap w:val="0"/>
            <w:vAlign w:val="center"/>
          </w:tcPr>
          <w:p w14:paraId="7A56BE63">
            <w:pPr>
              <w:spacing w:line="300" w:lineRule="exact"/>
              <w:rPr>
                <w:rFonts w:hint="eastAsia" w:ascii="黑体" w:hAnsi="黑体" w:eastAsia="黑体" w:cs="黑体"/>
                <w:sz w:val="22"/>
                <w:szCs w:val="22"/>
              </w:rPr>
            </w:pPr>
            <w:r>
              <w:rPr>
                <w:rFonts w:hint="eastAsia" w:ascii="黑体" w:hAnsi="黑体" w:eastAsia="黑体" w:cs="黑体"/>
                <w:sz w:val="22"/>
                <w:szCs w:val="22"/>
              </w:rPr>
              <w:t>行政</w:t>
            </w:r>
          </w:p>
          <w:p w14:paraId="101E374F">
            <w:pPr>
              <w:spacing w:line="300" w:lineRule="exact"/>
              <w:rPr>
                <w:rFonts w:hint="eastAsia" w:ascii="黑体" w:hAnsi="黑体" w:eastAsia="黑体" w:cs="黑体"/>
                <w:sz w:val="22"/>
                <w:szCs w:val="22"/>
              </w:rPr>
            </w:pPr>
            <w:r>
              <w:rPr>
                <w:rFonts w:hint="eastAsia" w:ascii="黑体" w:hAnsi="黑体" w:eastAsia="黑体" w:cs="黑体"/>
                <w:sz w:val="22"/>
                <w:szCs w:val="22"/>
              </w:rPr>
              <w:t>审批</w:t>
            </w:r>
          </w:p>
        </w:tc>
        <w:tc>
          <w:tcPr>
            <w:tcW w:w="900" w:type="dxa"/>
            <w:tcBorders>
              <w:top w:val="single" w:color="auto" w:sz="4" w:space="0"/>
              <w:left w:val="nil"/>
              <w:bottom w:val="single" w:color="auto" w:sz="4" w:space="0"/>
              <w:right w:val="single" w:color="auto" w:sz="4" w:space="0"/>
            </w:tcBorders>
            <w:noWrap w:val="0"/>
            <w:vAlign w:val="center"/>
          </w:tcPr>
          <w:p w14:paraId="6584111E">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食品生产经营许可服务指南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030A2DE">
            <w:pPr>
              <w:spacing w:line="300" w:lineRule="exact"/>
              <w:rPr>
                <w:rFonts w:hint="eastAsia" w:ascii="黑体" w:hAnsi="黑体" w:eastAsia="黑体" w:cs="黑体"/>
                <w:sz w:val="22"/>
                <w:szCs w:val="22"/>
              </w:rPr>
            </w:pPr>
            <w:r>
              <w:rPr>
                <w:rFonts w:hint="eastAsia" w:ascii="黑体" w:hAnsi="黑体" w:eastAsia="黑体" w:cs="黑体"/>
                <w:sz w:val="22"/>
                <w:szCs w:val="22"/>
              </w:rPr>
              <w:t>适用范围、审批依据、受理机构、申请条件、申请材料目录、办理基本流程、办结时限、收费依据及标准、结果送达、监督投诉渠道等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BC4D4DD">
            <w:pPr>
              <w:spacing w:line="300" w:lineRule="exact"/>
              <w:rPr>
                <w:rFonts w:hint="eastAsia" w:ascii="黑体" w:hAnsi="黑体" w:eastAsia="黑体" w:cs="黑体"/>
                <w:sz w:val="22"/>
                <w:szCs w:val="22"/>
              </w:rPr>
            </w:pPr>
            <w:r>
              <w:rPr>
                <w:rFonts w:hint="eastAsia" w:ascii="黑体" w:hAnsi="黑体" w:eastAsia="黑体" w:cs="黑体"/>
                <w:sz w:val="22"/>
                <w:szCs w:val="22"/>
              </w:rPr>
              <w:t>《食品安全法》《政府信息公开条例》《关于全面推进政务公开工作的意见》《食品药品安全监管信息公开管理办法》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25A05F">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86874D7">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r>
              <w:rPr>
                <w:rFonts w:hint="eastAsia" w:ascii="黑体" w:hAnsi="黑体" w:eastAsia="黑体" w:cs="黑体"/>
                <w:sz w:val="22"/>
                <w:szCs w:val="22"/>
              </w:rPr>
              <w:t>、行政审批相关责任部门</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55EA8A8">
            <w:pPr>
              <w:widowControl/>
              <w:spacing w:line="300" w:lineRule="exac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■政府网站    </w:t>
            </w:r>
          </w:p>
          <w:p w14:paraId="39CF61A1">
            <w:pPr>
              <w:widowControl/>
              <w:spacing w:line="300" w:lineRule="exac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■政务服务中心   </w:t>
            </w:r>
          </w:p>
          <w:p w14:paraId="2CA4B949">
            <w:pPr>
              <w:spacing w:line="300" w:lineRule="exac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296F678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top"/>
          </w:tcPr>
          <w:p w14:paraId="4A6C7395">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18DB044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793002E3">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238B978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44371E6">
            <w:pPr>
              <w:spacing w:line="300" w:lineRule="exact"/>
              <w:jc w:val="center"/>
              <w:rPr>
                <w:rFonts w:hint="eastAsia" w:ascii="黑体" w:hAnsi="黑体" w:eastAsia="黑体" w:cs="黑体"/>
                <w:sz w:val="22"/>
                <w:szCs w:val="22"/>
              </w:rPr>
            </w:pPr>
          </w:p>
        </w:tc>
      </w:tr>
      <w:tr w14:paraId="711EF0D4">
        <w:tblPrEx>
          <w:tblCellMar>
            <w:top w:w="0" w:type="dxa"/>
            <w:left w:w="108" w:type="dxa"/>
            <w:bottom w:w="0" w:type="dxa"/>
            <w:right w:w="108" w:type="dxa"/>
          </w:tblCellMar>
        </w:tblPrEx>
        <w:trPr>
          <w:trHeight w:val="202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608D5A94">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2</w:t>
            </w:r>
          </w:p>
        </w:tc>
        <w:tc>
          <w:tcPr>
            <w:tcW w:w="720" w:type="dxa"/>
            <w:vMerge w:val="continue"/>
            <w:tcBorders>
              <w:left w:val="nil"/>
              <w:bottom w:val="single" w:color="auto" w:sz="4" w:space="0"/>
              <w:right w:val="single" w:color="auto" w:sz="4" w:space="0"/>
            </w:tcBorders>
            <w:noWrap w:val="0"/>
            <w:vAlign w:val="center"/>
          </w:tcPr>
          <w:p w14:paraId="4985C0B8">
            <w:pPr>
              <w:spacing w:line="300" w:lineRule="exact"/>
              <w:rPr>
                <w:rFonts w:hint="eastAsia" w:ascii="黑体" w:hAnsi="黑体" w:eastAsia="黑体" w:cs="黑体"/>
                <w:sz w:val="22"/>
                <w:szCs w:val="22"/>
              </w:rPr>
            </w:pPr>
          </w:p>
        </w:tc>
        <w:tc>
          <w:tcPr>
            <w:tcW w:w="900" w:type="dxa"/>
            <w:tcBorders>
              <w:top w:val="single" w:color="auto" w:sz="4" w:space="0"/>
              <w:left w:val="nil"/>
              <w:bottom w:val="single" w:color="auto" w:sz="4" w:space="0"/>
              <w:right w:val="single" w:color="auto" w:sz="4" w:space="0"/>
            </w:tcBorders>
            <w:noWrap w:val="0"/>
            <w:vAlign w:val="center"/>
          </w:tcPr>
          <w:p w14:paraId="566F0C77">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食品生产经营许可基本信息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D9A3554">
            <w:pPr>
              <w:spacing w:line="300" w:lineRule="exact"/>
              <w:rPr>
                <w:rFonts w:hint="eastAsia" w:ascii="黑体" w:hAnsi="黑体" w:eastAsia="黑体" w:cs="黑体"/>
                <w:color w:val="FF0000"/>
                <w:sz w:val="22"/>
                <w:szCs w:val="22"/>
              </w:rPr>
            </w:pPr>
            <w:r>
              <w:rPr>
                <w:rFonts w:hint="eastAsia" w:ascii="黑体" w:hAnsi="黑体" w:eastAsia="黑体" w:cs="黑体"/>
                <w:sz w:val="22"/>
                <w:szCs w:val="22"/>
              </w:rPr>
              <w:t>生产经营者名称、许可证编号、法定代表人（负责人）、生产地址/经营场所、食品类别/经营项目、日常监督管理机构、投诉举报电话、有效期限等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E1DB1E7">
            <w:pPr>
              <w:spacing w:line="300" w:lineRule="exact"/>
              <w:rPr>
                <w:rFonts w:hint="eastAsia" w:ascii="黑体" w:hAnsi="黑体" w:eastAsia="黑体" w:cs="黑体"/>
                <w:sz w:val="22"/>
                <w:szCs w:val="22"/>
              </w:rPr>
            </w:pPr>
            <w:r>
              <w:rPr>
                <w:rFonts w:hint="eastAsia" w:ascii="黑体" w:hAnsi="黑体" w:eastAsia="黑体" w:cs="黑体"/>
                <w:sz w:val="22"/>
                <w:szCs w:val="22"/>
              </w:rPr>
              <w:t>《食品安全法》《政府信息公开条例》《关于全面推进政务公开工作的意见》《食品药品安全监管信息公开管理办法》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C9927FF">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607C8BB">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r>
              <w:rPr>
                <w:rFonts w:hint="eastAsia" w:ascii="黑体" w:hAnsi="黑体" w:eastAsia="黑体" w:cs="黑体"/>
                <w:sz w:val="22"/>
                <w:szCs w:val="22"/>
              </w:rPr>
              <w:t>、行政审批相关责任部门</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9D212B0">
            <w:pPr>
              <w:widowControl/>
              <w:spacing w:line="300" w:lineRule="exac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■政府网站      </w:t>
            </w:r>
          </w:p>
          <w:p w14:paraId="5A40D896">
            <w:pPr>
              <w:widowControl/>
              <w:spacing w:line="300" w:lineRule="exac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■政务服务中心   </w:t>
            </w:r>
          </w:p>
          <w:p w14:paraId="51D7DDF0">
            <w:pPr>
              <w:widowControl/>
              <w:spacing w:line="300" w:lineRule="exact"/>
              <w:rPr>
                <w:rFonts w:hint="eastAsia" w:ascii="黑体" w:hAnsi="黑体" w:eastAsia="黑体" w:cs="黑体"/>
                <w:kern w:val="0"/>
                <w:sz w:val="22"/>
                <w:szCs w:val="22"/>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14:paraId="373544B9">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top"/>
          </w:tcPr>
          <w:p w14:paraId="0C147D1F">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4829362D">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7F110E79">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2B13144D">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A886C32">
            <w:pPr>
              <w:spacing w:line="300" w:lineRule="exact"/>
              <w:jc w:val="center"/>
              <w:rPr>
                <w:rFonts w:hint="eastAsia" w:ascii="黑体" w:hAnsi="黑体" w:eastAsia="黑体" w:cs="黑体"/>
                <w:sz w:val="22"/>
                <w:szCs w:val="22"/>
              </w:rPr>
            </w:pPr>
          </w:p>
        </w:tc>
      </w:tr>
      <w:tr w14:paraId="6344B764">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14D80571">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3</w:t>
            </w:r>
          </w:p>
        </w:tc>
        <w:tc>
          <w:tcPr>
            <w:tcW w:w="720" w:type="dxa"/>
            <w:vMerge w:val="restart"/>
            <w:tcBorders>
              <w:top w:val="single" w:color="auto" w:sz="4" w:space="0"/>
              <w:left w:val="nil"/>
              <w:right w:val="single" w:color="auto" w:sz="4" w:space="0"/>
            </w:tcBorders>
            <w:noWrap w:val="0"/>
            <w:vAlign w:val="center"/>
          </w:tcPr>
          <w:p w14:paraId="219483C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行政</w:t>
            </w:r>
          </w:p>
          <w:p w14:paraId="18A734B1">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审批</w:t>
            </w:r>
          </w:p>
        </w:tc>
        <w:tc>
          <w:tcPr>
            <w:tcW w:w="900" w:type="dxa"/>
            <w:tcBorders>
              <w:top w:val="single" w:color="auto" w:sz="4" w:space="0"/>
              <w:left w:val="nil"/>
              <w:bottom w:val="single" w:color="auto" w:sz="4" w:space="0"/>
              <w:right w:val="single" w:color="auto" w:sz="4" w:space="0"/>
            </w:tcBorders>
            <w:noWrap w:val="0"/>
            <w:vAlign w:val="center"/>
          </w:tcPr>
          <w:p w14:paraId="2EC1AA01">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药品零售许可服务指南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482C3DA">
            <w:pPr>
              <w:spacing w:line="300" w:lineRule="exact"/>
              <w:rPr>
                <w:rFonts w:hint="eastAsia" w:ascii="黑体" w:hAnsi="黑体" w:eastAsia="黑体" w:cs="黑体"/>
                <w:sz w:val="22"/>
                <w:szCs w:val="22"/>
              </w:rPr>
            </w:pPr>
            <w:r>
              <w:rPr>
                <w:rFonts w:hint="eastAsia" w:ascii="黑体" w:hAnsi="黑体" w:eastAsia="黑体" w:cs="黑体"/>
                <w:sz w:val="22"/>
                <w:szCs w:val="22"/>
              </w:rPr>
              <w:t>适用范围、审批依据、受理机构、申请条件、申请材料目录、办理基本流程、办结时限、收费依据及标准、结果送达、监督投诉渠道等</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795A607">
            <w:pPr>
              <w:rPr>
                <w:rFonts w:hint="eastAsia" w:ascii="黑体" w:hAnsi="黑体" w:eastAsia="黑体" w:cs="黑体"/>
                <w:sz w:val="22"/>
                <w:szCs w:val="22"/>
              </w:rPr>
            </w:pPr>
            <w:r>
              <w:rPr>
                <w:rFonts w:hint="eastAsia" w:ascii="黑体" w:hAnsi="黑体" w:eastAsia="黑体" w:cs="黑体"/>
                <w:sz w:val="22"/>
                <w:szCs w:val="22"/>
              </w:rPr>
              <w:t>《食品安全法》《政府信息公开条例》《关于全面推进政务公开工作的意见》《食品药品安全监管信息公开管理办法》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D87968">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F74EA03">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r>
              <w:rPr>
                <w:rFonts w:hint="eastAsia" w:ascii="黑体" w:hAnsi="黑体" w:eastAsia="黑体" w:cs="黑体"/>
                <w:sz w:val="22"/>
                <w:szCs w:val="22"/>
              </w:rPr>
              <w:t>、行政审批相关责任部门</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7B7F005">
            <w:pPr>
              <w:widowControl/>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013768A5">
            <w:pPr>
              <w:widowControl/>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p w14:paraId="71025C69">
            <w:pPr>
              <w:widowControl/>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48E7B703">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top"/>
          </w:tcPr>
          <w:p w14:paraId="048DD82E">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51194C0E">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6C4702D">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2BDC79C8">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59CED3B">
            <w:pPr>
              <w:spacing w:line="300" w:lineRule="exact"/>
              <w:jc w:val="center"/>
              <w:rPr>
                <w:rFonts w:hint="eastAsia" w:ascii="黑体" w:hAnsi="黑体" w:eastAsia="黑体" w:cs="黑体"/>
                <w:sz w:val="22"/>
                <w:szCs w:val="22"/>
              </w:rPr>
            </w:pPr>
          </w:p>
        </w:tc>
      </w:tr>
      <w:tr w14:paraId="2876DF05">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2D8E40BB">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4</w:t>
            </w:r>
          </w:p>
        </w:tc>
        <w:tc>
          <w:tcPr>
            <w:tcW w:w="720" w:type="dxa"/>
            <w:vMerge w:val="continue"/>
            <w:tcBorders>
              <w:left w:val="nil"/>
              <w:bottom w:val="single" w:color="auto" w:sz="4" w:space="0"/>
              <w:right w:val="single" w:color="auto" w:sz="4" w:space="0"/>
            </w:tcBorders>
            <w:noWrap w:val="0"/>
            <w:vAlign w:val="center"/>
          </w:tcPr>
          <w:p w14:paraId="077C2801">
            <w:pPr>
              <w:spacing w:line="300" w:lineRule="exact"/>
              <w:rPr>
                <w:rFonts w:hint="eastAsia" w:ascii="黑体" w:hAnsi="黑体" w:eastAsia="黑体" w:cs="黑体"/>
                <w:sz w:val="22"/>
                <w:szCs w:val="22"/>
              </w:rPr>
            </w:pPr>
          </w:p>
        </w:tc>
        <w:tc>
          <w:tcPr>
            <w:tcW w:w="900" w:type="dxa"/>
            <w:tcBorders>
              <w:top w:val="single" w:color="auto" w:sz="4" w:space="0"/>
              <w:left w:val="nil"/>
              <w:bottom w:val="single" w:color="auto" w:sz="4" w:space="0"/>
              <w:right w:val="single" w:color="auto" w:sz="4" w:space="0"/>
            </w:tcBorders>
            <w:noWrap w:val="0"/>
            <w:vAlign w:val="center"/>
          </w:tcPr>
          <w:p w14:paraId="252F2AE5">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药品零售许可企业基本信息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D0C5EA6">
            <w:pPr>
              <w:spacing w:line="300" w:lineRule="exact"/>
              <w:jc w:val="left"/>
              <w:rPr>
                <w:rFonts w:hint="eastAsia" w:ascii="黑体" w:hAnsi="黑体" w:eastAsia="黑体" w:cs="黑体"/>
                <w:sz w:val="22"/>
                <w:szCs w:val="22"/>
              </w:rPr>
            </w:pPr>
            <w:r>
              <w:rPr>
                <w:rFonts w:hint="eastAsia" w:ascii="黑体" w:hAnsi="黑体" w:eastAsia="黑体" w:cs="黑体"/>
                <w:sz w:val="22"/>
                <w:szCs w:val="22"/>
              </w:rPr>
              <w:t>经营者名称、许可证编号、社会信用代码、法定代表人（负责人）、注册地址、经营范围、变更项目等</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C385041">
            <w:pPr>
              <w:rPr>
                <w:rFonts w:hint="eastAsia" w:ascii="黑体" w:hAnsi="黑体" w:eastAsia="黑体" w:cs="黑体"/>
                <w:sz w:val="22"/>
                <w:szCs w:val="22"/>
              </w:rPr>
            </w:pPr>
            <w:r>
              <w:rPr>
                <w:rFonts w:hint="eastAsia" w:ascii="黑体" w:hAnsi="黑体" w:eastAsia="黑体" w:cs="黑体"/>
                <w:sz w:val="22"/>
                <w:szCs w:val="22"/>
              </w:rPr>
              <w:t>《食品安全法》《政府信息公开条例》《关于全面推进政务公开工作的意见》《食品药品安全监管信息公开管理办法》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BECFE92">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A9CBCDB">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r>
              <w:rPr>
                <w:rFonts w:hint="eastAsia" w:ascii="黑体" w:hAnsi="黑体" w:eastAsia="黑体" w:cs="黑体"/>
                <w:sz w:val="22"/>
                <w:szCs w:val="22"/>
              </w:rPr>
              <w:t>、行政审批相关责任部门</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3507A50">
            <w:pPr>
              <w:widowControl/>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42B6CE95">
            <w:pPr>
              <w:widowControl/>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■政务服务中心   </w:t>
            </w:r>
          </w:p>
          <w:p w14:paraId="0A45C6E9">
            <w:pPr>
              <w:spacing w:line="300" w:lineRule="exac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17AFC478">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top"/>
          </w:tcPr>
          <w:p w14:paraId="4B54513A">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59A10692">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CC980A1">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6FE17AE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6ABCAFC">
            <w:pPr>
              <w:spacing w:line="300" w:lineRule="exact"/>
              <w:jc w:val="center"/>
              <w:rPr>
                <w:rFonts w:hint="eastAsia" w:ascii="黑体" w:hAnsi="黑体" w:eastAsia="黑体" w:cs="黑体"/>
                <w:sz w:val="22"/>
                <w:szCs w:val="22"/>
              </w:rPr>
            </w:pPr>
          </w:p>
        </w:tc>
      </w:tr>
      <w:tr w14:paraId="7AEB94C6">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5E2409BA">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5</w:t>
            </w:r>
          </w:p>
        </w:tc>
        <w:tc>
          <w:tcPr>
            <w:tcW w:w="720" w:type="dxa"/>
            <w:tcBorders>
              <w:top w:val="single" w:color="auto" w:sz="4" w:space="0"/>
              <w:left w:val="nil"/>
              <w:bottom w:val="single" w:color="auto" w:sz="4" w:space="0"/>
              <w:right w:val="single" w:color="auto" w:sz="4" w:space="0"/>
            </w:tcBorders>
            <w:noWrap w:val="0"/>
            <w:vAlign w:val="center"/>
          </w:tcPr>
          <w:p w14:paraId="13D800E4">
            <w:pPr>
              <w:spacing w:line="300" w:lineRule="exact"/>
              <w:rPr>
                <w:rFonts w:hint="eastAsia" w:ascii="黑体" w:hAnsi="黑体" w:eastAsia="黑体" w:cs="黑体"/>
                <w:sz w:val="22"/>
                <w:szCs w:val="22"/>
              </w:rPr>
            </w:pPr>
            <w:r>
              <w:rPr>
                <w:rFonts w:hint="eastAsia" w:ascii="黑体" w:hAnsi="黑体" w:eastAsia="黑体" w:cs="黑体"/>
                <w:sz w:val="22"/>
                <w:szCs w:val="22"/>
              </w:rPr>
              <w:t>监督</w:t>
            </w:r>
          </w:p>
          <w:p w14:paraId="7EF1F6C1">
            <w:pPr>
              <w:spacing w:line="300" w:lineRule="exact"/>
              <w:rPr>
                <w:rFonts w:hint="eastAsia" w:ascii="黑体" w:hAnsi="黑体" w:eastAsia="黑体" w:cs="黑体"/>
                <w:sz w:val="22"/>
                <w:szCs w:val="22"/>
              </w:rPr>
            </w:pPr>
            <w:r>
              <w:rPr>
                <w:rFonts w:hint="eastAsia" w:ascii="黑体" w:hAnsi="黑体" w:eastAsia="黑体" w:cs="黑体"/>
                <w:sz w:val="22"/>
                <w:szCs w:val="22"/>
              </w:rPr>
              <w:t>检查</w:t>
            </w:r>
          </w:p>
        </w:tc>
        <w:tc>
          <w:tcPr>
            <w:tcW w:w="900" w:type="dxa"/>
            <w:tcBorders>
              <w:top w:val="single" w:color="auto" w:sz="4" w:space="0"/>
              <w:left w:val="nil"/>
              <w:bottom w:val="single" w:color="auto" w:sz="4" w:space="0"/>
              <w:right w:val="single" w:color="auto" w:sz="4" w:space="0"/>
            </w:tcBorders>
            <w:noWrap w:val="0"/>
            <w:vAlign w:val="center"/>
          </w:tcPr>
          <w:p w14:paraId="2A6D428B">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食品生产经营监督检查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86C67F8">
            <w:pPr>
              <w:spacing w:line="300" w:lineRule="exact"/>
              <w:rPr>
                <w:rFonts w:hint="eastAsia" w:ascii="黑体" w:hAnsi="黑体" w:eastAsia="黑体" w:cs="黑体"/>
                <w:sz w:val="22"/>
                <w:szCs w:val="22"/>
              </w:rPr>
            </w:pPr>
            <w:r>
              <w:rPr>
                <w:rFonts w:hint="eastAsia" w:ascii="黑体" w:hAnsi="黑体" w:eastAsia="黑体" w:cs="黑体"/>
                <w:sz w:val="22"/>
                <w:szCs w:val="22"/>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72A199B">
            <w:pPr>
              <w:spacing w:line="300" w:lineRule="exact"/>
              <w:rPr>
                <w:rFonts w:hint="eastAsia" w:ascii="黑体" w:hAnsi="黑体" w:eastAsia="黑体" w:cs="黑体"/>
                <w:sz w:val="22"/>
                <w:szCs w:val="22"/>
              </w:rPr>
            </w:pPr>
            <w:r>
              <w:rPr>
                <w:rFonts w:hint="eastAsia" w:ascii="黑体" w:hAnsi="黑体" w:eastAsia="黑体" w:cs="黑体"/>
                <w:sz w:val="22"/>
                <w:szCs w:val="22"/>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32734D">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BBE2837">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91A3BDF">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2ED05C4">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58567807">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top"/>
          </w:tcPr>
          <w:p w14:paraId="00A5A8F1">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1B14BC62">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BE29BEE">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551526A7">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E5D3D82">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r>
      <w:tr w14:paraId="3FDA393B">
        <w:tblPrEx>
          <w:tblCellMar>
            <w:top w:w="0" w:type="dxa"/>
            <w:left w:w="108" w:type="dxa"/>
            <w:bottom w:w="0" w:type="dxa"/>
            <w:right w:w="108" w:type="dxa"/>
          </w:tblCellMar>
        </w:tblPrEx>
        <w:trPr>
          <w:trHeight w:val="1074"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2FF59CA3">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6</w:t>
            </w:r>
          </w:p>
        </w:tc>
        <w:tc>
          <w:tcPr>
            <w:tcW w:w="720" w:type="dxa"/>
            <w:vMerge w:val="restart"/>
            <w:tcBorders>
              <w:top w:val="single" w:color="auto" w:sz="4" w:space="0"/>
              <w:left w:val="nil"/>
              <w:right w:val="single" w:color="auto" w:sz="4" w:space="0"/>
            </w:tcBorders>
            <w:noWrap w:val="0"/>
            <w:vAlign w:val="center"/>
          </w:tcPr>
          <w:p w14:paraId="474AEF9E">
            <w:pPr>
              <w:spacing w:line="300" w:lineRule="exact"/>
              <w:rPr>
                <w:rFonts w:hint="eastAsia" w:ascii="黑体" w:hAnsi="黑体" w:eastAsia="黑体" w:cs="黑体"/>
                <w:sz w:val="22"/>
                <w:szCs w:val="22"/>
              </w:rPr>
            </w:pPr>
            <w:r>
              <w:rPr>
                <w:rFonts w:hint="eastAsia" w:ascii="黑体" w:hAnsi="黑体" w:eastAsia="黑体" w:cs="黑体"/>
                <w:sz w:val="22"/>
                <w:szCs w:val="22"/>
              </w:rPr>
              <w:t>监督</w:t>
            </w:r>
          </w:p>
          <w:p w14:paraId="5BA892F0">
            <w:pPr>
              <w:spacing w:line="300" w:lineRule="exact"/>
              <w:rPr>
                <w:rFonts w:hint="eastAsia" w:ascii="黑体" w:hAnsi="黑体" w:eastAsia="黑体" w:cs="黑体"/>
                <w:sz w:val="22"/>
                <w:szCs w:val="22"/>
              </w:rPr>
            </w:pPr>
            <w:r>
              <w:rPr>
                <w:rFonts w:hint="eastAsia" w:ascii="黑体" w:hAnsi="黑体" w:eastAsia="黑体" w:cs="黑体"/>
                <w:sz w:val="22"/>
                <w:szCs w:val="22"/>
              </w:rPr>
              <w:t>检查</w:t>
            </w:r>
          </w:p>
        </w:tc>
        <w:tc>
          <w:tcPr>
            <w:tcW w:w="900" w:type="dxa"/>
            <w:tcBorders>
              <w:top w:val="single" w:color="auto" w:sz="4" w:space="0"/>
              <w:left w:val="nil"/>
              <w:bottom w:val="single" w:color="auto" w:sz="4" w:space="0"/>
              <w:right w:val="single" w:color="auto" w:sz="4" w:space="0"/>
            </w:tcBorders>
            <w:noWrap w:val="0"/>
            <w:vAlign w:val="center"/>
          </w:tcPr>
          <w:p w14:paraId="4C5A6277">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特殊食品生产经营监督检查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AA35E0C">
            <w:pPr>
              <w:spacing w:line="300" w:lineRule="exact"/>
              <w:rPr>
                <w:rFonts w:hint="eastAsia" w:ascii="黑体" w:hAnsi="黑体" w:eastAsia="黑体" w:cs="黑体"/>
                <w:sz w:val="22"/>
                <w:szCs w:val="22"/>
              </w:rPr>
            </w:pPr>
            <w:r>
              <w:rPr>
                <w:rFonts w:hint="eastAsia" w:ascii="黑体" w:hAnsi="黑体" w:eastAsia="黑体" w:cs="黑体"/>
                <w:sz w:val="22"/>
                <w:szCs w:val="22"/>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87F870B">
            <w:pPr>
              <w:spacing w:line="300" w:lineRule="exact"/>
              <w:rPr>
                <w:rFonts w:hint="eastAsia" w:ascii="黑体" w:hAnsi="黑体" w:eastAsia="黑体" w:cs="黑体"/>
                <w:sz w:val="22"/>
                <w:szCs w:val="22"/>
              </w:rPr>
            </w:pPr>
            <w:r>
              <w:rPr>
                <w:rFonts w:hint="eastAsia" w:ascii="黑体" w:hAnsi="黑体" w:eastAsia="黑体" w:cs="黑体"/>
                <w:sz w:val="22"/>
                <w:szCs w:val="22"/>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18A821">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E8F6F1B">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EA1D85A">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0050FC43">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660494D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top"/>
          </w:tcPr>
          <w:p w14:paraId="4EDBE4B1">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3842257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64DD562">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2CF77C69">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02D4CA4B">
            <w:pPr>
              <w:spacing w:line="300" w:lineRule="exact"/>
              <w:jc w:val="center"/>
              <w:rPr>
                <w:rFonts w:hint="eastAsia" w:ascii="黑体" w:hAnsi="黑体" w:eastAsia="黑体" w:cs="黑体"/>
                <w:sz w:val="22"/>
                <w:szCs w:val="22"/>
              </w:rPr>
            </w:pPr>
          </w:p>
        </w:tc>
      </w:tr>
      <w:tr w14:paraId="43A5080F">
        <w:tblPrEx>
          <w:tblCellMar>
            <w:top w:w="0" w:type="dxa"/>
            <w:left w:w="108" w:type="dxa"/>
            <w:bottom w:w="0" w:type="dxa"/>
            <w:right w:w="108" w:type="dxa"/>
          </w:tblCellMar>
        </w:tblPrEx>
        <w:trPr>
          <w:trHeight w:val="1585"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2F2295D1">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7</w:t>
            </w:r>
          </w:p>
        </w:tc>
        <w:tc>
          <w:tcPr>
            <w:tcW w:w="720" w:type="dxa"/>
            <w:vMerge w:val="continue"/>
            <w:tcBorders>
              <w:left w:val="nil"/>
              <w:bottom w:val="single" w:color="auto" w:sz="4" w:space="0"/>
              <w:right w:val="single" w:color="auto" w:sz="4" w:space="0"/>
            </w:tcBorders>
            <w:noWrap w:val="0"/>
            <w:vAlign w:val="center"/>
          </w:tcPr>
          <w:p w14:paraId="3DFD9FCF">
            <w:pPr>
              <w:spacing w:line="300" w:lineRule="exact"/>
              <w:rPr>
                <w:rFonts w:hint="eastAsia" w:ascii="黑体" w:hAnsi="黑体" w:eastAsia="黑体" w:cs="黑体"/>
                <w:sz w:val="22"/>
                <w:szCs w:val="22"/>
              </w:rPr>
            </w:pPr>
          </w:p>
        </w:tc>
        <w:tc>
          <w:tcPr>
            <w:tcW w:w="900" w:type="dxa"/>
            <w:tcBorders>
              <w:top w:val="single" w:color="auto" w:sz="4" w:space="0"/>
              <w:left w:val="nil"/>
              <w:bottom w:val="single" w:color="auto" w:sz="4" w:space="0"/>
              <w:right w:val="single" w:color="auto" w:sz="4" w:space="0"/>
            </w:tcBorders>
            <w:noWrap w:val="0"/>
            <w:vAlign w:val="center"/>
          </w:tcPr>
          <w:p w14:paraId="7CAED695">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由县级组织的食品安全抽检</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1C17DC1">
            <w:pPr>
              <w:spacing w:line="300" w:lineRule="exact"/>
              <w:rPr>
                <w:rFonts w:hint="eastAsia" w:ascii="黑体" w:hAnsi="黑体" w:eastAsia="黑体" w:cs="黑体"/>
                <w:sz w:val="22"/>
                <w:szCs w:val="22"/>
              </w:rPr>
            </w:pPr>
            <w:r>
              <w:rPr>
                <w:rFonts w:hint="eastAsia" w:ascii="黑体" w:hAnsi="黑体" w:eastAsia="黑体" w:cs="黑体"/>
                <w:sz w:val="22"/>
                <w:szCs w:val="22"/>
              </w:rPr>
              <w:t>检查实施主体、被抽检单位名称、被抽检食品名称、标示的产品生产日期/批号/规格、检验依据、检验机构、检查结果等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0E02CF3">
            <w:pPr>
              <w:spacing w:line="300" w:lineRule="exact"/>
              <w:rPr>
                <w:rFonts w:hint="eastAsia" w:ascii="黑体" w:hAnsi="黑体" w:eastAsia="黑体" w:cs="黑体"/>
                <w:sz w:val="22"/>
                <w:szCs w:val="22"/>
              </w:rPr>
            </w:pPr>
            <w:r>
              <w:rPr>
                <w:rFonts w:hint="eastAsia" w:ascii="黑体" w:hAnsi="黑体" w:eastAsia="黑体" w:cs="黑体"/>
                <w:sz w:val="22"/>
                <w:szCs w:val="22"/>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CDA775">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6058A4A">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EE08313">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058AB5F9">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2643B778">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top"/>
          </w:tcPr>
          <w:p w14:paraId="0EF7D0E6">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7C7C3628">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21900A7">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602EAE59">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205E8CE1">
            <w:pPr>
              <w:spacing w:line="300" w:lineRule="exact"/>
              <w:jc w:val="center"/>
              <w:rPr>
                <w:rFonts w:hint="eastAsia" w:ascii="黑体" w:hAnsi="黑体" w:eastAsia="黑体" w:cs="黑体"/>
                <w:sz w:val="22"/>
                <w:szCs w:val="22"/>
              </w:rPr>
            </w:pPr>
          </w:p>
        </w:tc>
      </w:tr>
      <w:tr w14:paraId="46DA3095">
        <w:tblPrEx>
          <w:tblCellMar>
            <w:top w:w="0" w:type="dxa"/>
            <w:left w:w="108" w:type="dxa"/>
            <w:bottom w:w="0" w:type="dxa"/>
            <w:right w:w="108" w:type="dxa"/>
          </w:tblCellMar>
        </w:tblPrEx>
        <w:trPr>
          <w:trHeight w:val="226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38B69E7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8</w:t>
            </w:r>
          </w:p>
        </w:tc>
        <w:tc>
          <w:tcPr>
            <w:tcW w:w="720" w:type="dxa"/>
            <w:vMerge w:val="restart"/>
            <w:tcBorders>
              <w:top w:val="single" w:color="auto" w:sz="4" w:space="0"/>
              <w:left w:val="nil"/>
              <w:right w:val="single" w:color="auto" w:sz="4" w:space="0"/>
            </w:tcBorders>
            <w:noWrap w:val="0"/>
            <w:vAlign w:val="center"/>
          </w:tcPr>
          <w:p w14:paraId="4A089D29">
            <w:pPr>
              <w:spacing w:line="300" w:lineRule="exact"/>
              <w:rPr>
                <w:rFonts w:hint="eastAsia" w:ascii="黑体" w:hAnsi="黑体" w:eastAsia="黑体" w:cs="黑体"/>
                <w:sz w:val="22"/>
                <w:szCs w:val="22"/>
              </w:rPr>
            </w:pPr>
            <w:r>
              <w:rPr>
                <w:rFonts w:hint="eastAsia" w:ascii="黑体" w:hAnsi="黑体" w:eastAsia="黑体" w:cs="黑体"/>
                <w:sz w:val="22"/>
                <w:szCs w:val="22"/>
              </w:rPr>
              <w:t>监督</w:t>
            </w:r>
          </w:p>
          <w:p w14:paraId="60D90099">
            <w:pPr>
              <w:spacing w:line="300" w:lineRule="exact"/>
              <w:rPr>
                <w:rFonts w:hint="eastAsia" w:ascii="黑体" w:hAnsi="黑体" w:eastAsia="黑体" w:cs="黑体"/>
                <w:sz w:val="22"/>
                <w:szCs w:val="22"/>
              </w:rPr>
            </w:pPr>
            <w:r>
              <w:rPr>
                <w:rFonts w:hint="eastAsia" w:ascii="黑体" w:hAnsi="黑体" w:eastAsia="黑体" w:cs="黑体"/>
                <w:sz w:val="22"/>
                <w:szCs w:val="22"/>
              </w:rPr>
              <w:t>检查</w:t>
            </w:r>
          </w:p>
        </w:tc>
        <w:tc>
          <w:tcPr>
            <w:tcW w:w="900" w:type="dxa"/>
            <w:tcBorders>
              <w:top w:val="single" w:color="auto" w:sz="4" w:space="0"/>
              <w:left w:val="nil"/>
              <w:bottom w:val="single" w:color="auto" w:sz="4" w:space="0"/>
              <w:right w:val="single" w:color="auto" w:sz="4" w:space="0"/>
            </w:tcBorders>
            <w:noWrap w:val="0"/>
            <w:vAlign w:val="center"/>
          </w:tcPr>
          <w:p w14:paraId="44DCC93C">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药品零售/医疗器械经营监督检查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36A4CE0">
            <w:pPr>
              <w:spacing w:line="300" w:lineRule="exact"/>
              <w:rPr>
                <w:rFonts w:hint="eastAsia" w:ascii="黑体" w:hAnsi="黑体" w:eastAsia="黑体" w:cs="黑体"/>
                <w:sz w:val="22"/>
                <w:szCs w:val="22"/>
              </w:rPr>
            </w:pPr>
            <w:r>
              <w:rPr>
                <w:rFonts w:hint="eastAsia" w:ascii="黑体" w:hAnsi="黑体" w:eastAsia="黑体" w:cs="黑体"/>
                <w:sz w:val="22"/>
                <w:szCs w:val="22"/>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23324B5">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《政府信息公开条例》《关于全面推进政务公开工作的意见》《食品药品安全监管信息公开管理办法》《医疗器械监督管理条例》《药品医疗器械飞行检查办法》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4C0BD94">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A15FE2">
            <w:pPr>
              <w:spacing w:line="300" w:lineRule="exact"/>
              <w:jc w:val="lef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DB77E44">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1E90C6BE">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11B3C5E3">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43599169">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49A44F3C">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77BA3447">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212A91D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159DB2F6">
            <w:pPr>
              <w:spacing w:line="300" w:lineRule="exact"/>
              <w:jc w:val="center"/>
              <w:rPr>
                <w:rFonts w:hint="eastAsia" w:ascii="黑体" w:hAnsi="黑体" w:eastAsia="黑体" w:cs="黑体"/>
                <w:sz w:val="22"/>
                <w:szCs w:val="22"/>
              </w:rPr>
            </w:pPr>
          </w:p>
        </w:tc>
      </w:tr>
      <w:tr w14:paraId="7ABE3568">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30044AEB">
            <w:pPr>
              <w:spacing w:line="300" w:lineRule="exact"/>
              <w:rPr>
                <w:rFonts w:hint="eastAsia" w:ascii="黑体" w:hAnsi="黑体" w:eastAsia="黑体" w:cs="黑体"/>
                <w:sz w:val="22"/>
                <w:szCs w:val="22"/>
              </w:rPr>
            </w:pPr>
            <w:r>
              <w:rPr>
                <w:rFonts w:hint="eastAsia" w:ascii="黑体" w:hAnsi="黑体" w:eastAsia="黑体" w:cs="黑体"/>
                <w:sz w:val="22"/>
                <w:szCs w:val="22"/>
              </w:rPr>
              <w:t>9</w:t>
            </w:r>
          </w:p>
        </w:tc>
        <w:tc>
          <w:tcPr>
            <w:tcW w:w="720" w:type="dxa"/>
            <w:vMerge w:val="continue"/>
            <w:tcBorders>
              <w:left w:val="nil"/>
              <w:right w:val="single" w:color="auto" w:sz="4" w:space="0"/>
            </w:tcBorders>
            <w:noWrap w:val="0"/>
            <w:vAlign w:val="center"/>
          </w:tcPr>
          <w:p w14:paraId="7811CB36">
            <w:pPr>
              <w:spacing w:line="300" w:lineRule="exact"/>
              <w:rPr>
                <w:rFonts w:hint="eastAsia" w:ascii="黑体" w:hAnsi="黑体" w:eastAsia="黑体" w:cs="黑体"/>
                <w:sz w:val="22"/>
                <w:szCs w:val="22"/>
              </w:rPr>
            </w:pPr>
          </w:p>
        </w:tc>
        <w:tc>
          <w:tcPr>
            <w:tcW w:w="900" w:type="dxa"/>
            <w:tcBorders>
              <w:top w:val="single" w:color="auto" w:sz="4" w:space="0"/>
              <w:left w:val="nil"/>
              <w:bottom w:val="single" w:color="auto" w:sz="4" w:space="0"/>
              <w:right w:val="single" w:color="auto" w:sz="4" w:space="0"/>
            </w:tcBorders>
            <w:noWrap w:val="0"/>
            <w:vAlign w:val="center"/>
          </w:tcPr>
          <w:p w14:paraId="258EFABD">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化妆品经营企业监督检查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71FA1D6">
            <w:pPr>
              <w:spacing w:line="300" w:lineRule="exact"/>
              <w:rPr>
                <w:rFonts w:hint="eastAsia" w:ascii="黑体" w:hAnsi="黑体" w:eastAsia="黑体" w:cs="黑体"/>
                <w:sz w:val="22"/>
                <w:szCs w:val="22"/>
              </w:rPr>
            </w:pPr>
            <w:r>
              <w:rPr>
                <w:rFonts w:hint="eastAsia" w:ascii="黑体" w:hAnsi="黑体" w:eastAsia="黑体" w:cs="黑体"/>
                <w:sz w:val="22"/>
                <w:szCs w:val="22"/>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26C8123">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《政府信息公开条例》《关于全面推进政务公开工作的意见》《食品药品安全监管信息公开管理办法》《化妆品卫生监督条例》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A1CF5D">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346D07C">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84A988D">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5ACF9EB">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5ED75C4D">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1A2AB238">
            <w:pPr>
              <w:spacing w:line="300" w:lineRule="exact"/>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03B0853A">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5E28C75">
            <w:pPr>
              <w:spacing w:line="300" w:lineRule="exac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00453D55">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75499F0">
            <w:pPr>
              <w:spacing w:line="300" w:lineRule="exact"/>
              <w:rPr>
                <w:rFonts w:hint="eastAsia" w:ascii="黑体" w:hAnsi="黑体" w:eastAsia="黑体" w:cs="黑体"/>
                <w:sz w:val="22"/>
                <w:szCs w:val="22"/>
              </w:rPr>
            </w:pPr>
          </w:p>
        </w:tc>
      </w:tr>
      <w:tr w14:paraId="42612D80">
        <w:tblPrEx>
          <w:tblCellMar>
            <w:top w:w="0" w:type="dxa"/>
            <w:left w:w="108" w:type="dxa"/>
            <w:bottom w:w="0" w:type="dxa"/>
            <w:right w:w="108" w:type="dxa"/>
          </w:tblCellMar>
        </w:tblPrEx>
        <w:trPr>
          <w:trHeight w:val="1396"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3989761A">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10</w:t>
            </w:r>
          </w:p>
        </w:tc>
        <w:tc>
          <w:tcPr>
            <w:tcW w:w="720" w:type="dxa"/>
            <w:vMerge w:val="continue"/>
            <w:tcBorders>
              <w:left w:val="nil"/>
              <w:bottom w:val="single" w:color="auto" w:sz="4" w:space="0"/>
              <w:right w:val="single" w:color="auto" w:sz="4" w:space="0"/>
            </w:tcBorders>
            <w:noWrap w:val="0"/>
            <w:vAlign w:val="center"/>
          </w:tcPr>
          <w:p w14:paraId="23AD05A0">
            <w:pPr>
              <w:spacing w:line="300" w:lineRule="exact"/>
              <w:rPr>
                <w:rFonts w:hint="eastAsia" w:ascii="黑体" w:hAnsi="黑体" w:eastAsia="黑体" w:cs="黑体"/>
                <w:sz w:val="22"/>
                <w:szCs w:val="22"/>
              </w:rPr>
            </w:pPr>
          </w:p>
        </w:tc>
        <w:tc>
          <w:tcPr>
            <w:tcW w:w="900" w:type="dxa"/>
            <w:tcBorders>
              <w:top w:val="single" w:color="auto" w:sz="4" w:space="0"/>
              <w:left w:val="nil"/>
              <w:bottom w:val="single" w:color="auto" w:sz="4" w:space="0"/>
              <w:right w:val="single" w:color="auto" w:sz="4" w:space="0"/>
            </w:tcBorders>
            <w:noWrap w:val="0"/>
            <w:vAlign w:val="center"/>
          </w:tcPr>
          <w:p w14:paraId="763FF994">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医疗机构使用药品质量安全监督检查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DD0836A">
            <w:pPr>
              <w:spacing w:line="300" w:lineRule="exact"/>
              <w:jc w:val="left"/>
              <w:rPr>
                <w:rFonts w:hint="eastAsia" w:ascii="黑体" w:hAnsi="黑体" w:eastAsia="黑体" w:cs="黑体"/>
                <w:sz w:val="22"/>
                <w:szCs w:val="22"/>
              </w:rPr>
            </w:pPr>
            <w:r>
              <w:rPr>
                <w:rFonts w:hint="eastAsia" w:ascii="黑体" w:hAnsi="黑体" w:eastAsia="黑体" w:cs="黑体"/>
                <w:sz w:val="22"/>
                <w:szCs w:val="22"/>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57ECC42">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30B81F">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6A83D49">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7B6B0D6">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586DF884">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2A42578C">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62A2E3FC">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398C4934">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C5859CE">
            <w:pPr>
              <w:spacing w:line="300" w:lineRule="exac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03DB974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8A658C6">
            <w:pPr>
              <w:spacing w:line="300" w:lineRule="exact"/>
              <w:jc w:val="center"/>
              <w:rPr>
                <w:rFonts w:hint="eastAsia" w:ascii="黑体" w:hAnsi="黑体" w:eastAsia="黑体" w:cs="黑体"/>
                <w:sz w:val="22"/>
                <w:szCs w:val="22"/>
              </w:rPr>
            </w:pPr>
          </w:p>
        </w:tc>
      </w:tr>
      <w:tr w14:paraId="40697F55">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175D7DB5">
            <w:pPr>
              <w:spacing w:line="300" w:lineRule="exact"/>
              <w:rPr>
                <w:rFonts w:hint="eastAsia" w:ascii="黑体" w:hAnsi="黑体" w:eastAsia="黑体" w:cs="黑体"/>
                <w:sz w:val="22"/>
                <w:szCs w:val="22"/>
              </w:rPr>
            </w:pPr>
            <w:r>
              <w:rPr>
                <w:rFonts w:hint="eastAsia" w:ascii="黑体" w:hAnsi="黑体" w:eastAsia="黑体" w:cs="黑体"/>
                <w:sz w:val="22"/>
                <w:szCs w:val="22"/>
              </w:rPr>
              <w:t>11</w:t>
            </w:r>
          </w:p>
        </w:tc>
        <w:tc>
          <w:tcPr>
            <w:tcW w:w="720" w:type="dxa"/>
            <w:tcBorders>
              <w:top w:val="single" w:color="auto" w:sz="4" w:space="0"/>
              <w:left w:val="nil"/>
              <w:bottom w:val="single" w:color="auto" w:sz="4" w:space="0"/>
              <w:right w:val="single" w:color="auto" w:sz="4" w:space="0"/>
            </w:tcBorders>
            <w:noWrap w:val="0"/>
            <w:vAlign w:val="center"/>
          </w:tcPr>
          <w:p w14:paraId="7A649B07">
            <w:pPr>
              <w:spacing w:line="300" w:lineRule="exact"/>
              <w:rPr>
                <w:rFonts w:hint="eastAsia" w:ascii="黑体" w:hAnsi="黑体" w:eastAsia="黑体" w:cs="黑体"/>
                <w:sz w:val="22"/>
                <w:szCs w:val="22"/>
              </w:rPr>
            </w:pPr>
            <w:r>
              <w:rPr>
                <w:rFonts w:hint="eastAsia" w:ascii="黑体" w:hAnsi="黑体" w:eastAsia="黑体" w:cs="黑体"/>
                <w:sz w:val="22"/>
                <w:szCs w:val="22"/>
              </w:rPr>
              <w:t>监督</w:t>
            </w:r>
          </w:p>
          <w:p w14:paraId="31AD501E">
            <w:pPr>
              <w:spacing w:line="300" w:lineRule="exact"/>
              <w:rPr>
                <w:rFonts w:hint="eastAsia" w:ascii="黑体" w:hAnsi="黑体" w:eastAsia="黑体" w:cs="黑体"/>
                <w:sz w:val="22"/>
                <w:szCs w:val="22"/>
              </w:rPr>
            </w:pPr>
            <w:r>
              <w:rPr>
                <w:rFonts w:hint="eastAsia" w:ascii="黑体" w:hAnsi="黑体" w:eastAsia="黑体" w:cs="黑体"/>
                <w:sz w:val="22"/>
                <w:szCs w:val="22"/>
              </w:rPr>
              <w:t>检查</w:t>
            </w:r>
          </w:p>
        </w:tc>
        <w:tc>
          <w:tcPr>
            <w:tcW w:w="900" w:type="dxa"/>
            <w:tcBorders>
              <w:top w:val="single" w:color="auto" w:sz="4" w:space="0"/>
              <w:left w:val="nil"/>
              <w:bottom w:val="single" w:color="auto" w:sz="4" w:space="0"/>
              <w:right w:val="single" w:color="auto" w:sz="4" w:space="0"/>
            </w:tcBorders>
            <w:noWrap w:val="0"/>
            <w:vAlign w:val="center"/>
          </w:tcPr>
          <w:p w14:paraId="240482F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由县级组织的医疗器械抽检</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420A5E6">
            <w:pPr>
              <w:pStyle w:val="14"/>
              <w:spacing w:line="300" w:lineRule="exact"/>
              <w:ind w:firstLine="0" w:firstLineChars="0"/>
              <w:rPr>
                <w:rFonts w:hint="eastAsia" w:ascii="黑体" w:hAnsi="黑体" w:eastAsia="黑体" w:cs="黑体"/>
                <w:sz w:val="22"/>
                <w:szCs w:val="22"/>
              </w:rPr>
            </w:pPr>
            <w:r>
              <w:rPr>
                <w:rFonts w:hint="eastAsia" w:ascii="黑体" w:hAnsi="黑体" w:eastAsia="黑体" w:cs="黑体"/>
                <w:sz w:val="22"/>
                <w:szCs w:val="22"/>
              </w:rPr>
              <w:t>被抽检单位名称、抽检产品名称、标示的生产单位、标示的产品生产日期/批号/规格、检验依据、检验结果、检验机构等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72D742C">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1036ABB">
            <w:pPr>
              <w:spacing w:line="300" w:lineRule="exact"/>
              <w:rPr>
                <w:rFonts w:hint="eastAsia" w:ascii="黑体" w:hAnsi="黑体" w:eastAsia="黑体" w:cs="黑体"/>
                <w:sz w:val="22"/>
                <w:szCs w:val="22"/>
              </w:rPr>
            </w:pPr>
            <w:r>
              <w:rPr>
                <w:rFonts w:hint="eastAsia" w:ascii="黑体" w:hAnsi="黑体" w:eastAsia="黑体" w:cs="黑体"/>
                <w:sz w:val="22"/>
                <w:szCs w:val="22"/>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65B7BCE">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749DB24">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EAA0D0A">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08B2C76A">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4745031B">
            <w:pPr>
              <w:spacing w:line="300" w:lineRule="exact"/>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7C4526D6">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524A45E">
            <w:pPr>
              <w:spacing w:line="300" w:lineRule="exac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3829D946">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0B490DFB">
            <w:pPr>
              <w:spacing w:line="300" w:lineRule="exact"/>
              <w:rPr>
                <w:rFonts w:hint="eastAsia" w:ascii="黑体" w:hAnsi="黑体" w:eastAsia="黑体" w:cs="黑体"/>
                <w:sz w:val="22"/>
                <w:szCs w:val="22"/>
              </w:rPr>
            </w:pPr>
          </w:p>
        </w:tc>
      </w:tr>
      <w:tr w14:paraId="6ED7D321">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7CEE300E">
            <w:pPr>
              <w:spacing w:line="300" w:lineRule="exact"/>
              <w:rPr>
                <w:rFonts w:hint="eastAsia" w:ascii="黑体" w:hAnsi="黑体" w:eastAsia="黑体" w:cs="黑体"/>
                <w:sz w:val="22"/>
                <w:szCs w:val="22"/>
              </w:rPr>
            </w:pPr>
            <w:r>
              <w:rPr>
                <w:rFonts w:hint="eastAsia" w:ascii="黑体" w:hAnsi="黑体" w:eastAsia="黑体" w:cs="黑体"/>
                <w:sz w:val="22"/>
                <w:szCs w:val="22"/>
              </w:rPr>
              <w:t>12</w:t>
            </w:r>
          </w:p>
        </w:tc>
        <w:tc>
          <w:tcPr>
            <w:tcW w:w="720" w:type="dxa"/>
            <w:vMerge w:val="restart"/>
            <w:tcBorders>
              <w:top w:val="single" w:color="auto" w:sz="4" w:space="0"/>
              <w:left w:val="nil"/>
              <w:right w:val="single" w:color="auto" w:sz="4" w:space="0"/>
            </w:tcBorders>
            <w:noWrap w:val="0"/>
            <w:vAlign w:val="center"/>
          </w:tcPr>
          <w:p w14:paraId="0C4927FE">
            <w:pPr>
              <w:spacing w:line="300" w:lineRule="exact"/>
              <w:rPr>
                <w:rFonts w:hint="eastAsia" w:ascii="黑体" w:hAnsi="黑体" w:eastAsia="黑体" w:cs="黑体"/>
                <w:sz w:val="22"/>
                <w:szCs w:val="22"/>
              </w:rPr>
            </w:pPr>
            <w:r>
              <w:rPr>
                <w:rFonts w:hint="eastAsia" w:ascii="黑体" w:hAnsi="黑体" w:eastAsia="黑体" w:cs="黑体"/>
                <w:sz w:val="22"/>
                <w:szCs w:val="22"/>
              </w:rPr>
              <w:t>行政</w:t>
            </w:r>
          </w:p>
          <w:p w14:paraId="1CB3E14D">
            <w:pPr>
              <w:spacing w:line="300" w:lineRule="exact"/>
              <w:rPr>
                <w:rFonts w:hint="eastAsia" w:ascii="黑体" w:hAnsi="黑体" w:eastAsia="黑体" w:cs="黑体"/>
                <w:sz w:val="22"/>
                <w:szCs w:val="22"/>
              </w:rPr>
            </w:pPr>
            <w:r>
              <w:rPr>
                <w:rFonts w:hint="eastAsia" w:ascii="黑体" w:hAnsi="黑体" w:eastAsia="黑体" w:cs="黑体"/>
                <w:sz w:val="22"/>
                <w:szCs w:val="22"/>
              </w:rPr>
              <w:t>处罚</w:t>
            </w:r>
          </w:p>
        </w:tc>
        <w:tc>
          <w:tcPr>
            <w:tcW w:w="900" w:type="dxa"/>
            <w:tcBorders>
              <w:top w:val="single" w:color="auto" w:sz="4" w:space="0"/>
              <w:left w:val="nil"/>
              <w:bottom w:val="single" w:color="auto" w:sz="4" w:space="0"/>
              <w:right w:val="single" w:color="auto" w:sz="4" w:space="0"/>
            </w:tcBorders>
            <w:noWrap w:val="0"/>
            <w:vAlign w:val="center"/>
          </w:tcPr>
          <w:p w14:paraId="50DB7C15">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食品生产经营行政处罚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34BA52F">
            <w:pPr>
              <w:spacing w:line="300" w:lineRule="exact"/>
              <w:rPr>
                <w:rFonts w:hint="eastAsia" w:ascii="黑体" w:hAnsi="黑体" w:eastAsia="黑体" w:cs="黑体"/>
                <w:sz w:val="22"/>
                <w:szCs w:val="22"/>
              </w:rPr>
            </w:pPr>
            <w:r>
              <w:rPr>
                <w:rFonts w:hint="eastAsia" w:ascii="黑体" w:hAnsi="黑体" w:eastAsia="黑体" w:cs="黑体"/>
                <w:sz w:val="22"/>
                <w:szCs w:val="22"/>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36E57CF">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B081CD">
            <w:pPr>
              <w:spacing w:line="300" w:lineRule="exact"/>
              <w:rPr>
                <w:rFonts w:hint="eastAsia" w:ascii="黑体" w:hAnsi="黑体" w:eastAsia="黑体" w:cs="黑体"/>
                <w:sz w:val="22"/>
                <w:szCs w:val="22"/>
              </w:rPr>
            </w:pPr>
            <w:r>
              <w:rPr>
                <w:rFonts w:hint="eastAsia" w:ascii="黑体" w:hAnsi="黑体" w:eastAsia="黑体" w:cs="黑体"/>
                <w:sz w:val="22"/>
                <w:szCs w:val="22"/>
              </w:rPr>
              <w:t>行政处罚决定形成之日起20个工作日内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9485EB0">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2251A3A">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73F6E272">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0B204280">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09A85BAC">
            <w:pPr>
              <w:spacing w:line="300" w:lineRule="exact"/>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5B26737E">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FCB79FE">
            <w:pPr>
              <w:spacing w:line="300" w:lineRule="exact"/>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744D6B76">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E9015FA">
            <w:pPr>
              <w:spacing w:line="300" w:lineRule="exact"/>
              <w:rPr>
                <w:rFonts w:hint="eastAsia" w:ascii="黑体" w:hAnsi="黑体" w:eastAsia="黑体" w:cs="黑体"/>
                <w:sz w:val="22"/>
                <w:szCs w:val="22"/>
              </w:rPr>
            </w:pPr>
            <w:r>
              <w:rPr>
                <w:rFonts w:hint="eastAsia" w:ascii="黑体" w:hAnsi="黑体" w:eastAsia="黑体" w:cs="黑体"/>
                <w:sz w:val="22"/>
                <w:szCs w:val="22"/>
              </w:rPr>
              <w:t>√</w:t>
            </w:r>
          </w:p>
        </w:tc>
      </w:tr>
      <w:tr w14:paraId="72E219BA">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16F94765">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13</w:t>
            </w:r>
          </w:p>
        </w:tc>
        <w:tc>
          <w:tcPr>
            <w:tcW w:w="720" w:type="dxa"/>
            <w:vMerge w:val="continue"/>
            <w:tcBorders>
              <w:left w:val="nil"/>
              <w:bottom w:val="single" w:color="auto" w:sz="4" w:space="0"/>
              <w:right w:val="single" w:color="auto" w:sz="4" w:space="0"/>
            </w:tcBorders>
            <w:noWrap w:val="0"/>
            <w:vAlign w:val="center"/>
          </w:tcPr>
          <w:p w14:paraId="7F1D2367">
            <w:pPr>
              <w:spacing w:line="300" w:lineRule="exact"/>
              <w:jc w:val="left"/>
              <w:rPr>
                <w:rFonts w:hint="eastAsia" w:ascii="黑体" w:hAnsi="黑体" w:eastAsia="黑体" w:cs="黑体"/>
                <w:sz w:val="22"/>
                <w:szCs w:val="22"/>
              </w:rPr>
            </w:pPr>
          </w:p>
        </w:tc>
        <w:tc>
          <w:tcPr>
            <w:tcW w:w="900" w:type="dxa"/>
            <w:tcBorders>
              <w:top w:val="single" w:color="auto" w:sz="4" w:space="0"/>
              <w:left w:val="nil"/>
              <w:bottom w:val="single" w:color="auto" w:sz="4" w:space="0"/>
              <w:right w:val="single" w:color="auto" w:sz="4" w:space="0"/>
            </w:tcBorders>
            <w:noWrap w:val="0"/>
            <w:vAlign w:val="center"/>
          </w:tcPr>
          <w:p w14:paraId="4E0E87EC">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药品监管行政处罚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6023661">
            <w:pPr>
              <w:spacing w:line="300" w:lineRule="exact"/>
              <w:rPr>
                <w:rFonts w:hint="eastAsia" w:ascii="黑体" w:hAnsi="黑体" w:eastAsia="黑体" w:cs="黑体"/>
                <w:sz w:val="22"/>
                <w:szCs w:val="22"/>
              </w:rPr>
            </w:pPr>
            <w:r>
              <w:rPr>
                <w:rFonts w:hint="eastAsia" w:ascii="黑体" w:hAnsi="黑体" w:eastAsia="黑体" w:cs="黑体"/>
                <w:sz w:val="22"/>
                <w:szCs w:val="22"/>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32AACD9">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B11D510">
            <w:pPr>
              <w:spacing w:line="300" w:lineRule="exact"/>
              <w:rPr>
                <w:rFonts w:hint="eastAsia" w:ascii="黑体" w:hAnsi="黑体" w:eastAsia="黑体" w:cs="黑体"/>
                <w:sz w:val="22"/>
                <w:szCs w:val="22"/>
              </w:rPr>
            </w:pPr>
            <w:r>
              <w:rPr>
                <w:rFonts w:hint="eastAsia" w:ascii="黑体" w:hAnsi="黑体" w:eastAsia="黑体" w:cs="黑体"/>
                <w:sz w:val="22"/>
                <w:szCs w:val="22"/>
              </w:rPr>
              <w:t>行政处罚决定形成之日起20个工作日内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95BF4BD">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3109F01">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254718E9">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41961FA1">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5485DAA0">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384A1595">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7A9866A">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4D26E8F1">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BA5D5C3">
            <w:pPr>
              <w:spacing w:line="300" w:lineRule="exact"/>
              <w:jc w:val="center"/>
              <w:rPr>
                <w:rFonts w:hint="eastAsia" w:ascii="黑体" w:hAnsi="黑体" w:eastAsia="黑体" w:cs="黑体"/>
                <w:sz w:val="22"/>
                <w:szCs w:val="22"/>
              </w:rPr>
            </w:pPr>
          </w:p>
        </w:tc>
      </w:tr>
      <w:tr w14:paraId="4B03A143">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068BA973">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14</w:t>
            </w:r>
          </w:p>
        </w:tc>
        <w:tc>
          <w:tcPr>
            <w:tcW w:w="720" w:type="dxa"/>
            <w:tcBorders>
              <w:top w:val="single" w:color="auto" w:sz="4" w:space="0"/>
              <w:left w:val="nil"/>
              <w:bottom w:val="single" w:color="auto" w:sz="4" w:space="0"/>
              <w:right w:val="single" w:color="auto" w:sz="4" w:space="0"/>
            </w:tcBorders>
            <w:noWrap w:val="0"/>
            <w:vAlign w:val="center"/>
          </w:tcPr>
          <w:p w14:paraId="4F020497">
            <w:pPr>
              <w:spacing w:line="300" w:lineRule="exact"/>
              <w:jc w:val="left"/>
              <w:rPr>
                <w:rFonts w:hint="eastAsia" w:ascii="黑体" w:hAnsi="黑体" w:eastAsia="黑体" w:cs="黑体"/>
                <w:sz w:val="22"/>
                <w:szCs w:val="22"/>
              </w:rPr>
            </w:pPr>
            <w:r>
              <w:rPr>
                <w:rFonts w:hint="eastAsia" w:ascii="黑体" w:hAnsi="黑体" w:eastAsia="黑体" w:cs="黑体"/>
                <w:sz w:val="22"/>
                <w:szCs w:val="22"/>
              </w:rPr>
              <w:t>行政</w:t>
            </w:r>
          </w:p>
          <w:p w14:paraId="3923C9CE">
            <w:pPr>
              <w:spacing w:line="300" w:lineRule="exact"/>
              <w:jc w:val="left"/>
              <w:rPr>
                <w:rFonts w:hint="eastAsia" w:ascii="黑体" w:hAnsi="黑体" w:eastAsia="黑体" w:cs="黑体"/>
                <w:sz w:val="22"/>
                <w:szCs w:val="22"/>
              </w:rPr>
            </w:pPr>
            <w:r>
              <w:rPr>
                <w:rFonts w:hint="eastAsia" w:ascii="黑体" w:hAnsi="黑体" w:eastAsia="黑体" w:cs="黑体"/>
                <w:sz w:val="22"/>
                <w:szCs w:val="22"/>
              </w:rPr>
              <w:t>处罚</w:t>
            </w:r>
          </w:p>
        </w:tc>
        <w:tc>
          <w:tcPr>
            <w:tcW w:w="900" w:type="dxa"/>
            <w:tcBorders>
              <w:top w:val="single" w:color="auto" w:sz="4" w:space="0"/>
              <w:left w:val="nil"/>
              <w:bottom w:val="single" w:color="auto" w:sz="4" w:space="0"/>
              <w:right w:val="single" w:color="auto" w:sz="4" w:space="0"/>
            </w:tcBorders>
            <w:noWrap w:val="0"/>
            <w:vAlign w:val="center"/>
          </w:tcPr>
          <w:p w14:paraId="5E01A312">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医疗器械监管行政处罚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8AABE79">
            <w:pPr>
              <w:spacing w:line="300" w:lineRule="exact"/>
              <w:rPr>
                <w:rFonts w:hint="eastAsia" w:ascii="黑体" w:hAnsi="黑体" w:eastAsia="黑体" w:cs="黑体"/>
                <w:sz w:val="22"/>
                <w:szCs w:val="22"/>
              </w:rPr>
            </w:pPr>
            <w:r>
              <w:rPr>
                <w:rFonts w:hint="eastAsia" w:ascii="黑体" w:hAnsi="黑体" w:eastAsia="黑体" w:cs="黑体"/>
                <w:sz w:val="22"/>
                <w:szCs w:val="22"/>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108A7C2">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CEEFE0">
            <w:pPr>
              <w:spacing w:line="300" w:lineRule="exact"/>
              <w:rPr>
                <w:rFonts w:hint="eastAsia" w:ascii="黑体" w:hAnsi="黑体" w:eastAsia="黑体" w:cs="黑体"/>
                <w:sz w:val="22"/>
                <w:szCs w:val="22"/>
              </w:rPr>
            </w:pPr>
            <w:r>
              <w:rPr>
                <w:rFonts w:hint="eastAsia" w:ascii="黑体" w:hAnsi="黑体" w:eastAsia="黑体" w:cs="黑体"/>
                <w:sz w:val="22"/>
                <w:szCs w:val="22"/>
              </w:rPr>
              <w:t>行政处罚决定形成之日起20个工作日内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0B453C7">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DEDDF27">
            <w:pPr>
              <w:spacing w:line="300" w:lineRule="exact"/>
              <w:rPr>
                <w:rFonts w:hint="eastAsia" w:ascii="黑体" w:hAnsi="黑体" w:eastAsia="黑体" w:cs="黑体"/>
                <w:sz w:val="22"/>
                <w:szCs w:val="22"/>
              </w:rPr>
            </w:pPr>
            <w:r>
              <w:rPr>
                <w:rFonts w:hint="eastAsia" w:ascii="黑体" w:hAnsi="黑体" w:eastAsia="黑体" w:cs="黑体"/>
                <w:sz w:val="22"/>
                <w:szCs w:val="22"/>
              </w:rPr>
              <w:t>■政府网站</w:t>
            </w:r>
          </w:p>
          <w:p w14:paraId="2B059358">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7B69A6AB">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4C5EB985">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4D0AA0F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73C1D074">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3E5E5D93">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4569FA03">
            <w:pPr>
              <w:spacing w:line="300" w:lineRule="exact"/>
              <w:jc w:val="center"/>
              <w:rPr>
                <w:rFonts w:hint="eastAsia" w:ascii="黑体" w:hAnsi="黑体" w:eastAsia="黑体" w:cs="黑体"/>
                <w:sz w:val="22"/>
                <w:szCs w:val="22"/>
              </w:rPr>
            </w:pPr>
          </w:p>
        </w:tc>
      </w:tr>
      <w:tr w14:paraId="701112BF">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65E71CCD">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15</w:t>
            </w:r>
          </w:p>
        </w:tc>
        <w:tc>
          <w:tcPr>
            <w:tcW w:w="720" w:type="dxa"/>
            <w:tcBorders>
              <w:top w:val="single" w:color="auto" w:sz="4" w:space="0"/>
              <w:left w:val="nil"/>
              <w:bottom w:val="single" w:color="auto" w:sz="4" w:space="0"/>
              <w:right w:val="single" w:color="auto" w:sz="4" w:space="0"/>
            </w:tcBorders>
            <w:noWrap w:val="0"/>
            <w:vAlign w:val="center"/>
          </w:tcPr>
          <w:p w14:paraId="05318E40">
            <w:pPr>
              <w:spacing w:line="300" w:lineRule="exact"/>
              <w:jc w:val="left"/>
              <w:rPr>
                <w:rFonts w:hint="eastAsia" w:ascii="黑体" w:hAnsi="黑体" w:eastAsia="黑体" w:cs="黑体"/>
                <w:sz w:val="22"/>
                <w:szCs w:val="22"/>
              </w:rPr>
            </w:pPr>
            <w:r>
              <w:rPr>
                <w:rFonts w:hint="eastAsia" w:ascii="黑体" w:hAnsi="黑体" w:eastAsia="黑体" w:cs="黑体"/>
                <w:sz w:val="22"/>
                <w:szCs w:val="22"/>
              </w:rPr>
              <w:t>行政处罚</w:t>
            </w:r>
          </w:p>
        </w:tc>
        <w:tc>
          <w:tcPr>
            <w:tcW w:w="900" w:type="dxa"/>
            <w:tcBorders>
              <w:top w:val="single" w:color="auto" w:sz="4" w:space="0"/>
              <w:left w:val="nil"/>
              <w:bottom w:val="single" w:color="auto" w:sz="4" w:space="0"/>
              <w:right w:val="single" w:color="auto" w:sz="4" w:space="0"/>
            </w:tcBorders>
            <w:noWrap w:val="0"/>
            <w:vAlign w:val="center"/>
          </w:tcPr>
          <w:p w14:paraId="2FE7A0E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化妆品监管行政处罚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36BD0D8">
            <w:pPr>
              <w:spacing w:line="300" w:lineRule="exact"/>
              <w:jc w:val="left"/>
              <w:rPr>
                <w:rFonts w:hint="eastAsia" w:ascii="黑体" w:hAnsi="黑体" w:eastAsia="黑体" w:cs="黑体"/>
                <w:sz w:val="22"/>
                <w:szCs w:val="22"/>
              </w:rPr>
            </w:pPr>
            <w:r>
              <w:rPr>
                <w:rFonts w:hint="eastAsia" w:ascii="黑体" w:hAnsi="黑体" w:eastAsia="黑体" w:cs="黑体"/>
                <w:sz w:val="22"/>
                <w:szCs w:val="22"/>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0FAB018">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4D2FE35">
            <w:pPr>
              <w:spacing w:line="300" w:lineRule="exact"/>
              <w:rPr>
                <w:rFonts w:hint="eastAsia" w:ascii="黑体" w:hAnsi="黑体" w:eastAsia="黑体" w:cs="黑体"/>
                <w:sz w:val="22"/>
                <w:szCs w:val="22"/>
              </w:rPr>
            </w:pPr>
            <w:r>
              <w:rPr>
                <w:rFonts w:hint="eastAsia" w:ascii="黑体" w:hAnsi="黑体" w:eastAsia="黑体" w:cs="黑体"/>
                <w:sz w:val="22"/>
                <w:szCs w:val="22"/>
              </w:rPr>
              <w:t>行政处罚决定形成之日起20个工作日内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762EE9A">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32B4983">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■政府网站      </w:t>
            </w:r>
          </w:p>
          <w:p w14:paraId="53FFEC8B">
            <w:pPr>
              <w:spacing w:line="300" w:lineRule="exact"/>
              <w:rPr>
                <w:rFonts w:hint="eastAsia" w:ascii="黑体" w:hAnsi="黑体" w:eastAsia="黑体" w:cs="黑体"/>
                <w:sz w:val="22"/>
                <w:szCs w:val="22"/>
              </w:rPr>
            </w:pPr>
            <w:r>
              <w:rPr>
                <w:rFonts w:hint="eastAsia" w:ascii="黑体" w:hAnsi="黑体" w:eastAsia="黑体" w:cs="黑体"/>
                <w:sz w:val="22"/>
                <w:szCs w:val="22"/>
              </w:rPr>
              <w:t>■其他：国家企业信用信息公示系统</w:t>
            </w:r>
          </w:p>
        </w:tc>
        <w:tc>
          <w:tcPr>
            <w:tcW w:w="720" w:type="dxa"/>
            <w:tcBorders>
              <w:top w:val="single" w:color="auto" w:sz="4" w:space="0"/>
              <w:left w:val="nil"/>
              <w:bottom w:val="single" w:color="auto" w:sz="4" w:space="0"/>
              <w:right w:val="single" w:color="auto" w:sz="4" w:space="0"/>
            </w:tcBorders>
            <w:noWrap w:val="0"/>
            <w:vAlign w:val="center"/>
          </w:tcPr>
          <w:p w14:paraId="3B62935A">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1218F8F4">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7C34D132">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5AFC1AE8">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37126627">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3AEC292B">
            <w:pPr>
              <w:spacing w:line="300" w:lineRule="exact"/>
              <w:jc w:val="center"/>
              <w:rPr>
                <w:rFonts w:hint="eastAsia" w:ascii="黑体" w:hAnsi="黑体" w:eastAsia="黑体" w:cs="黑体"/>
                <w:sz w:val="22"/>
                <w:szCs w:val="22"/>
              </w:rPr>
            </w:pPr>
          </w:p>
        </w:tc>
      </w:tr>
      <w:tr w14:paraId="1F505AAD">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550D5C6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16</w:t>
            </w:r>
          </w:p>
        </w:tc>
        <w:tc>
          <w:tcPr>
            <w:tcW w:w="720" w:type="dxa"/>
            <w:tcBorders>
              <w:top w:val="single" w:color="auto" w:sz="4" w:space="0"/>
              <w:left w:val="nil"/>
              <w:bottom w:val="single" w:color="auto" w:sz="4" w:space="0"/>
              <w:right w:val="single" w:color="auto" w:sz="4" w:space="0"/>
            </w:tcBorders>
            <w:noWrap w:val="0"/>
            <w:vAlign w:val="center"/>
          </w:tcPr>
          <w:p w14:paraId="04CF7CB7">
            <w:pPr>
              <w:spacing w:line="300" w:lineRule="exact"/>
              <w:jc w:val="left"/>
              <w:rPr>
                <w:rFonts w:hint="eastAsia" w:ascii="黑体" w:hAnsi="黑体" w:eastAsia="黑体" w:cs="黑体"/>
                <w:sz w:val="22"/>
                <w:szCs w:val="22"/>
              </w:rPr>
            </w:pPr>
            <w:r>
              <w:rPr>
                <w:rFonts w:hint="eastAsia" w:ascii="黑体" w:hAnsi="黑体" w:eastAsia="黑体" w:cs="黑体"/>
                <w:sz w:val="22"/>
                <w:szCs w:val="22"/>
              </w:rPr>
              <w:t>公共</w:t>
            </w:r>
          </w:p>
          <w:p w14:paraId="58EFCE5E">
            <w:pPr>
              <w:spacing w:line="300" w:lineRule="exact"/>
              <w:jc w:val="left"/>
              <w:rPr>
                <w:rFonts w:hint="eastAsia" w:ascii="黑体" w:hAnsi="黑体" w:eastAsia="黑体" w:cs="黑体"/>
                <w:sz w:val="22"/>
                <w:szCs w:val="22"/>
              </w:rPr>
            </w:pPr>
            <w:r>
              <w:rPr>
                <w:rFonts w:hint="eastAsia" w:ascii="黑体" w:hAnsi="黑体" w:eastAsia="黑体" w:cs="黑体"/>
                <w:sz w:val="22"/>
                <w:szCs w:val="22"/>
              </w:rPr>
              <w:t>服务</w:t>
            </w:r>
          </w:p>
        </w:tc>
        <w:tc>
          <w:tcPr>
            <w:tcW w:w="900" w:type="dxa"/>
            <w:tcBorders>
              <w:top w:val="single" w:color="auto" w:sz="4" w:space="0"/>
              <w:left w:val="nil"/>
              <w:bottom w:val="single" w:color="auto" w:sz="4" w:space="0"/>
              <w:right w:val="single" w:color="auto" w:sz="4" w:space="0"/>
            </w:tcBorders>
            <w:noWrap w:val="0"/>
            <w:vAlign w:val="center"/>
          </w:tcPr>
          <w:p w14:paraId="2BE3450D">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食品安全消费提示警示</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4902F8A">
            <w:pPr>
              <w:spacing w:line="300" w:lineRule="exact"/>
              <w:jc w:val="left"/>
              <w:rPr>
                <w:rFonts w:hint="eastAsia" w:ascii="黑体" w:hAnsi="黑体" w:eastAsia="黑体" w:cs="黑体"/>
                <w:sz w:val="22"/>
                <w:szCs w:val="22"/>
              </w:rPr>
            </w:pPr>
            <w:r>
              <w:rPr>
                <w:rFonts w:hint="eastAsia" w:ascii="黑体" w:hAnsi="黑体" w:eastAsia="黑体" w:cs="黑体"/>
                <w:sz w:val="22"/>
                <w:szCs w:val="22"/>
              </w:rPr>
              <w:t>食品安全消费提示、警示信息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98E4FE7">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5771BB">
            <w:pPr>
              <w:spacing w:line="300" w:lineRule="exact"/>
              <w:rPr>
                <w:rFonts w:hint="eastAsia" w:ascii="黑体" w:hAnsi="黑体" w:eastAsia="黑体" w:cs="黑体"/>
                <w:sz w:val="22"/>
                <w:szCs w:val="22"/>
              </w:rPr>
            </w:pPr>
            <w:r>
              <w:rPr>
                <w:rFonts w:hint="eastAsia" w:ascii="黑体" w:hAnsi="黑体" w:eastAsia="黑体" w:cs="黑体"/>
                <w:sz w:val="22"/>
                <w:szCs w:val="22"/>
              </w:rPr>
              <w:t>信息形成之日起7个工作日内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FE02CEC">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DE8AF88">
            <w:pPr>
              <w:widowControl/>
              <w:spacing w:line="300" w:lineRule="exact"/>
              <w:jc w:val="left"/>
              <w:rPr>
                <w:rFonts w:hint="eastAsia" w:ascii="黑体" w:hAnsi="黑体" w:eastAsia="黑体" w:cs="黑体"/>
                <w:sz w:val="22"/>
                <w:szCs w:val="22"/>
              </w:rPr>
            </w:pPr>
            <w:r>
              <w:rPr>
                <w:rFonts w:hint="eastAsia" w:ascii="黑体" w:hAnsi="黑体" w:eastAsia="黑体" w:cs="黑体"/>
                <w:sz w:val="22"/>
                <w:szCs w:val="22"/>
              </w:rPr>
              <w:t xml:space="preserve">■政府网站     </w:t>
            </w:r>
          </w:p>
          <w:p w14:paraId="524B23B5">
            <w:pPr>
              <w:widowControl/>
              <w:spacing w:line="300" w:lineRule="exact"/>
              <w:jc w:val="left"/>
              <w:rPr>
                <w:rFonts w:hint="eastAsia" w:ascii="黑体" w:hAnsi="黑体" w:eastAsia="黑体" w:cs="黑体"/>
                <w:sz w:val="22"/>
                <w:szCs w:val="22"/>
              </w:rPr>
            </w:pPr>
            <w:r>
              <w:rPr>
                <w:rFonts w:hint="eastAsia" w:ascii="黑体" w:hAnsi="黑体" w:eastAsia="黑体" w:cs="黑体"/>
                <w:sz w:val="22"/>
                <w:szCs w:val="22"/>
              </w:rPr>
              <w:t xml:space="preserve">■两微一端        </w:t>
            </w:r>
          </w:p>
          <w:p w14:paraId="08C574CA">
            <w:pPr>
              <w:widowControl/>
              <w:spacing w:line="300" w:lineRule="exact"/>
              <w:jc w:val="left"/>
              <w:rPr>
                <w:rFonts w:hint="eastAsia" w:ascii="黑体" w:hAnsi="黑体" w:eastAsia="黑体" w:cs="黑体"/>
                <w:sz w:val="22"/>
                <w:szCs w:val="22"/>
              </w:rPr>
            </w:pPr>
            <w:r>
              <w:rPr>
                <w:rFonts w:hint="eastAsia" w:ascii="黑体" w:hAnsi="黑体" w:eastAsia="黑体" w:cs="黑体"/>
                <w:sz w:val="22"/>
                <w:szCs w:val="22"/>
              </w:rPr>
              <w:t>■社区/企事业单位/村公示栏（电子屏）</w:t>
            </w:r>
          </w:p>
        </w:tc>
        <w:tc>
          <w:tcPr>
            <w:tcW w:w="720" w:type="dxa"/>
            <w:tcBorders>
              <w:top w:val="single" w:color="auto" w:sz="4" w:space="0"/>
              <w:left w:val="nil"/>
              <w:bottom w:val="single" w:color="auto" w:sz="4" w:space="0"/>
              <w:right w:val="single" w:color="auto" w:sz="4" w:space="0"/>
            </w:tcBorders>
            <w:noWrap w:val="0"/>
            <w:vAlign w:val="center"/>
          </w:tcPr>
          <w:p w14:paraId="1B04CCF8">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09" w:type="dxa"/>
            <w:tcBorders>
              <w:top w:val="single" w:color="auto" w:sz="4" w:space="0"/>
              <w:left w:val="nil"/>
              <w:bottom w:val="single" w:color="auto" w:sz="4" w:space="0"/>
              <w:right w:val="single" w:color="auto" w:sz="4" w:space="0"/>
            </w:tcBorders>
            <w:noWrap w:val="0"/>
            <w:vAlign w:val="center"/>
          </w:tcPr>
          <w:p w14:paraId="72145D92">
            <w:pPr>
              <w:spacing w:line="300" w:lineRule="exact"/>
              <w:jc w:val="center"/>
              <w:rPr>
                <w:rFonts w:hint="eastAsia" w:ascii="黑体" w:hAnsi="黑体" w:eastAsia="黑体" w:cs="黑体"/>
                <w:sz w:val="22"/>
                <w:szCs w:val="22"/>
              </w:rPr>
            </w:pPr>
          </w:p>
        </w:tc>
        <w:tc>
          <w:tcPr>
            <w:tcW w:w="551" w:type="dxa"/>
            <w:tcBorders>
              <w:top w:val="single" w:color="auto" w:sz="4" w:space="0"/>
              <w:left w:val="nil"/>
              <w:bottom w:val="single" w:color="auto" w:sz="4" w:space="0"/>
              <w:right w:val="single" w:color="auto" w:sz="4" w:space="0"/>
            </w:tcBorders>
            <w:noWrap w:val="0"/>
            <w:vAlign w:val="center"/>
          </w:tcPr>
          <w:p w14:paraId="52F6865B">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B18A1C2">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0B4C268B">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c>
          <w:tcPr>
            <w:tcW w:w="720" w:type="dxa"/>
            <w:tcBorders>
              <w:top w:val="single" w:color="auto" w:sz="4" w:space="0"/>
              <w:left w:val="nil"/>
              <w:bottom w:val="single" w:color="auto" w:sz="4" w:space="0"/>
              <w:right w:val="single" w:color="auto" w:sz="4" w:space="0"/>
            </w:tcBorders>
            <w:noWrap w:val="0"/>
            <w:vAlign w:val="center"/>
          </w:tcPr>
          <w:p w14:paraId="6F29AC84">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w:t>
            </w:r>
          </w:p>
        </w:tc>
      </w:tr>
      <w:tr w14:paraId="2E26A677">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30A775B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17</w:t>
            </w:r>
          </w:p>
        </w:tc>
        <w:tc>
          <w:tcPr>
            <w:tcW w:w="720" w:type="dxa"/>
            <w:vMerge w:val="restart"/>
            <w:tcBorders>
              <w:top w:val="single" w:color="auto" w:sz="4" w:space="0"/>
              <w:left w:val="nil"/>
              <w:right w:val="single" w:color="auto" w:sz="4" w:space="0"/>
            </w:tcBorders>
            <w:noWrap w:val="0"/>
            <w:vAlign w:val="center"/>
          </w:tcPr>
          <w:p w14:paraId="2557FA42">
            <w:pPr>
              <w:spacing w:line="300" w:lineRule="exact"/>
              <w:jc w:val="left"/>
              <w:rPr>
                <w:rFonts w:hint="eastAsia" w:ascii="黑体" w:hAnsi="黑体" w:eastAsia="黑体" w:cs="黑体"/>
                <w:sz w:val="22"/>
                <w:szCs w:val="22"/>
              </w:rPr>
            </w:pPr>
            <w:r>
              <w:rPr>
                <w:rFonts w:hint="eastAsia" w:ascii="黑体" w:hAnsi="黑体" w:eastAsia="黑体" w:cs="黑体"/>
                <w:sz w:val="22"/>
                <w:szCs w:val="22"/>
              </w:rPr>
              <w:t>公共</w:t>
            </w:r>
          </w:p>
          <w:p w14:paraId="37F3069C">
            <w:pPr>
              <w:spacing w:line="300" w:lineRule="exact"/>
              <w:jc w:val="left"/>
              <w:rPr>
                <w:rFonts w:hint="eastAsia" w:ascii="黑体" w:hAnsi="黑体" w:eastAsia="黑体" w:cs="黑体"/>
                <w:sz w:val="22"/>
                <w:szCs w:val="22"/>
              </w:rPr>
            </w:pPr>
            <w:r>
              <w:rPr>
                <w:rFonts w:hint="eastAsia" w:ascii="黑体" w:hAnsi="黑体" w:eastAsia="黑体" w:cs="黑体"/>
                <w:sz w:val="22"/>
                <w:szCs w:val="22"/>
              </w:rPr>
              <w:t>服务</w:t>
            </w:r>
          </w:p>
        </w:tc>
        <w:tc>
          <w:tcPr>
            <w:tcW w:w="900" w:type="dxa"/>
            <w:tcBorders>
              <w:top w:val="single" w:color="auto" w:sz="4" w:space="0"/>
              <w:left w:val="nil"/>
              <w:bottom w:val="single" w:color="auto" w:sz="4" w:space="0"/>
              <w:right w:val="single" w:color="auto" w:sz="4" w:space="0"/>
            </w:tcBorders>
            <w:noWrap w:val="0"/>
            <w:vAlign w:val="center"/>
          </w:tcPr>
          <w:p w14:paraId="2CEECDFE">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食品安全应急处置</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FA2DD79">
            <w:pPr>
              <w:spacing w:line="300" w:lineRule="exact"/>
              <w:rPr>
                <w:rFonts w:hint="eastAsia" w:ascii="黑体" w:hAnsi="黑体" w:eastAsia="黑体" w:cs="黑体"/>
                <w:sz w:val="22"/>
                <w:szCs w:val="22"/>
              </w:rPr>
            </w:pPr>
            <w:r>
              <w:rPr>
                <w:rFonts w:hint="eastAsia" w:ascii="黑体" w:hAnsi="黑体" w:eastAsia="黑体" w:cs="黑体"/>
                <w:sz w:val="22"/>
                <w:szCs w:val="22"/>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2738C72">
            <w:pPr>
              <w:spacing w:line="300" w:lineRule="exact"/>
              <w:rPr>
                <w:rFonts w:hint="eastAsia" w:ascii="黑体" w:hAnsi="黑体" w:eastAsia="黑体" w:cs="黑体"/>
                <w:sz w:val="22"/>
                <w:szCs w:val="22"/>
              </w:rPr>
            </w:pPr>
            <w:r>
              <w:rPr>
                <w:rFonts w:hint="eastAsia" w:ascii="黑体" w:hAnsi="黑体" w:eastAsia="黑体" w:cs="黑体"/>
                <w:sz w:val="22"/>
                <w:szCs w:val="22"/>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ED0465">
            <w:pPr>
              <w:spacing w:line="300" w:lineRule="exact"/>
              <w:rPr>
                <w:rFonts w:hint="eastAsia" w:ascii="黑体" w:hAnsi="黑体" w:eastAsia="黑体" w:cs="黑体"/>
                <w:sz w:val="22"/>
                <w:szCs w:val="22"/>
              </w:rPr>
            </w:pPr>
            <w:r>
              <w:rPr>
                <w:rFonts w:hint="eastAsia" w:ascii="黑体" w:hAnsi="黑体" w:eastAsia="黑体" w:cs="黑体"/>
                <w:sz w:val="22"/>
                <w:szCs w:val="22"/>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DA6F2DD">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9094033">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■政府网站     </w:t>
            </w:r>
          </w:p>
          <w:p w14:paraId="3A02D331">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■两微一端       </w:t>
            </w:r>
          </w:p>
          <w:p w14:paraId="02003D5C">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noWrap w:val="0"/>
            <w:vAlign w:val="center"/>
          </w:tcPr>
          <w:p w14:paraId="2C4BF96D">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14:paraId="7E4E9412">
            <w:pPr>
              <w:spacing w:line="300" w:lineRule="exact"/>
              <w:jc w:val="center"/>
              <w:rPr>
                <w:rFonts w:hint="eastAsia" w:ascii="黑体" w:hAnsi="黑体" w:eastAsia="黑体" w:cs="黑体"/>
                <w:sz w:val="22"/>
                <w:szCs w:val="22"/>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14:paraId="4705B5FB">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6DA45D11">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6CE94757">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01E9FB1A">
            <w:pPr>
              <w:spacing w:line="300" w:lineRule="exact"/>
              <w:jc w:val="center"/>
              <w:rPr>
                <w:rFonts w:hint="eastAsia" w:ascii="黑体" w:hAnsi="黑体" w:eastAsia="黑体" w:cs="黑体"/>
                <w:sz w:val="22"/>
                <w:szCs w:val="22"/>
              </w:rPr>
            </w:pPr>
            <w:r>
              <w:rPr>
                <w:rFonts w:hint="eastAsia" w:ascii="黑体" w:hAnsi="黑体" w:eastAsia="黑体" w:cs="黑体"/>
                <w:sz w:val="22"/>
                <w:szCs w:val="22"/>
                <w:shd w:val="clear" w:color="auto" w:fill="FFFFFF"/>
              </w:rPr>
              <w:t>√</w:t>
            </w:r>
          </w:p>
        </w:tc>
      </w:tr>
      <w:tr w14:paraId="1E80EF9D">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65C50CE6">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18</w:t>
            </w:r>
          </w:p>
        </w:tc>
        <w:tc>
          <w:tcPr>
            <w:tcW w:w="720" w:type="dxa"/>
            <w:vMerge w:val="continue"/>
            <w:tcBorders>
              <w:left w:val="nil"/>
              <w:right w:val="single" w:color="auto" w:sz="4" w:space="0"/>
            </w:tcBorders>
            <w:noWrap w:val="0"/>
            <w:vAlign w:val="center"/>
          </w:tcPr>
          <w:p w14:paraId="207CCA38">
            <w:pPr>
              <w:spacing w:line="300" w:lineRule="exact"/>
              <w:jc w:val="left"/>
              <w:rPr>
                <w:rFonts w:hint="eastAsia" w:ascii="黑体" w:hAnsi="黑体" w:eastAsia="黑体" w:cs="黑体"/>
                <w:sz w:val="22"/>
                <w:szCs w:val="22"/>
              </w:rPr>
            </w:pPr>
          </w:p>
        </w:tc>
        <w:tc>
          <w:tcPr>
            <w:tcW w:w="900" w:type="dxa"/>
            <w:tcBorders>
              <w:top w:val="single" w:color="auto" w:sz="4" w:space="0"/>
              <w:left w:val="nil"/>
              <w:bottom w:val="single" w:color="auto" w:sz="4" w:space="0"/>
              <w:right w:val="single" w:color="auto" w:sz="4" w:space="0"/>
            </w:tcBorders>
            <w:noWrap w:val="0"/>
            <w:vAlign w:val="center"/>
          </w:tcPr>
          <w:p w14:paraId="0F24F084">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食品药品投诉举报</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5E4897B">
            <w:pPr>
              <w:spacing w:line="300" w:lineRule="exact"/>
              <w:jc w:val="left"/>
              <w:rPr>
                <w:rFonts w:hint="eastAsia" w:ascii="黑体" w:hAnsi="黑体" w:eastAsia="黑体" w:cs="黑体"/>
                <w:sz w:val="22"/>
                <w:szCs w:val="22"/>
              </w:rPr>
            </w:pPr>
            <w:r>
              <w:rPr>
                <w:rFonts w:hint="eastAsia" w:ascii="黑体" w:hAnsi="黑体" w:eastAsia="黑体" w:cs="黑体"/>
                <w:sz w:val="22"/>
                <w:szCs w:val="22"/>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897C1E6">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889479">
            <w:pPr>
              <w:spacing w:line="300" w:lineRule="exact"/>
              <w:rPr>
                <w:rFonts w:hint="eastAsia" w:ascii="黑体" w:hAnsi="黑体" w:eastAsia="黑体" w:cs="黑体"/>
                <w:sz w:val="22"/>
                <w:szCs w:val="22"/>
              </w:rPr>
            </w:pPr>
            <w:r>
              <w:rPr>
                <w:rFonts w:hint="eastAsia" w:ascii="黑体" w:hAnsi="黑体" w:eastAsia="黑体" w:cs="黑体"/>
                <w:sz w:val="22"/>
                <w:szCs w:val="22"/>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51B6507">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AB7BF63">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■政府网站     </w:t>
            </w:r>
          </w:p>
          <w:p w14:paraId="579A6308">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■两微一端    </w:t>
            </w:r>
          </w:p>
          <w:p w14:paraId="69BD43C4">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noWrap w:val="0"/>
            <w:vAlign w:val="center"/>
          </w:tcPr>
          <w:p w14:paraId="578D886B">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14:paraId="50A5771F">
            <w:pPr>
              <w:spacing w:line="300" w:lineRule="exact"/>
              <w:jc w:val="center"/>
              <w:rPr>
                <w:rFonts w:hint="eastAsia" w:ascii="黑体" w:hAnsi="黑体" w:eastAsia="黑体" w:cs="黑体"/>
                <w:sz w:val="22"/>
                <w:szCs w:val="22"/>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14:paraId="34013888">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0C5A7C9B">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391C5421">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0D1206B9">
            <w:pPr>
              <w:spacing w:line="300" w:lineRule="exact"/>
              <w:jc w:val="center"/>
              <w:rPr>
                <w:rFonts w:hint="eastAsia" w:ascii="黑体" w:hAnsi="黑体" w:eastAsia="黑体" w:cs="黑体"/>
                <w:sz w:val="22"/>
                <w:szCs w:val="22"/>
              </w:rPr>
            </w:pPr>
            <w:r>
              <w:rPr>
                <w:rFonts w:hint="eastAsia" w:ascii="黑体" w:hAnsi="黑体" w:eastAsia="黑体" w:cs="黑体"/>
                <w:sz w:val="22"/>
                <w:szCs w:val="22"/>
                <w:shd w:val="clear" w:color="auto" w:fill="FFFFFF"/>
              </w:rPr>
              <w:t>√</w:t>
            </w:r>
          </w:p>
        </w:tc>
      </w:tr>
      <w:tr w14:paraId="04CE0CE1">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45309227">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19</w:t>
            </w:r>
          </w:p>
        </w:tc>
        <w:tc>
          <w:tcPr>
            <w:tcW w:w="720" w:type="dxa"/>
            <w:vMerge w:val="continue"/>
            <w:tcBorders>
              <w:left w:val="nil"/>
              <w:bottom w:val="single" w:color="auto" w:sz="4" w:space="0"/>
              <w:right w:val="single" w:color="auto" w:sz="4" w:space="0"/>
            </w:tcBorders>
            <w:noWrap w:val="0"/>
            <w:vAlign w:val="center"/>
          </w:tcPr>
          <w:p w14:paraId="1C55F42B">
            <w:pPr>
              <w:spacing w:line="300" w:lineRule="exact"/>
              <w:jc w:val="left"/>
              <w:rPr>
                <w:rFonts w:hint="eastAsia" w:ascii="黑体" w:hAnsi="黑体" w:eastAsia="黑体" w:cs="黑体"/>
                <w:sz w:val="22"/>
                <w:szCs w:val="22"/>
              </w:rPr>
            </w:pPr>
          </w:p>
        </w:tc>
        <w:tc>
          <w:tcPr>
            <w:tcW w:w="900" w:type="dxa"/>
            <w:tcBorders>
              <w:top w:val="single" w:color="auto" w:sz="4" w:space="0"/>
              <w:left w:val="nil"/>
              <w:bottom w:val="single" w:color="auto" w:sz="4" w:space="0"/>
              <w:right w:val="single" w:color="auto" w:sz="4" w:space="0"/>
            </w:tcBorders>
            <w:noWrap w:val="0"/>
            <w:vAlign w:val="center"/>
          </w:tcPr>
          <w:p w14:paraId="3F6E27F0">
            <w:pPr>
              <w:spacing w:line="300" w:lineRule="exact"/>
              <w:jc w:val="center"/>
              <w:rPr>
                <w:rFonts w:hint="eastAsia" w:ascii="黑体" w:hAnsi="黑体" w:eastAsia="黑体" w:cs="黑体"/>
                <w:sz w:val="22"/>
                <w:szCs w:val="22"/>
              </w:rPr>
            </w:pPr>
            <w:r>
              <w:rPr>
                <w:rFonts w:hint="eastAsia" w:ascii="黑体" w:hAnsi="黑体" w:eastAsia="黑体" w:cs="黑体"/>
                <w:sz w:val="22"/>
                <w:szCs w:val="22"/>
              </w:rPr>
              <w:t>食品用药安全宣传活动</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B670850">
            <w:pPr>
              <w:spacing w:line="300" w:lineRule="exact"/>
              <w:jc w:val="left"/>
              <w:rPr>
                <w:rFonts w:hint="eastAsia" w:ascii="黑体" w:hAnsi="黑体" w:eastAsia="黑体" w:cs="黑体"/>
                <w:sz w:val="22"/>
                <w:szCs w:val="22"/>
              </w:rPr>
            </w:pPr>
            <w:r>
              <w:rPr>
                <w:rFonts w:hint="eastAsia" w:ascii="黑体" w:hAnsi="黑体" w:eastAsia="黑体" w:cs="黑体"/>
                <w:sz w:val="22"/>
                <w:szCs w:val="22"/>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676B076">
            <w:pPr>
              <w:spacing w:line="300" w:lineRule="exact"/>
              <w:rPr>
                <w:rFonts w:hint="eastAsia" w:ascii="黑体" w:hAnsi="黑体" w:eastAsia="黑体" w:cs="黑体"/>
                <w:sz w:val="22"/>
                <w:szCs w:val="22"/>
              </w:rPr>
            </w:pPr>
            <w:r>
              <w:rPr>
                <w:rFonts w:hint="eastAsia" w:ascii="黑体" w:hAnsi="黑体" w:eastAsia="黑体" w:cs="黑体"/>
                <w:sz w:val="22"/>
                <w:szCs w:val="22"/>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8A610F">
            <w:pPr>
              <w:spacing w:line="300" w:lineRule="exact"/>
              <w:rPr>
                <w:rFonts w:hint="eastAsia" w:ascii="黑体" w:hAnsi="黑体" w:eastAsia="黑体" w:cs="黑体"/>
                <w:sz w:val="22"/>
                <w:szCs w:val="22"/>
              </w:rPr>
            </w:pPr>
            <w:r>
              <w:rPr>
                <w:rFonts w:hint="eastAsia" w:ascii="黑体" w:hAnsi="黑体" w:eastAsia="黑体" w:cs="黑体"/>
                <w:sz w:val="22"/>
                <w:szCs w:val="22"/>
              </w:rPr>
              <w:t>信息形成之日起7个工作日内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23A6D6C">
            <w:pPr>
              <w:spacing w:line="300" w:lineRule="exact"/>
              <w:rPr>
                <w:rFonts w:hint="eastAsia" w:ascii="黑体" w:hAnsi="黑体" w:eastAsia="黑体" w:cs="黑体"/>
                <w:sz w:val="22"/>
                <w:szCs w:val="22"/>
              </w:rPr>
            </w:pPr>
            <w:r>
              <w:rPr>
                <w:rFonts w:hint="eastAsia" w:ascii="黑体" w:hAnsi="黑体" w:eastAsia="黑体" w:cs="黑体"/>
                <w:sz w:val="22"/>
                <w:szCs w:val="22"/>
                <w:lang w:eastAsia="zh-CN"/>
              </w:rPr>
              <w:t>鄂城区</w:t>
            </w:r>
            <w:r>
              <w:rPr>
                <w:rFonts w:hint="eastAsia" w:ascii="黑体" w:hAnsi="黑体" w:eastAsia="黑体" w:cs="黑体"/>
                <w:sz w:val="22"/>
                <w:szCs w:val="22"/>
              </w:rPr>
              <w:t>市场监督管理</w:t>
            </w:r>
            <w:r>
              <w:rPr>
                <w:rFonts w:hint="eastAsia" w:ascii="黑体" w:hAnsi="黑体" w:eastAsia="黑体" w:cs="黑体"/>
                <w:sz w:val="22"/>
                <w:szCs w:val="22"/>
                <w:lang w:eastAsia="zh-CN"/>
              </w:rPr>
              <w:t>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92DE34D">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■政府网站    </w:t>
            </w:r>
          </w:p>
          <w:p w14:paraId="14C7000B">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 xml:space="preserve">■两微一端       </w:t>
            </w:r>
          </w:p>
          <w:p w14:paraId="26B05158">
            <w:pPr>
              <w:widowControl/>
              <w:spacing w:line="300" w:lineRule="exact"/>
              <w:jc w:val="left"/>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noWrap w:val="0"/>
            <w:vAlign w:val="center"/>
          </w:tcPr>
          <w:p w14:paraId="5F4028CC">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09" w:type="dxa"/>
            <w:tcBorders>
              <w:top w:val="single" w:color="auto" w:sz="4" w:space="0"/>
              <w:left w:val="nil"/>
              <w:bottom w:val="single" w:color="auto" w:sz="4" w:space="0"/>
              <w:right w:val="single" w:color="auto" w:sz="4" w:space="0"/>
            </w:tcBorders>
            <w:noWrap w:val="0"/>
            <w:vAlign w:val="top"/>
          </w:tcPr>
          <w:p w14:paraId="33A7D4D0">
            <w:pPr>
              <w:spacing w:line="300" w:lineRule="exact"/>
              <w:jc w:val="center"/>
              <w:rPr>
                <w:rFonts w:hint="eastAsia" w:ascii="黑体" w:hAnsi="黑体" w:eastAsia="黑体" w:cs="黑体"/>
                <w:sz w:val="22"/>
                <w:szCs w:val="22"/>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14:paraId="3738ED09">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5774D293">
            <w:pPr>
              <w:spacing w:line="300" w:lineRule="exact"/>
              <w:jc w:val="center"/>
              <w:rPr>
                <w:rFonts w:hint="eastAsia" w:ascii="黑体" w:hAnsi="黑体" w:eastAsia="黑体" w:cs="黑体"/>
                <w:sz w:val="22"/>
                <w:szCs w:val="22"/>
              </w:rPr>
            </w:pPr>
          </w:p>
        </w:tc>
        <w:tc>
          <w:tcPr>
            <w:tcW w:w="720" w:type="dxa"/>
            <w:tcBorders>
              <w:top w:val="single" w:color="auto" w:sz="4" w:space="0"/>
              <w:left w:val="nil"/>
              <w:bottom w:val="single" w:color="auto" w:sz="4" w:space="0"/>
              <w:right w:val="single" w:color="auto" w:sz="4" w:space="0"/>
            </w:tcBorders>
            <w:noWrap w:val="0"/>
            <w:vAlign w:val="center"/>
          </w:tcPr>
          <w:p w14:paraId="28BFFD5D">
            <w:pPr>
              <w:spacing w:line="300" w:lineRule="exac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14:paraId="3837FF7D">
            <w:pPr>
              <w:spacing w:line="300" w:lineRule="exact"/>
              <w:jc w:val="center"/>
              <w:rPr>
                <w:rFonts w:hint="eastAsia" w:ascii="黑体" w:hAnsi="黑体" w:eastAsia="黑体" w:cs="黑体"/>
                <w:sz w:val="22"/>
                <w:szCs w:val="22"/>
              </w:rPr>
            </w:pPr>
            <w:r>
              <w:rPr>
                <w:rFonts w:hint="eastAsia" w:ascii="黑体" w:hAnsi="黑体" w:eastAsia="黑体" w:cs="黑体"/>
                <w:sz w:val="22"/>
                <w:szCs w:val="22"/>
                <w:shd w:val="clear" w:color="auto" w:fill="FFFFFF"/>
              </w:rPr>
              <w:t>√</w:t>
            </w:r>
          </w:p>
        </w:tc>
      </w:tr>
    </w:tbl>
    <w:p w14:paraId="63B0FF6A">
      <w:pPr>
        <w:jc w:val="left"/>
        <w:rPr>
          <w:rFonts w:hint="eastAsia" w:ascii="黑体" w:hAnsi="黑体" w:eastAsia="黑体" w:cs="黑体"/>
          <w:sz w:val="22"/>
          <w:szCs w:val="22"/>
        </w:rPr>
      </w:pPr>
    </w:p>
    <w:p w14:paraId="15EE6F74">
      <w:pPr>
        <w:pStyle w:val="2"/>
        <w:jc w:val="center"/>
        <w:rPr>
          <w:rFonts w:hint="eastAsia" w:ascii="黑体" w:hAnsi="黑体" w:eastAsia="黑体" w:cs="黑体"/>
          <w:b w:val="0"/>
          <w:bCs w:val="0"/>
          <w:sz w:val="22"/>
          <w:szCs w:val="22"/>
        </w:rPr>
      </w:pPr>
      <w:bookmarkStart w:id="24" w:name="_Toc24724728"/>
      <w:r>
        <w:rPr>
          <w:rFonts w:hint="eastAsia" w:ascii="黑体" w:hAnsi="黑体" w:eastAsia="黑体" w:cs="黑体"/>
          <w:b w:val="0"/>
          <w:bCs w:val="0"/>
          <w:sz w:val="22"/>
          <w:szCs w:val="22"/>
        </w:rPr>
        <w:br w:type="page"/>
      </w:r>
      <w:r>
        <w:rPr>
          <w:rFonts w:hint="eastAsia" w:ascii="黑体" w:hAnsi="黑体" w:eastAsia="黑体" w:cs="黑体"/>
          <w:b w:val="0"/>
          <w:bCs w:val="0"/>
          <w:sz w:val="22"/>
          <w:szCs w:val="22"/>
        </w:rPr>
        <w:t>（二十五）税收管理领域基层政务公开标准目录</w:t>
      </w:r>
      <w:bookmarkEnd w:id="24"/>
    </w:p>
    <w:tbl>
      <w:tblPr>
        <w:tblStyle w:val="7"/>
        <w:tblW w:w="15840" w:type="dxa"/>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3600"/>
        <w:gridCol w:w="1980"/>
        <w:gridCol w:w="2340"/>
        <w:gridCol w:w="1080"/>
        <w:gridCol w:w="1620"/>
        <w:gridCol w:w="540"/>
        <w:gridCol w:w="360"/>
        <w:gridCol w:w="540"/>
        <w:gridCol w:w="540"/>
        <w:gridCol w:w="540"/>
        <w:gridCol w:w="360"/>
      </w:tblGrid>
      <w:tr w14:paraId="5C74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noWrap w:val="0"/>
            <w:vAlign w:val="center"/>
          </w:tcPr>
          <w:p w14:paraId="0917965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800" w:type="dxa"/>
            <w:gridSpan w:val="2"/>
            <w:noWrap w:val="0"/>
            <w:vAlign w:val="center"/>
          </w:tcPr>
          <w:p w14:paraId="433B84F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3600" w:type="dxa"/>
            <w:vMerge w:val="restart"/>
            <w:noWrap w:val="0"/>
            <w:vAlign w:val="center"/>
          </w:tcPr>
          <w:p w14:paraId="7F5354E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980" w:type="dxa"/>
            <w:vMerge w:val="restart"/>
            <w:noWrap w:val="0"/>
            <w:vAlign w:val="center"/>
          </w:tcPr>
          <w:p w14:paraId="58A31D93">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2340" w:type="dxa"/>
            <w:vMerge w:val="restart"/>
            <w:noWrap w:val="0"/>
            <w:vAlign w:val="center"/>
          </w:tcPr>
          <w:p w14:paraId="53A0610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080" w:type="dxa"/>
            <w:vMerge w:val="restart"/>
            <w:noWrap w:val="0"/>
            <w:vAlign w:val="center"/>
          </w:tcPr>
          <w:p w14:paraId="0B04E53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1620" w:type="dxa"/>
            <w:vMerge w:val="restart"/>
            <w:noWrap w:val="0"/>
            <w:vAlign w:val="center"/>
          </w:tcPr>
          <w:p w14:paraId="5B5F0057">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900" w:type="dxa"/>
            <w:gridSpan w:val="2"/>
            <w:noWrap w:val="0"/>
            <w:vAlign w:val="center"/>
          </w:tcPr>
          <w:p w14:paraId="0A4909D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080" w:type="dxa"/>
            <w:gridSpan w:val="2"/>
            <w:noWrap w:val="0"/>
            <w:vAlign w:val="center"/>
          </w:tcPr>
          <w:p w14:paraId="150D1B1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900" w:type="dxa"/>
            <w:gridSpan w:val="2"/>
            <w:noWrap w:val="0"/>
            <w:vAlign w:val="center"/>
          </w:tcPr>
          <w:p w14:paraId="7D5E515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0A71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noWrap w:val="0"/>
            <w:vAlign w:val="center"/>
          </w:tcPr>
          <w:p w14:paraId="48657C14">
            <w:pPr>
              <w:widowControl/>
              <w:jc w:val="left"/>
              <w:rPr>
                <w:rFonts w:hint="eastAsia" w:ascii="黑体" w:hAnsi="黑体" w:eastAsia="黑体" w:cs="黑体"/>
                <w:color w:val="000000"/>
                <w:kern w:val="0"/>
                <w:sz w:val="22"/>
                <w:szCs w:val="22"/>
              </w:rPr>
            </w:pPr>
          </w:p>
        </w:tc>
        <w:tc>
          <w:tcPr>
            <w:tcW w:w="900" w:type="dxa"/>
            <w:noWrap w:val="0"/>
            <w:vAlign w:val="center"/>
          </w:tcPr>
          <w:p w14:paraId="24F2FEC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900" w:type="dxa"/>
            <w:noWrap w:val="0"/>
            <w:vAlign w:val="center"/>
          </w:tcPr>
          <w:p w14:paraId="546E6CB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3600" w:type="dxa"/>
            <w:vMerge w:val="continue"/>
            <w:noWrap w:val="0"/>
            <w:vAlign w:val="center"/>
          </w:tcPr>
          <w:p w14:paraId="0D0C7A45">
            <w:pPr>
              <w:widowControl/>
              <w:jc w:val="left"/>
              <w:rPr>
                <w:rFonts w:hint="eastAsia" w:ascii="黑体" w:hAnsi="黑体" w:eastAsia="黑体" w:cs="黑体"/>
                <w:color w:val="000000"/>
                <w:kern w:val="0"/>
                <w:sz w:val="22"/>
                <w:szCs w:val="22"/>
              </w:rPr>
            </w:pPr>
          </w:p>
        </w:tc>
        <w:tc>
          <w:tcPr>
            <w:tcW w:w="1980" w:type="dxa"/>
            <w:vMerge w:val="continue"/>
            <w:noWrap w:val="0"/>
            <w:vAlign w:val="center"/>
          </w:tcPr>
          <w:p w14:paraId="0DB927CE">
            <w:pPr>
              <w:widowControl/>
              <w:jc w:val="left"/>
              <w:rPr>
                <w:rFonts w:hint="eastAsia" w:ascii="黑体" w:hAnsi="黑体" w:eastAsia="黑体" w:cs="黑体"/>
                <w:color w:val="000000"/>
                <w:kern w:val="0"/>
                <w:sz w:val="22"/>
                <w:szCs w:val="22"/>
              </w:rPr>
            </w:pPr>
          </w:p>
        </w:tc>
        <w:tc>
          <w:tcPr>
            <w:tcW w:w="2340" w:type="dxa"/>
            <w:vMerge w:val="continue"/>
            <w:noWrap w:val="0"/>
            <w:vAlign w:val="center"/>
          </w:tcPr>
          <w:p w14:paraId="4AFCFC11">
            <w:pPr>
              <w:widowControl/>
              <w:jc w:val="left"/>
              <w:rPr>
                <w:rFonts w:hint="eastAsia" w:ascii="黑体" w:hAnsi="黑体" w:eastAsia="黑体" w:cs="黑体"/>
                <w:color w:val="000000"/>
                <w:kern w:val="0"/>
                <w:sz w:val="22"/>
                <w:szCs w:val="22"/>
              </w:rPr>
            </w:pPr>
          </w:p>
        </w:tc>
        <w:tc>
          <w:tcPr>
            <w:tcW w:w="1080" w:type="dxa"/>
            <w:vMerge w:val="continue"/>
            <w:noWrap w:val="0"/>
            <w:vAlign w:val="center"/>
          </w:tcPr>
          <w:p w14:paraId="25241E5B">
            <w:pPr>
              <w:widowControl/>
              <w:jc w:val="left"/>
              <w:rPr>
                <w:rFonts w:hint="eastAsia" w:ascii="黑体" w:hAnsi="黑体" w:eastAsia="黑体" w:cs="黑体"/>
                <w:color w:val="000000"/>
                <w:kern w:val="0"/>
                <w:sz w:val="22"/>
                <w:szCs w:val="22"/>
              </w:rPr>
            </w:pPr>
          </w:p>
        </w:tc>
        <w:tc>
          <w:tcPr>
            <w:tcW w:w="1620" w:type="dxa"/>
            <w:vMerge w:val="continue"/>
            <w:noWrap w:val="0"/>
            <w:vAlign w:val="center"/>
          </w:tcPr>
          <w:p w14:paraId="258FAF7B">
            <w:pPr>
              <w:widowControl/>
              <w:jc w:val="left"/>
              <w:rPr>
                <w:rFonts w:hint="eastAsia" w:ascii="黑体" w:hAnsi="黑体" w:eastAsia="黑体" w:cs="黑体"/>
                <w:kern w:val="0"/>
                <w:sz w:val="22"/>
                <w:szCs w:val="22"/>
              </w:rPr>
            </w:pPr>
          </w:p>
        </w:tc>
        <w:tc>
          <w:tcPr>
            <w:tcW w:w="540" w:type="dxa"/>
            <w:noWrap w:val="0"/>
            <w:vAlign w:val="center"/>
          </w:tcPr>
          <w:p w14:paraId="702DB81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360" w:type="dxa"/>
            <w:noWrap w:val="0"/>
            <w:vAlign w:val="center"/>
          </w:tcPr>
          <w:p w14:paraId="6E406CCD">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40" w:type="dxa"/>
            <w:noWrap w:val="0"/>
            <w:vAlign w:val="center"/>
          </w:tcPr>
          <w:p w14:paraId="09A2E737">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540" w:type="dxa"/>
            <w:noWrap w:val="0"/>
            <w:vAlign w:val="center"/>
          </w:tcPr>
          <w:p w14:paraId="2D2AD1A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540" w:type="dxa"/>
            <w:noWrap w:val="0"/>
            <w:vAlign w:val="center"/>
          </w:tcPr>
          <w:p w14:paraId="7F8C6A2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360" w:type="dxa"/>
            <w:noWrap w:val="0"/>
            <w:vAlign w:val="center"/>
          </w:tcPr>
          <w:p w14:paraId="5F6A572F">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0F97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540" w:type="dxa"/>
            <w:noWrap w:val="0"/>
            <w:vAlign w:val="center"/>
          </w:tcPr>
          <w:p w14:paraId="35F1D36D">
            <w:pPr>
              <w:jc w:val="center"/>
              <w:rPr>
                <w:rFonts w:hint="eastAsia" w:ascii="黑体" w:hAnsi="黑体" w:eastAsia="黑体" w:cs="黑体"/>
                <w:b/>
                <w:bCs/>
                <w:color w:val="000000"/>
                <w:sz w:val="22"/>
                <w:szCs w:val="22"/>
              </w:rPr>
            </w:pPr>
            <w:r>
              <w:rPr>
                <w:rFonts w:hint="eastAsia" w:ascii="黑体" w:hAnsi="黑体" w:eastAsia="黑体" w:cs="黑体"/>
                <w:b/>
                <w:bCs/>
                <w:color w:val="000000"/>
                <w:sz w:val="22"/>
                <w:szCs w:val="22"/>
              </w:rPr>
              <w:t>1</w:t>
            </w:r>
          </w:p>
        </w:tc>
        <w:tc>
          <w:tcPr>
            <w:tcW w:w="900" w:type="dxa"/>
            <w:vMerge w:val="restart"/>
            <w:noWrap w:val="0"/>
            <w:vAlign w:val="center"/>
          </w:tcPr>
          <w:p w14:paraId="42B2B853">
            <w:pPr>
              <w:rPr>
                <w:rFonts w:hint="eastAsia" w:ascii="黑体" w:hAnsi="黑体" w:eastAsia="黑体" w:cs="黑体"/>
                <w:bCs/>
                <w:color w:val="000000"/>
                <w:sz w:val="22"/>
                <w:szCs w:val="22"/>
              </w:rPr>
            </w:pPr>
            <w:r>
              <w:rPr>
                <w:rFonts w:hint="eastAsia" w:ascii="黑体" w:hAnsi="黑体" w:eastAsia="黑体" w:cs="黑体"/>
                <w:bCs/>
                <w:color w:val="000000"/>
                <w:sz w:val="22"/>
                <w:szCs w:val="22"/>
              </w:rPr>
              <w:t>政策法规</w:t>
            </w:r>
          </w:p>
        </w:tc>
        <w:tc>
          <w:tcPr>
            <w:tcW w:w="900" w:type="dxa"/>
            <w:noWrap w:val="0"/>
            <w:vAlign w:val="center"/>
          </w:tcPr>
          <w:p w14:paraId="3EB5376E">
            <w:pPr>
              <w:rPr>
                <w:rFonts w:hint="eastAsia" w:ascii="黑体" w:hAnsi="黑体" w:eastAsia="黑体" w:cs="黑体"/>
                <w:bCs/>
                <w:color w:val="000000"/>
                <w:sz w:val="22"/>
                <w:szCs w:val="22"/>
              </w:rPr>
            </w:pPr>
            <w:r>
              <w:rPr>
                <w:rFonts w:hint="eastAsia" w:ascii="黑体" w:hAnsi="黑体" w:eastAsia="黑体" w:cs="黑体"/>
                <w:bCs/>
                <w:color w:val="000000"/>
                <w:sz w:val="22"/>
                <w:szCs w:val="22"/>
              </w:rPr>
              <w:t>税收法律法规</w:t>
            </w:r>
          </w:p>
        </w:tc>
        <w:tc>
          <w:tcPr>
            <w:tcW w:w="3600" w:type="dxa"/>
            <w:noWrap w:val="0"/>
            <w:vAlign w:val="center"/>
          </w:tcPr>
          <w:p w14:paraId="248EC7D1">
            <w:pPr>
              <w:rPr>
                <w:rFonts w:hint="eastAsia" w:ascii="黑体" w:hAnsi="黑体" w:eastAsia="黑体" w:cs="黑体"/>
                <w:color w:val="000000"/>
                <w:sz w:val="22"/>
                <w:szCs w:val="22"/>
              </w:rPr>
            </w:pPr>
            <w:r>
              <w:rPr>
                <w:rFonts w:hint="eastAsia" w:ascii="黑体" w:hAnsi="黑体" w:eastAsia="黑体" w:cs="黑体"/>
                <w:color w:val="000000"/>
                <w:sz w:val="22"/>
                <w:szCs w:val="22"/>
              </w:rPr>
              <w:t>税务机关履职相关的法律、法规、规章</w:t>
            </w:r>
          </w:p>
        </w:tc>
        <w:tc>
          <w:tcPr>
            <w:tcW w:w="1980" w:type="dxa"/>
            <w:vMerge w:val="restart"/>
            <w:noWrap w:val="0"/>
            <w:vAlign w:val="center"/>
          </w:tcPr>
          <w:p w14:paraId="1CAF9ED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《政府信息公开条例》、《国家税务总局关于印发&lt;全面推进政务公开工作实施办法&gt;的通知》 </w:t>
            </w:r>
          </w:p>
        </w:tc>
        <w:tc>
          <w:tcPr>
            <w:tcW w:w="2340" w:type="dxa"/>
            <w:vMerge w:val="restart"/>
            <w:noWrap w:val="0"/>
            <w:vAlign w:val="center"/>
          </w:tcPr>
          <w:p w14:paraId="54672DC3">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p w14:paraId="3C6D16C1">
            <w:pPr>
              <w:rPr>
                <w:rFonts w:hint="eastAsia" w:ascii="黑体" w:hAnsi="黑体" w:eastAsia="黑体" w:cs="黑体"/>
                <w:color w:val="000000"/>
                <w:sz w:val="22"/>
                <w:szCs w:val="22"/>
              </w:rPr>
            </w:pPr>
          </w:p>
        </w:tc>
        <w:tc>
          <w:tcPr>
            <w:tcW w:w="1080" w:type="dxa"/>
            <w:vMerge w:val="restart"/>
            <w:noWrap w:val="0"/>
            <w:vAlign w:val="center"/>
          </w:tcPr>
          <w:p w14:paraId="76DAB16B">
            <w:pPr>
              <w:rPr>
                <w:rFonts w:hint="eastAsia" w:ascii="黑体" w:hAnsi="黑体" w:eastAsia="黑体" w:cs="黑体"/>
                <w:sz w:val="22"/>
                <w:szCs w:val="22"/>
                <w:lang w:eastAsia="zh-CN"/>
              </w:rPr>
            </w:pPr>
            <w:r>
              <w:rPr>
                <w:rFonts w:hint="eastAsia" w:ascii="黑体" w:hAnsi="黑体" w:eastAsia="黑体" w:cs="黑体"/>
                <w:sz w:val="22"/>
                <w:szCs w:val="22"/>
                <w:lang w:eastAsia="zh-CN"/>
              </w:rPr>
              <w:t>国家税务总局鄂州市鄂城区税务局</w:t>
            </w:r>
          </w:p>
        </w:tc>
        <w:tc>
          <w:tcPr>
            <w:tcW w:w="1620" w:type="dxa"/>
            <w:vMerge w:val="restart"/>
            <w:noWrap w:val="0"/>
            <w:vAlign w:val="center"/>
          </w:tcPr>
          <w:p w14:paraId="0D13CA5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6108A16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p w14:paraId="306D7C2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w:t>
            </w:r>
          </w:p>
        </w:tc>
        <w:tc>
          <w:tcPr>
            <w:tcW w:w="540" w:type="dxa"/>
            <w:noWrap w:val="0"/>
            <w:vAlign w:val="center"/>
          </w:tcPr>
          <w:p w14:paraId="4DB8556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795ACF5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47648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705CC66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370B68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7C96414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C05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40" w:type="dxa"/>
            <w:noWrap w:val="0"/>
            <w:vAlign w:val="center"/>
          </w:tcPr>
          <w:p w14:paraId="45AFA4C2">
            <w:pPr>
              <w:jc w:val="center"/>
              <w:rPr>
                <w:rFonts w:hint="eastAsia" w:ascii="黑体" w:hAnsi="黑体" w:eastAsia="黑体" w:cs="黑体"/>
                <w:b/>
                <w:bCs/>
                <w:color w:val="000000"/>
                <w:sz w:val="22"/>
                <w:szCs w:val="22"/>
              </w:rPr>
            </w:pPr>
            <w:r>
              <w:rPr>
                <w:rFonts w:hint="eastAsia" w:ascii="黑体" w:hAnsi="黑体" w:eastAsia="黑体" w:cs="黑体"/>
                <w:b/>
                <w:bCs/>
                <w:color w:val="000000"/>
                <w:sz w:val="22"/>
                <w:szCs w:val="22"/>
              </w:rPr>
              <w:t>2</w:t>
            </w:r>
          </w:p>
        </w:tc>
        <w:tc>
          <w:tcPr>
            <w:tcW w:w="900" w:type="dxa"/>
            <w:vMerge w:val="continue"/>
            <w:noWrap w:val="0"/>
            <w:vAlign w:val="center"/>
          </w:tcPr>
          <w:p w14:paraId="469EFA1B">
            <w:pPr>
              <w:rPr>
                <w:rFonts w:hint="eastAsia" w:ascii="黑体" w:hAnsi="黑体" w:eastAsia="黑体" w:cs="黑体"/>
                <w:bCs/>
                <w:color w:val="000000"/>
                <w:sz w:val="22"/>
                <w:szCs w:val="22"/>
              </w:rPr>
            </w:pPr>
          </w:p>
        </w:tc>
        <w:tc>
          <w:tcPr>
            <w:tcW w:w="900" w:type="dxa"/>
            <w:noWrap w:val="0"/>
            <w:vAlign w:val="center"/>
          </w:tcPr>
          <w:p w14:paraId="13CBE0D7">
            <w:pPr>
              <w:rPr>
                <w:rFonts w:hint="eastAsia" w:ascii="黑体" w:hAnsi="黑体" w:eastAsia="黑体" w:cs="黑体"/>
                <w:bCs/>
                <w:color w:val="000000"/>
                <w:sz w:val="22"/>
                <w:szCs w:val="22"/>
              </w:rPr>
            </w:pPr>
            <w:r>
              <w:rPr>
                <w:rFonts w:hint="eastAsia" w:ascii="黑体" w:hAnsi="黑体" w:eastAsia="黑体" w:cs="黑体"/>
                <w:bCs/>
                <w:color w:val="000000"/>
                <w:sz w:val="22"/>
                <w:szCs w:val="22"/>
              </w:rPr>
              <w:t>税收规范性文件</w:t>
            </w:r>
          </w:p>
        </w:tc>
        <w:tc>
          <w:tcPr>
            <w:tcW w:w="3600" w:type="dxa"/>
            <w:noWrap w:val="0"/>
            <w:vAlign w:val="center"/>
          </w:tcPr>
          <w:p w14:paraId="253B6DB6">
            <w:pPr>
              <w:rPr>
                <w:rFonts w:hint="eastAsia" w:ascii="黑体" w:hAnsi="黑体" w:eastAsia="黑体" w:cs="黑体"/>
                <w:color w:val="000000"/>
                <w:sz w:val="22"/>
                <w:szCs w:val="22"/>
              </w:rPr>
            </w:pPr>
            <w:r>
              <w:rPr>
                <w:rFonts w:hint="eastAsia" w:ascii="黑体" w:hAnsi="黑体" w:eastAsia="黑体" w:cs="黑体"/>
                <w:color w:val="000000"/>
                <w:sz w:val="22"/>
                <w:szCs w:val="22"/>
              </w:rPr>
              <w:t>税务机关履职相关的规范性文件</w:t>
            </w:r>
          </w:p>
        </w:tc>
        <w:tc>
          <w:tcPr>
            <w:tcW w:w="1980" w:type="dxa"/>
            <w:vMerge w:val="continue"/>
            <w:noWrap w:val="0"/>
            <w:vAlign w:val="center"/>
          </w:tcPr>
          <w:p w14:paraId="0BAB5AF0">
            <w:pPr>
              <w:rPr>
                <w:rFonts w:hint="eastAsia" w:ascii="黑体" w:hAnsi="黑体" w:eastAsia="黑体" w:cs="黑体"/>
                <w:color w:val="000000"/>
                <w:sz w:val="22"/>
                <w:szCs w:val="22"/>
              </w:rPr>
            </w:pPr>
          </w:p>
        </w:tc>
        <w:tc>
          <w:tcPr>
            <w:tcW w:w="2340" w:type="dxa"/>
            <w:vMerge w:val="continue"/>
            <w:noWrap w:val="0"/>
            <w:vAlign w:val="center"/>
          </w:tcPr>
          <w:p w14:paraId="0176AB28">
            <w:pPr>
              <w:rPr>
                <w:rFonts w:hint="eastAsia" w:ascii="黑体" w:hAnsi="黑体" w:eastAsia="黑体" w:cs="黑体"/>
                <w:color w:val="000000"/>
                <w:sz w:val="22"/>
                <w:szCs w:val="22"/>
              </w:rPr>
            </w:pPr>
          </w:p>
        </w:tc>
        <w:tc>
          <w:tcPr>
            <w:tcW w:w="1080" w:type="dxa"/>
            <w:vMerge w:val="continue"/>
            <w:noWrap w:val="0"/>
            <w:vAlign w:val="center"/>
          </w:tcPr>
          <w:p w14:paraId="084D6F53">
            <w:pPr>
              <w:rPr>
                <w:rFonts w:hint="eastAsia" w:ascii="黑体" w:hAnsi="黑体" w:eastAsia="黑体" w:cs="黑体"/>
                <w:sz w:val="22"/>
                <w:szCs w:val="22"/>
              </w:rPr>
            </w:pPr>
          </w:p>
        </w:tc>
        <w:tc>
          <w:tcPr>
            <w:tcW w:w="1620" w:type="dxa"/>
            <w:vMerge w:val="continue"/>
            <w:noWrap w:val="0"/>
            <w:vAlign w:val="center"/>
          </w:tcPr>
          <w:p w14:paraId="2D1BF7B3">
            <w:pPr>
              <w:rPr>
                <w:rFonts w:hint="eastAsia" w:ascii="黑体" w:hAnsi="黑体" w:eastAsia="黑体" w:cs="黑体"/>
                <w:color w:val="000000"/>
                <w:sz w:val="22"/>
                <w:szCs w:val="22"/>
              </w:rPr>
            </w:pPr>
          </w:p>
        </w:tc>
        <w:tc>
          <w:tcPr>
            <w:tcW w:w="540" w:type="dxa"/>
            <w:noWrap w:val="0"/>
            <w:vAlign w:val="center"/>
          </w:tcPr>
          <w:p w14:paraId="4BAA5A3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1D7D866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D5BFF3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3ED5A4A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27119B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277F33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AB3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540" w:type="dxa"/>
            <w:noWrap w:val="0"/>
            <w:vAlign w:val="center"/>
          </w:tcPr>
          <w:p w14:paraId="105BE9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900" w:type="dxa"/>
            <w:vMerge w:val="restart"/>
            <w:noWrap w:val="0"/>
            <w:vAlign w:val="center"/>
          </w:tcPr>
          <w:p w14:paraId="62425F1A">
            <w:pPr>
              <w:rPr>
                <w:rFonts w:hint="eastAsia" w:ascii="黑体" w:hAnsi="黑体" w:eastAsia="黑体" w:cs="黑体"/>
                <w:color w:val="000000"/>
                <w:sz w:val="22"/>
                <w:szCs w:val="22"/>
              </w:rPr>
            </w:pPr>
            <w:r>
              <w:rPr>
                <w:rFonts w:hint="eastAsia" w:ascii="黑体" w:hAnsi="黑体" w:eastAsia="黑体" w:cs="黑体"/>
                <w:color w:val="000000"/>
                <w:sz w:val="22"/>
                <w:szCs w:val="22"/>
              </w:rPr>
              <w:t>纳税服务</w:t>
            </w:r>
          </w:p>
          <w:p w14:paraId="1144E36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900" w:type="dxa"/>
            <w:noWrap w:val="0"/>
            <w:vAlign w:val="center"/>
          </w:tcPr>
          <w:p w14:paraId="0E267539">
            <w:pPr>
              <w:rPr>
                <w:rFonts w:hint="eastAsia" w:ascii="黑体" w:hAnsi="黑体" w:eastAsia="黑体" w:cs="黑体"/>
                <w:color w:val="000000"/>
                <w:sz w:val="22"/>
                <w:szCs w:val="22"/>
              </w:rPr>
            </w:pPr>
            <w:r>
              <w:rPr>
                <w:rFonts w:hint="eastAsia" w:ascii="黑体" w:hAnsi="黑体" w:eastAsia="黑体" w:cs="黑体"/>
                <w:color w:val="000000"/>
                <w:sz w:val="22"/>
                <w:szCs w:val="22"/>
              </w:rPr>
              <w:t>纳税人权利</w:t>
            </w:r>
          </w:p>
        </w:tc>
        <w:tc>
          <w:tcPr>
            <w:tcW w:w="3600" w:type="dxa"/>
            <w:noWrap w:val="0"/>
            <w:vAlign w:val="center"/>
          </w:tcPr>
          <w:p w14:paraId="01355040">
            <w:pPr>
              <w:rPr>
                <w:rFonts w:hint="eastAsia" w:ascii="黑体" w:hAnsi="黑体" w:eastAsia="黑体" w:cs="黑体"/>
                <w:color w:val="000000"/>
                <w:sz w:val="22"/>
                <w:szCs w:val="22"/>
              </w:rPr>
            </w:pPr>
            <w:r>
              <w:rPr>
                <w:rFonts w:hint="eastAsia" w:ascii="黑体" w:hAnsi="黑体" w:eastAsia="黑体" w:cs="黑体"/>
                <w:color w:val="000000"/>
                <w:sz w:val="22"/>
                <w:szCs w:val="22"/>
              </w:rPr>
              <w:t>税收法律法规规定的纳税人权利</w:t>
            </w:r>
          </w:p>
        </w:tc>
        <w:tc>
          <w:tcPr>
            <w:tcW w:w="1980" w:type="dxa"/>
            <w:vMerge w:val="restart"/>
            <w:noWrap w:val="0"/>
            <w:vAlign w:val="center"/>
          </w:tcPr>
          <w:p w14:paraId="4927DFBA">
            <w:pPr>
              <w:rPr>
                <w:rFonts w:hint="eastAsia" w:ascii="黑体" w:hAnsi="黑体" w:eastAsia="黑体" w:cs="黑体"/>
                <w:color w:val="000000"/>
                <w:sz w:val="22"/>
                <w:szCs w:val="22"/>
              </w:rPr>
            </w:pPr>
            <w:r>
              <w:rPr>
                <w:rFonts w:hint="eastAsia" w:ascii="黑体" w:hAnsi="黑体" w:eastAsia="黑体" w:cs="黑体"/>
                <w:color w:val="000000"/>
                <w:sz w:val="22"/>
                <w:szCs w:val="22"/>
              </w:rPr>
              <w:t>《税收征收管理法》、《国家税务总局关于纳税人权利与义务的公告》</w:t>
            </w:r>
          </w:p>
        </w:tc>
        <w:tc>
          <w:tcPr>
            <w:tcW w:w="2340" w:type="dxa"/>
            <w:vMerge w:val="restart"/>
            <w:noWrap w:val="0"/>
            <w:vAlign w:val="center"/>
          </w:tcPr>
          <w:p w14:paraId="2B2432B9">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vMerge w:val="restart"/>
            <w:noWrap w:val="0"/>
            <w:vAlign w:val="center"/>
          </w:tcPr>
          <w:p w14:paraId="09669FD8">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vMerge w:val="restart"/>
            <w:noWrap w:val="0"/>
            <w:vAlign w:val="center"/>
          </w:tcPr>
          <w:p w14:paraId="65F2747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w:t>
            </w:r>
          </w:p>
          <w:p w14:paraId="26B6E121">
            <w:pPr>
              <w:rPr>
                <w:rFonts w:hint="eastAsia" w:ascii="黑体" w:hAnsi="黑体" w:eastAsia="黑体" w:cs="黑体"/>
                <w:color w:val="000000"/>
                <w:sz w:val="22"/>
                <w:szCs w:val="22"/>
              </w:rPr>
            </w:pPr>
            <w:r>
              <w:rPr>
                <w:rFonts w:hint="eastAsia" w:ascii="黑体" w:hAnsi="黑体" w:eastAsia="黑体" w:cs="黑体"/>
                <w:color w:val="000000"/>
                <w:sz w:val="22"/>
                <w:szCs w:val="22"/>
              </w:rPr>
              <w:t>■ 政府网站</w:t>
            </w:r>
          </w:p>
          <w:p w14:paraId="672AE11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4635849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49C9747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DAFFF3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2D05177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F3F969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677B68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E4A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40" w:type="dxa"/>
            <w:noWrap w:val="0"/>
            <w:vAlign w:val="center"/>
          </w:tcPr>
          <w:p w14:paraId="53FD98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900" w:type="dxa"/>
            <w:vMerge w:val="continue"/>
            <w:noWrap w:val="0"/>
            <w:vAlign w:val="center"/>
          </w:tcPr>
          <w:p w14:paraId="7192C0EF">
            <w:pPr>
              <w:jc w:val="center"/>
              <w:rPr>
                <w:rFonts w:hint="eastAsia" w:ascii="黑体" w:hAnsi="黑体" w:eastAsia="黑体" w:cs="黑体"/>
                <w:color w:val="000000"/>
                <w:sz w:val="22"/>
                <w:szCs w:val="22"/>
              </w:rPr>
            </w:pPr>
          </w:p>
        </w:tc>
        <w:tc>
          <w:tcPr>
            <w:tcW w:w="900" w:type="dxa"/>
            <w:noWrap w:val="0"/>
            <w:vAlign w:val="center"/>
          </w:tcPr>
          <w:p w14:paraId="3A85FDCF">
            <w:pPr>
              <w:rPr>
                <w:rFonts w:hint="eastAsia" w:ascii="黑体" w:hAnsi="黑体" w:eastAsia="黑体" w:cs="黑体"/>
                <w:color w:val="000000"/>
                <w:sz w:val="22"/>
                <w:szCs w:val="22"/>
              </w:rPr>
            </w:pPr>
            <w:r>
              <w:rPr>
                <w:rFonts w:hint="eastAsia" w:ascii="黑体" w:hAnsi="黑体" w:eastAsia="黑体" w:cs="黑体"/>
                <w:color w:val="000000"/>
                <w:sz w:val="22"/>
                <w:szCs w:val="22"/>
              </w:rPr>
              <w:t>纳税人义务</w:t>
            </w:r>
          </w:p>
        </w:tc>
        <w:tc>
          <w:tcPr>
            <w:tcW w:w="3600" w:type="dxa"/>
            <w:noWrap w:val="0"/>
            <w:vAlign w:val="center"/>
          </w:tcPr>
          <w:p w14:paraId="78BF51EF">
            <w:pPr>
              <w:rPr>
                <w:rFonts w:hint="eastAsia" w:ascii="黑体" w:hAnsi="黑体" w:eastAsia="黑体" w:cs="黑体"/>
                <w:color w:val="000000"/>
                <w:sz w:val="22"/>
                <w:szCs w:val="22"/>
              </w:rPr>
            </w:pPr>
            <w:r>
              <w:rPr>
                <w:rFonts w:hint="eastAsia" w:ascii="黑体" w:hAnsi="黑体" w:eastAsia="黑体" w:cs="黑体"/>
                <w:color w:val="000000"/>
                <w:sz w:val="22"/>
                <w:szCs w:val="22"/>
              </w:rPr>
              <w:t>税收法律法规规定的纳税人义务</w:t>
            </w:r>
          </w:p>
        </w:tc>
        <w:tc>
          <w:tcPr>
            <w:tcW w:w="1980" w:type="dxa"/>
            <w:vMerge w:val="continue"/>
            <w:noWrap w:val="0"/>
            <w:vAlign w:val="center"/>
          </w:tcPr>
          <w:p w14:paraId="1E4E7E70">
            <w:pPr>
              <w:rPr>
                <w:rFonts w:hint="eastAsia" w:ascii="黑体" w:hAnsi="黑体" w:eastAsia="黑体" w:cs="黑体"/>
                <w:color w:val="000000"/>
                <w:sz w:val="22"/>
                <w:szCs w:val="22"/>
              </w:rPr>
            </w:pPr>
          </w:p>
        </w:tc>
        <w:tc>
          <w:tcPr>
            <w:tcW w:w="2340" w:type="dxa"/>
            <w:vMerge w:val="continue"/>
            <w:noWrap w:val="0"/>
            <w:vAlign w:val="center"/>
          </w:tcPr>
          <w:p w14:paraId="4D78387D">
            <w:pPr>
              <w:rPr>
                <w:rFonts w:hint="eastAsia" w:ascii="黑体" w:hAnsi="黑体" w:eastAsia="黑体" w:cs="黑体"/>
                <w:color w:val="000000"/>
                <w:sz w:val="22"/>
                <w:szCs w:val="22"/>
              </w:rPr>
            </w:pPr>
          </w:p>
        </w:tc>
        <w:tc>
          <w:tcPr>
            <w:tcW w:w="1080" w:type="dxa"/>
            <w:vMerge w:val="continue"/>
            <w:noWrap w:val="0"/>
            <w:vAlign w:val="center"/>
          </w:tcPr>
          <w:p w14:paraId="22596B1A">
            <w:pPr>
              <w:rPr>
                <w:rFonts w:hint="eastAsia" w:ascii="黑体" w:hAnsi="黑体" w:eastAsia="黑体" w:cs="黑体"/>
                <w:color w:val="000000"/>
                <w:sz w:val="22"/>
                <w:szCs w:val="22"/>
              </w:rPr>
            </w:pPr>
          </w:p>
        </w:tc>
        <w:tc>
          <w:tcPr>
            <w:tcW w:w="1620" w:type="dxa"/>
            <w:vMerge w:val="continue"/>
            <w:noWrap w:val="0"/>
            <w:vAlign w:val="center"/>
          </w:tcPr>
          <w:p w14:paraId="25A572C3">
            <w:pPr>
              <w:rPr>
                <w:rFonts w:hint="eastAsia" w:ascii="黑体" w:hAnsi="黑体" w:eastAsia="黑体" w:cs="黑体"/>
                <w:color w:val="000000"/>
                <w:sz w:val="22"/>
                <w:szCs w:val="22"/>
              </w:rPr>
            </w:pPr>
          </w:p>
        </w:tc>
        <w:tc>
          <w:tcPr>
            <w:tcW w:w="540" w:type="dxa"/>
            <w:noWrap w:val="0"/>
            <w:vAlign w:val="center"/>
          </w:tcPr>
          <w:p w14:paraId="045CD3C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17380FC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5CEC5D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6A8B59B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3C13E6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3C1EE9D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5D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540" w:type="dxa"/>
            <w:noWrap w:val="0"/>
            <w:vAlign w:val="center"/>
          </w:tcPr>
          <w:p w14:paraId="7AB08963">
            <w:pPr>
              <w:jc w:val="center"/>
              <w:rPr>
                <w:rFonts w:hint="eastAsia" w:ascii="黑体" w:hAnsi="黑体" w:eastAsia="黑体" w:cs="黑体"/>
                <w:b/>
                <w:bCs/>
                <w:color w:val="000000"/>
                <w:sz w:val="22"/>
                <w:szCs w:val="22"/>
              </w:rPr>
            </w:pPr>
            <w:r>
              <w:rPr>
                <w:rFonts w:hint="eastAsia" w:ascii="黑体" w:hAnsi="黑体" w:eastAsia="黑体" w:cs="黑体"/>
                <w:b/>
                <w:bCs/>
                <w:color w:val="000000"/>
                <w:sz w:val="22"/>
                <w:szCs w:val="22"/>
              </w:rPr>
              <w:t>5</w:t>
            </w:r>
          </w:p>
        </w:tc>
        <w:tc>
          <w:tcPr>
            <w:tcW w:w="900" w:type="dxa"/>
            <w:vMerge w:val="restart"/>
            <w:noWrap w:val="0"/>
            <w:vAlign w:val="center"/>
          </w:tcPr>
          <w:p w14:paraId="0531F29E">
            <w:pPr>
              <w:rPr>
                <w:rFonts w:hint="eastAsia" w:ascii="黑体" w:hAnsi="黑体" w:eastAsia="黑体" w:cs="黑体"/>
                <w:color w:val="000000"/>
                <w:sz w:val="22"/>
                <w:szCs w:val="22"/>
              </w:rPr>
            </w:pPr>
            <w:r>
              <w:rPr>
                <w:rFonts w:hint="eastAsia" w:ascii="黑体" w:hAnsi="黑体" w:eastAsia="黑体" w:cs="黑体"/>
                <w:color w:val="000000"/>
                <w:sz w:val="22"/>
                <w:szCs w:val="22"/>
              </w:rPr>
              <w:t>纳税服务</w:t>
            </w:r>
          </w:p>
        </w:tc>
        <w:tc>
          <w:tcPr>
            <w:tcW w:w="900" w:type="dxa"/>
            <w:noWrap w:val="0"/>
            <w:vAlign w:val="center"/>
          </w:tcPr>
          <w:p w14:paraId="5242B9C1">
            <w:pPr>
              <w:rPr>
                <w:rFonts w:hint="eastAsia" w:ascii="黑体" w:hAnsi="黑体" w:eastAsia="黑体" w:cs="黑体"/>
                <w:color w:val="000000"/>
                <w:sz w:val="22"/>
                <w:szCs w:val="22"/>
              </w:rPr>
            </w:pPr>
            <w:r>
              <w:rPr>
                <w:rFonts w:hint="eastAsia" w:ascii="黑体" w:hAnsi="黑体" w:eastAsia="黑体" w:cs="黑体"/>
                <w:color w:val="000000"/>
                <w:sz w:val="22"/>
                <w:szCs w:val="22"/>
              </w:rPr>
              <w:t>A级纳税人名单</w:t>
            </w:r>
          </w:p>
        </w:tc>
        <w:tc>
          <w:tcPr>
            <w:tcW w:w="3600" w:type="dxa"/>
            <w:noWrap w:val="0"/>
            <w:vAlign w:val="center"/>
          </w:tcPr>
          <w:p w14:paraId="7F91758D">
            <w:pPr>
              <w:rPr>
                <w:rFonts w:hint="eastAsia" w:ascii="黑体" w:hAnsi="黑体" w:eastAsia="黑体" w:cs="黑体"/>
                <w:color w:val="000000"/>
                <w:sz w:val="22"/>
                <w:szCs w:val="22"/>
              </w:rPr>
            </w:pPr>
            <w:r>
              <w:rPr>
                <w:rFonts w:hint="eastAsia" w:ascii="黑体" w:hAnsi="黑体" w:eastAsia="黑体" w:cs="黑体"/>
                <w:color w:val="000000"/>
                <w:sz w:val="22"/>
                <w:szCs w:val="22"/>
              </w:rPr>
              <w:t>纳税人识别号、纳税人名称、评价年度</w:t>
            </w:r>
          </w:p>
        </w:tc>
        <w:tc>
          <w:tcPr>
            <w:tcW w:w="1980" w:type="dxa"/>
            <w:noWrap w:val="0"/>
            <w:vAlign w:val="center"/>
          </w:tcPr>
          <w:p w14:paraId="13D1CE3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《关于明确纳税信用管理若干业务口径的公告》、《国家税务总局关于印发&lt;全面推进政务公开工作实施办法&gt;的通知》 </w:t>
            </w:r>
          </w:p>
        </w:tc>
        <w:tc>
          <w:tcPr>
            <w:tcW w:w="2340" w:type="dxa"/>
            <w:noWrap w:val="0"/>
            <w:vAlign w:val="center"/>
          </w:tcPr>
          <w:p w14:paraId="255B45FA">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noWrap w:val="0"/>
            <w:vAlign w:val="center"/>
          </w:tcPr>
          <w:p w14:paraId="2E383302">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0E75EDC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24B3853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2879D0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407089E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8316CF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30BC661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DDA06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7DDFFA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4BD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noWrap w:val="0"/>
            <w:vAlign w:val="center"/>
          </w:tcPr>
          <w:p w14:paraId="2F57AD6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900" w:type="dxa"/>
            <w:vMerge w:val="continue"/>
            <w:noWrap w:val="0"/>
            <w:vAlign w:val="center"/>
          </w:tcPr>
          <w:p w14:paraId="62A4E223">
            <w:pPr>
              <w:jc w:val="center"/>
              <w:rPr>
                <w:rFonts w:hint="eastAsia" w:ascii="黑体" w:hAnsi="黑体" w:eastAsia="黑体" w:cs="黑体"/>
                <w:color w:val="000000"/>
                <w:sz w:val="22"/>
                <w:szCs w:val="22"/>
              </w:rPr>
            </w:pPr>
          </w:p>
        </w:tc>
        <w:tc>
          <w:tcPr>
            <w:tcW w:w="900" w:type="dxa"/>
            <w:noWrap w:val="0"/>
            <w:vAlign w:val="center"/>
          </w:tcPr>
          <w:p w14:paraId="183C81AD">
            <w:pPr>
              <w:rPr>
                <w:rFonts w:hint="eastAsia" w:ascii="黑体" w:hAnsi="黑体" w:eastAsia="黑体" w:cs="黑体"/>
                <w:color w:val="000000"/>
                <w:sz w:val="22"/>
                <w:szCs w:val="22"/>
              </w:rPr>
            </w:pPr>
            <w:r>
              <w:rPr>
                <w:rFonts w:hint="eastAsia" w:ascii="黑体" w:hAnsi="黑体" w:eastAsia="黑体" w:cs="黑体"/>
                <w:color w:val="000000"/>
                <w:sz w:val="22"/>
                <w:szCs w:val="22"/>
              </w:rPr>
              <w:t>涉税专业服务相关信息</w:t>
            </w:r>
          </w:p>
        </w:tc>
        <w:tc>
          <w:tcPr>
            <w:tcW w:w="3600" w:type="dxa"/>
            <w:noWrap w:val="0"/>
            <w:vAlign w:val="center"/>
          </w:tcPr>
          <w:p w14:paraId="495554F6">
            <w:pPr>
              <w:rPr>
                <w:rFonts w:hint="eastAsia" w:ascii="黑体" w:hAnsi="黑体" w:eastAsia="黑体" w:cs="黑体"/>
                <w:color w:val="000000"/>
                <w:sz w:val="22"/>
                <w:szCs w:val="22"/>
              </w:rPr>
            </w:pPr>
            <w:r>
              <w:rPr>
                <w:rFonts w:hint="eastAsia" w:ascii="黑体" w:hAnsi="黑体" w:eastAsia="黑体" w:cs="黑体"/>
                <w:color w:val="000000"/>
                <w:sz w:val="22"/>
                <w:szCs w:val="22"/>
              </w:rPr>
              <w:t>纳入监管的涉税专业服务机构名单及其信用情况、未经行政登记的税务师事务所名单、涉税服务失信名录</w:t>
            </w:r>
          </w:p>
        </w:tc>
        <w:tc>
          <w:tcPr>
            <w:tcW w:w="1980" w:type="dxa"/>
            <w:noWrap w:val="0"/>
            <w:vAlign w:val="center"/>
          </w:tcPr>
          <w:p w14:paraId="57651090">
            <w:pPr>
              <w:rPr>
                <w:rFonts w:hint="eastAsia" w:ascii="黑体" w:hAnsi="黑体" w:eastAsia="黑体" w:cs="黑体"/>
                <w:color w:val="000000"/>
                <w:sz w:val="22"/>
                <w:szCs w:val="22"/>
              </w:rPr>
            </w:pPr>
            <w:r>
              <w:rPr>
                <w:rFonts w:hint="eastAsia" w:ascii="黑体" w:hAnsi="黑体" w:eastAsia="黑体" w:cs="黑体"/>
                <w:color w:val="000000"/>
                <w:sz w:val="22"/>
                <w:szCs w:val="22"/>
              </w:rPr>
              <w:t>《涉税专业服务监管办法（试行）》、《涉税专业服务信用评价管理办法（试行）》</w:t>
            </w:r>
          </w:p>
        </w:tc>
        <w:tc>
          <w:tcPr>
            <w:tcW w:w="2340" w:type="dxa"/>
            <w:noWrap w:val="0"/>
            <w:vAlign w:val="center"/>
          </w:tcPr>
          <w:p w14:paraId="40ADE427">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noWrap w:val="0"/>
            <w:vAlign w:val="center"/>
          </w:tcPr>
          <w:p w14:paraId="3D93C925">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53AFD94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590A24A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11BD3A9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0BFB70A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F650589">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13B3C68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3DB3B9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5AFC6A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5BB3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540" w:type="dxa"/>
            <w:noWrap w:val="0"/>
            <w:vAlign w:val="center"/>
          </w:tcPr>
          <w:p w14:paraId="2FA80B7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900" w:type="dxa"/>
            <w:vMerge w:val="restart"/>
            <w:noWrap w:val="0"/>
            <w:vAlign w:val="center"/>
          </w:tcPr>
          <w:p w14:paraId="209AC1F1">
            <w:pPr>
              <w:rPr>
                <w:rFonts w:hint="eastAsia" w:ascii="黑体" w:hAnsi="黑体" w:eastAsia="黑体" w:cs="黑体"/>
                <w:color w:val="000000"/>
                <w:sz w:val="22"/>
                <w:szCs w:val="22"/>
              </w:rPr>
            </w:pPr>
            <w:r>
              <w:rPr>
                <w:rFonts w:hint="eastAsia" w:ascii="黑体" w:hAnsi="黑体" w:eastAsia="黑体" w:cs="黑体"/>
                <w:color w:val="000000"/>
                <w:sz w:val="22"/>
                <w:szCs w:val="22"/>
              </w:rPr>
              <w:t>纳税服务　</w:t>
            </w:r>
          </w:p>
          <w:p w14:paraId="080A1DCC">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p w14:paraId="6FB2C1B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900" w:type="dxa"/>
            <w:noWrap w:val="0"/>
            <w:vAlign w:val="center"/>
          </w:tcPr>
          <w:p w14:paraId="669579CD">
            <w:pPr>
              <w:rPr>
                <w:rFonts w:hint="eastAsia" w:ascii="黑体" w:hAnsi="黑体" w:eastAsia="黑体" w:cs="黑体"/>
                <w:color w:val="000000"/>
                <w:sz w:val="22"/>
                <w:szCs w:val="22"/>
              </w:rPr>
            </w:pPr>
            <w:r>
              <w:rPr>
                <w:rFonts w:hint="eastAsia" w:ascii="黑体" w:hAnsi="黑体" w:eastAsia="黑体" w:cs="黑体"/>
                <w:color w:val="000000"/>
                <w:sz w:val="22"/>
                <w:szCs w:val="22"/>
              </w:rPr>
              <w:t>办税地图</w:t>
            </w:r>
          </w:p>
        </w:tc>
        <w:tc>
          <w:tcPr>
            <w:tcW w:w="3600" w:type="dxa"/>
            <w:noWrap w:val="0"/>
            <w:vAlign w:val="center"/>
          </w:tcPr>
          <w:p w14:paraId="6AA97FCE">
            <w:pPr>
              <w:rPr>
                <w:rFonts w:hint="eastAsia" w:ascii="黑体" w:hAnsi="黑体" w:eastAsia="黑体" w:cs="黑体"/>
                <w:color w:val="000000"/>
                <w:sz w:val="22"/>
                <w:szCs w:val="22"/>
              </w:rPr>
            </w:pPr>
            <w:r>
              <w:rPr>
                <w:rFonts w:hint="eastAsia" w:ascii="黑体" w:hAnsi="黑体" w:eastAsia="黑体" w:cs="黑体"/>
                <w:color w:val="000000"/>
                <w:sz w:val="22"/>
                <w:szCs w:val="22"/>
              </w:rPr>
              <w:t>办税服务厅名称、地址、电话、办公时间、主要职责</w:t>
            </w:r>
          </w:p>
        </w:tc>
        <w:tc>
          <w:tcPr>
            <w:tcW w:w="1980" w:type="dxa"/>
            <w:noWrap w:val="0"/>
            <w:vAlign w:val="center"/>
          </w:tcPr>
          <w:p w14:paraId="1567F0A7">
            <w:pPr>
              <w:rPr>
                <w:rFonts w:hint="eastAsia" w:ascii="黑体" w:hAnsi="黑体" w:eastAsia="黑体" w:cs="黑体"/>
                <w:color w:val="000000"/>
                <w:sz w:val="22"/>
                <w:szCs w:val="22"/>
              </w:rPr>
            </w:pPr>
            <w:r>
              <w:rPr>
                <w:rFonts w:hint="eastAsia" w:ascii="黑体" w:hAnsi="黑体" w:eastAsia="黑体" w:cs="黑体"/>
                <w:color w:val="000000"/>
                <w:sz w:val="22"/>
                <w:szCs w:val="22"/>
              </w:rPr>
              <w:t>《关于印发&lt;全面推进政务公开工作实施办法&gt;的通知》</w:t>
            </w:r>
          </w:p>
        </w:tc>
        <w:tc>
          <w:tcPr>
            <w:tcW w:w="2340" w:type="dxa"/>
            <w:noWrap w:val="0"/>
            <w:vAlign w:val="center"/>
          </w:tcPr>
          <w:p w14:paraId="75688439">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noWrap w:val="0"/>
            <w:vAlign w:val="center"/>
          </w:tcPr>
          <w:p w14:paraId="0EA1D503">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7EA9CD1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5AFBEA8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7AE655B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1ADA734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4A069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69984F7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C18A6F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5EEA492A">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65A1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noWrap w:val="0"/>
            <w:vAlign w:val="center"/>
          </w:tcPr>
          <w:p w14:paraId="7403BD3E">
            <w:pP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900" w:type="dxa"/>
            <w:vMerge w:val="continue"/>
            <w:noWrap w:val="0"/>
            <w:vAlign w:val="center"/>
          </w:tcPr>
          <w:p w14:paraId="3E387AF2">
            <w:pPr>
              <w:rPr>
                <w:rFonts w:hint="eastAsia" w:ascii="黑体" w:hAnsi="黑体" w:eastAsia="黑体" w:cs="黑体"/>
                <w:color w:val="000000"/>
                <w:sz w:val="22"/>
                <w:szCs w:val="22"/>
              </w:rPr>
            </w:pPr>
          </w:p>
        </w:tc>
        <w:tc>
          <w:tcPr>
            <w:tcW w:w="900" w:type="dxa"/>
            <w:noWrap w:val="0"/>
            <w:vAlign w:val="center"/>
          </w:tcPr>
          <w:p w14:paraId="2C7182D3">
            <w:pPr>
              <w:rPr>
                <w:rFonts w:hint="eastAsia" w:ascii="黑体" w:hAnsi="黑体" w:eastAsia="黑体" w:cs="黑体"/>
                <w:color w:val="000000"/>
                <w:sz w:val="22"/>
                <w:szCs w:val="22"/>
              </w:rPr>
            </w:pPr>
            <w:r>
              <w:rPr>
                <w:rFonts w:hint="eastAsia" w:ascii="黑体" w:hAnsi="黑体" w:eastAsia="黑体" w:cs="黑体"/>
                <w:color w:val="000000"/>
                <w:sz w:val="22"/>
                <w:szCs w:val="22"/>
              </w:rPr>
              <w:t>办税日历</w:t>
            </w:r>
          </w:p>
        </w:tc>
        <w:tc>
          <w:tcPr>
            <w:tcW w:w="3600" w:type="dxa"/>
            <w:noWrap w:val="0"/>
            <w:vAlign w:val="center"/>
          </w:tcPr>
          <w:p w14:paraId="1A1B2E85">
            <w:pPr>
              <w:rPr>
                <w:rFonts w:hint="eastAsia" w:ascii="黑体" w:hAnsi="黑体" w:eastAsia="黑体" w:cs="黑体"/>
                <w:color w:val="000000"/>
                <w:sz w:val="22"/>
                <w:szCs w:val="22"/>
              </w:rPr>
            </w:pPr>
            <w:r>
              <w:rPr>
                <w:rFonts w:hint="eastAsia" w:ascii="黑体" w:hAnsi="黑体" w:eastAsia="黑体" w:cs="黑体"/>
                <w:color w:val="000000"/>
                <w:sz w:val="22"/>
                <w:szCs w:val="22"/>
              </w:rPr>
              <w:t>申报征收期、申报征收项目、备注</w:t>
            </w:r>
          </w:p>
        </w:tc>
        <w:tc>
          <w:tcPr>
            <w:tcW w:w="1980" w:type="dxa"/>
            <w:noWrap w:val="0"/>
            <w:vAlign w:val="center"/>
          </w:tcPr>
          <w:p w14:paraId="49FFB05F">
            <w:pPr>
              <w:rPr>
                <w:rFonts w:hint="eastAsia" w:ascii="黑体" w:hAnsi="黑体" w:eastAsia="黑体" w:cs="黑体"/>
                <w:color w:val="000000"/>
                <w:sz w:val="22"/>
                <w:szCs w:val="22"/>
              </w:rPr>
            </w:pPr>
            <w:r>
              <w:rPr>
                <w:rFonts w:hint="eastAsia" w:ascii="黑体" w:hAnsi="黑体" w:eastAsia="黑体" w:cs="黑体"/>
                <w:color w:val="000000"/>
                <w:sz w:val="22"/>
                <w:szCs w:val="22"/>
              </w:rPr>
              <w:t>《关于印发&lt;全面推进政务公开工作实施办法&gt;的通知》</w:t>
            </w:r>
          </w:p>
        </w:tc>
        <w:tc>
          <w:tcPr>
            <w:tcW w:w="2340" w:type="dxa"/>
            <w:noWrap w:val="0"/>
            <w:vAlign w:val="center"/>
          </w:tcPr>
          <w:p w14:paraId="1453C2DD">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noWrap w:val="0"/>
            <w:vAlign w:val="center"/>
          </w:tcPr>
          <w:p w14:paraId="0900227B">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585EF1B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198DAADA">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56623FEB">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5ADBE803">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631CCD7">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7E60B9F1">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E3568A0">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7D130FD8">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1929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noWrap w:val="0"/>
            <w:vAlign w:val="center"/>
          </w:tcPr>
          <w:p w14:paraId="3246C7CA">
            <w:pP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900" w:type="dxa"/>
            <w:vMerge w:val="continue"/>
            <w:noWrap w:val="0"/>
            <w:vAlign w:val="center"/>
          </w:tcPr>
          <w:p w14:paraId="0BDA3346">
            <w:pPr>
              <w:rPr>
                <w:rFonts w:hint="eastAsia" w:ascii="黑体" w:hAnsi="黑体" w:eastAsia="黑体" w:cs="黑体"/>
                <w:color w:val="000000"/>
                <w:sz w:val="22"/>
                <w:szCs w:val="22"/>
              </w:rPr>
            </w:pPr>
          </w:p>
        </w:tc>
        <w:tc>
          <w:tcPr>
            <w:tcW w:w="900" w:type="dxa"/>
            <w:noWrap w:val="0"/>
            <w:vAlign w:val="center"/>
          </w:tcPr>
          <w:p w14:paraId="0E2E3413">
            <w:pPr>
              <w:rPr>
                <w:rFonts w:hint="eastAsia" w:ascii="黑体" w:hAnsi="黑体" w:eastAsia="黑体" w:cs="黑体"/>
                <w:color w:val="000000"/>
                <w:sz w:val="22"/>
                <w:szCs w:val="22"/>
              </w:rPr>
            </w:pPr>
            <w:r>
              <w:rPr>
                <w:rFonts w:hint="eastAsia" w:ascii="黑体" w:hAnsi="黑体" w:eastAsia="黑体" w:cs="黑体"/>
                <w:color w:val="000000"/>
                <w:sz w:val="22"/>
                <w:szCs w:val="22"/>
              </w:rPr>
              <w:t>办税指南</w:t>
            </w:r>
          </w:p>
        </w:tc>
        <w:tc>
          <w:tcPr>
            <w:tcW w:w="3600" w:type="dxa"/>
            <w:noWrap w:val="0"/>
            <w:vAlign w:val="center"/>
          </w:tcPr>
          <w:p w14:paraId="079A4E24">
            <w:pPr>
              <w:rPr>
                <w:rFonts w:hint="eastAsia" w:ascii="黑体" w:hAnsi="黑体" w:eastAsia="黑体" w:cs="黑体"/>
                <w:color w:val="000000"/>
                <w:sz w:val="22"/>
                <w:szCs w:val="22"/>
              </w:rPr>
            </w:pPr>
            <w:r>
              <w:rPr>
                <w:rFonts w:hint="eastAsia" w:ascii="黑体" w:hAnsi="黑体" w:eastAsia="黑体" w:cs="黑体"/>
                <w:color w:val="000000"/>
                <w:sz w:val="22"/>
                <w:szCs w:val="22"/>
              </w:rPr>
              <w:t>事项名称、设定依据、申请条件、办理材料、办理地点、办理机构、收费标准、办理时间、联系电话、办理流程、纳税人注意事项、政策依据</w:t>
            </w:r>
          </w:p>
        </w:tc>
        <w:tc>
          <w:tcPr>
            <w:tcW w:w="1980" w:type="dxa"/>
            <w:noWrap w:val="0"/>
            <w:vAlign w:val="center"/>
          </w:tcPr>
          <w:p w14:paraId="75DF9F7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《关于印发&lt;全面推进政务公开工作实施办法&gt;的通知》 </w:t>
            </w:r>
          </w:p>
        </w:tc>
        <w:tc>
          <w:tcPr>
            <w:tcW w:w="2340" w:type="dxa"/>
            <w:noWrap w:val="0"/>
            <w:vAlign w:val="center"/>
          </w:tcPr>
          <w:p w14:paraId="5372B68E">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noWrap w:val="0"/>
            <w:vAlign w:val="center"/>
          </w:tcPr>
          <w:p w14:paraId="411AAB7B">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3407315D">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403EFB19">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7DE6D912">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bottom"/>
          </w:tcPr>
          <w:p w14:paraId="2A2BC6BC">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5BB276B">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bottom"/>
          </w:tcPr>
          <w:p w14:paraId="4839ADC3">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B37754D">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bottom"/>
          </w:tcPr>
          <w:p w14:paraId="142FDFA5">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FE1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noWrap w:val="0"/>
            <w:vAlign w:val="center"/>
          </w:tcPr>
          <w:p w14:paraId="4D68890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900" w:type="dxa"/>
            <w:vMerge w:val="restart"/>
            <w:noWrap w:val="0"/>
            <w:vAlign w:val="center"/>
          </w:tcPr>
          <w:p w14:paraId="136BAC71">
            <w:pPr>
              <w:rPr>
                <w:rFonts w:hint="eastAsia" w:ascii="黑体" w:hAnsi="黑体" w:eastAsia="黑体" w:cs="黑体"/>
                <w:color w:val="000000"/>
                <w:sz w:val="22"/>
                <w:szCs w:val="22"/>
              </w:rPr>
            </w:pPr>
            <w:r>
              <w:rPr>
                <w:rFonts w:hint="eastAsia" w:ascii="黑体" w:hAnsi="黑体" w:eastAsia="黑体" w:cs="黑体"/>
                <w:color w:val="000000"/>
                <w:sz w:val="22"/>
                <w:szCs w:val="22"/>
              </w:rPr>
              <w:t>行政执法</w:t>
            </w:r>
          </w:p>
          <w:p w14:paraId="6234A7D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p w14:paraId="27BEC8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900" w:type="dxa"/>
            <w:noWrap w:val="0"/>
            <w:vAlign w:val="center"/>
          </w:tcPr>
          <w:p w14:paraId="4E4E46D9">
            <w:pPr>
              <w:rPr>
                <w:rFonts w:hint="eastAsia" w:ascii="黑体" w:hAnsi="黑体" w:eastAsia="黑体" w:cs="黑体"/>
                <w:color w:val="000000"/>
                <w:sz w:val="22"/>
                <w:szCs w:val="22"/>
              </w:rPr>
            </w:pPr>
            <w:r>
              <w:rPr>
                <w:rFonts w:hint="eastAsia" w:ascii="黑体" w:hAnsi="黑体" w:eastAsia="黑体" w:cs="黑体"/>
                <w:color w:val="000000"/>
                <w:sz w:val="22"/>
                <w:szCs w:val="22"/>
              </w:rPr>
              <w:t>权责清单</w:t>
            </w:r>
          </w:p>
        </w:tc>
        <w:tc>
          <w:tcPr>
            <w:tcW w:w="3600" w:type="dxa"/>
            <w:noWrap w:val="0"/>
            <w:vAlign w:val="center"/>
          </w:tcPr>
          <w:p w14:paraId="61A68C53">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职权名称、设定依据、履责方式、追责情形、权责事项信息表（包括基本信息、办理信息、监管措施、咨询查询、行政相对人责任、监督责任、法律救济、行政职权运行流程图等）           </w:t>
            </w:r>
          </w:p>
        </w:tc>
        <w:tc>
          <w:tcPr>
            <w:tcW w:w="1980" w:type="dxa"/>
            <w:noWrap w:val="0"/>
            <w:vAlign w:val="center"/>
          </w:tcPr>
          <w:p w14:paraId="4D8C0265">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《关于印发&lt;全面推进政务公开工作实施办法&gt;的通知》 </w:t>
            </w:r>
          </w:p>
        </w:tc>
        <w:tc>
          <w:tcPr>
            <w:tcW w:w="2340" w:type="dxa"/>
            <w:noWrap w:val="0"/>
            <w:vAlign w:val="center"/>
          </w:tcPr>
          <w:p w14:paraId="1D6B5A87">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noWrap w:val="0"/>
            <w:vAlign w:val="center"/>
          </w:tcPr>
          <w:p w14:paraId="7DF2C65F">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3AE70482">
            <w:pPr>
              <w:rPr>
                <w:rFonts w:hint="eastAsia" w:ascii="黑体" w:hAnsi="黑体" w:eastAsia="黑体" w:cs="黑体"/>
                <w:color w:val="000000"/>
                <w:sz w:val="22"/>
                <w:szCs w:val="22"/>
              </w:rPr>
            </w:pPr>
            <w:r>
              <w:rPr>
                <w:rFonts w:hint="eastAsia" w:ascii="黑体" w:hAnsi="黑体" w:eastAsia="黑体" w:cs="黑体"/>
                <w:color w:val="000000"/>
                <w:sz w:val="22"/>
                <w:szCs w:val="22"/>
              </w:rPr>
              <w:t>■ 政府网站</w:t>
            </w:r>
          </w:p>
          <w:p w14:paraId="43FEF4C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792302A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67A8A32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5C1D5B0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1A8B0FA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0BE6F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340425B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2223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540" w:type="dxa"/>
            <w:noWrap w:val="0"/>
            <w:vAlign w:val="center"/>
          </w:tcPr>
          <w:p w14:paraId="30EF83B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900" w:type="dxa"/>
            <w:vMerge w:val="continue"/>
            <w:noWrap w:val="0"/>
            <w:vAlign w:val="center"/>
          </w:tcPr>
          <w:p w14:paraId="24DB8CE9">
            <w:pPr>
              <w:jc w:val="center"/>
              <w:rPr>
                <w:rFonts w:hint="eastAsia" w:ascii="黑体" w:hAnsi="黑体" w:eastAsia="黑体" w:cs="黑体"/>
                <w:bCs/>
                <w:color w:val="000000"/>
                <w:sz w:val="22"/>
                <w:szCs w:val="22"/>
              </w:rPr>
            </w:pPr>
          </w:p>
        </w:tc>
        <w:tc>
          <w:tcPr>
            <w:tcW w:w="900" w:type="dxa"/>
            <w:noWrap w:val="0"/>
            <w:vAlign w:val="center"/>
          </w:tcPr>
          <w:p w14:paraId="76CDF44C">
            <w:pPr>
              <w:rPr>
                <w:rFonts w:hint="eastAsia" w:ascii="黑体" w:hAnsi="黑体" w:eastAsia="黑体" w:cs="黑体"/>
                <w:color w:val="000000"/>
                <w:sz w:val="22"/>
                <w:szCs w:val="22"/>
              </w:rPr>
            </w:pPr>
            <w:r>
              <w:rPr>
                <w:rFonts w:hint="eastAsia" w:ascii="黑体" w:hAnsi="黑体" w:eastAsia="黑体" w:cs="黑体"/>
                <w:color w:val="000000"/>
                <w:sz w:val="22"/>
                <w:szCs w:val="22"/>
              </w:rPr>
              <w:t>准予行政许可决定公示</w:t>
            </w:r>
          </w:p>
        </w:tc>
        <w:tc>
          <w:tcPr>
            <w:tcW w:w="3600" w:type="dxa"/>
            <w:noWrap w:val="0"/>
            <w:vAlign w:val="center"/>
          </w:tcPr>
          <w:p w14:paraId="539B9470">
            <w:pPr>
              <w:rPr>
                <w:rFonts w:hint="eastAsia" w:ascii="黑体" w:hAnsi="黑体" w:eastAsia="黑体" w:cs="黑体"/>
                <w:color w:val="000000"/>
                <w:sz w:val="22"/>
                <w:szCs w:val="22"/>
              </w:rPr>
            </w:pPr>
            <w:r>
              <w:rPr>
                <w:rFonts w:hint="eastAsia" w:ascii="黑体" w:hAnsi="黑体" w:eastAsia="黑体" w:cs="黑体"/>
                <w:color w:val="000000"/>
                <w:sz w:val="22"/>
                <w:szCs w:val="22"/>
              </w:rPr>
              <w:t>行政许可决定书及其文号、设定依据、项目名称、行政相对人统一社会信用代码、审批部门</w:t>
            </w:r>
          </w:p>
        </w:tc>
        <w:tc>
          <w:tcPr>
            <w:tcW w:w="1980" w:type="dxa"/>
            <w:noWrap w:val="0"/>
            <w:vAlign w:val="center"/>
          </w:tcPr>
          <w:p w14:paraId="23CF3F02">
            <w:pPr>
              <w:rPr>
                <w:rFonts w:hint="eastAsia" w:ascii="黑体" w:hAnsi="黑体" w:eastAsia="黑体" w:cs="黑体"/>
                <w:color w:val="000000"/>
                <w:sz w:val="22"/>
                <w:szCs w:val="22"/>
              </w:rPr>
            </w:pPr>
            <w:r>
              <w:rPr>
                <w:rFonts w:hint="eastAsia" w:ascii="黑体" w:hAnsi="黑体" w:eastAsia="黑体" w:cs="黑体"/>
                <w:color w:val="000000"/>
                <w:sz w:val="22"/>
                <w:szCs w:val="22"/>
              </w:rPr>
              <w:t>《关于做好行政许可和行政处罚等信用信息公示工作的通知》</w:t>
            </w:r>
          </w:p>
        </w:tc>
        <w:tc>
          <w:tcPr>
            <w:tcW w:w="2340" w:type="dxa"/>
            <w:noWrap w:val="0"/>
            <w:vAlign w:val="center"/>
          </w:tcPr>
          <w:p w14:paraId="012EB337">
            <w:pPr>
              <w:rPr>
                <w:rFonts w:hint="eastAsia" w:ascii="黑体" w:hAnsi="黑体" w:eastAsia="黑体" w:cs="黑体"/>
                <w:color w:val="000000"/>
                <w:sz w:val="22"/>
                <w:szCs w:val="22"/>
              </w:rPr>
            </w:pPr>
            <w:r>
              <w:rPr>
                <w:rFonts w:hint="eastAsia" w:ascii="黑体" w:hAnsi="黑体" w:eastAsia="黑体" w:cs="黑体"/>
                <w:color w:val="000000"/>
                <w:sz w:val="22"/>
                <w:szCs w:val="22"/>
              </w:rPr>
              <w:t>在做出行政许可决定之日起7个工作日内完成公示</w:t>
            </w:r>
          </w:p>
        </w:tc>
        <w:tc>
          <w:tcPr>
            <w:tcW w:w="1080" w:type="dxa"/>
            <w:noWrap w:val="0"/>
            <w:vAlign w:val="center"/>
          </w:tcPr>
          <w:p w14:paraId="51525379">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184D2B1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37DFB41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7EC5B80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733B45E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37F120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1865C5C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7CAB7F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235CF53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386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540" w:type="dxa"/>
            <w:noWrap w:val="0"/>
            <w:vAlign w:val="center"/>
          </w:tcPr>
          <w:p w14:paraId="13AA17A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900" w:type="dxa"/>
            <w:vMerge w:val="continue"/>
            <w:noWrap w:val="0"/>
            <w:vAlign w:val="center"/>
          </w:tcPr>
          <w:p w14:paraId="03677521">
            <w:pPr>
              <w:jc w:val="center"/>
              <w:rPr>
                <w:rFonts w:hint="eastAsia" w:ascii="黑体" w:hAnsi="黑体" w:eastAsia="黑体" w:cs="黑体"/>
                <w:color w:val="000000"/>
                <w:sz w:val="22"/>
                <w:szCs w:val="22"/>
              </w:rPr>
            </w:pPr>
          </w:p>
        </w:tc>
        <w:tc>
          <w:tcPr>
            <w:tcW w:w="900" w:type="dxa"/>
            <w:noWrap w:val="0"/>
            <w:vAlign w:val="center"/>
          </w:tcPr>
          <w:p w14:paraId="51669FD2">
            <w:pPr>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行政处罚决定和结果公示</w:t>
            </w:r>
          </w:p>
        </w:tc>
        <w:tc>
          <w:tcPr>
            <w:tcW w:w="3600" w:type="dxa"/>
            <w:noWrap w:val="0"/>
            <w:vAlign w:val="center"/>
          </w:tcPr>
          <w:p w14:paraId="3E3BCCC6">
            <w:pPr>
              <w:rPr>
                <w:rFonts w:hint="eastAsia" w:ascii="黑体" w:hAnsi="黑体" w:eastAsia="黑体" w:cs="黑体"/>
                <w:color w:val="000000"/>
                <w:sz w:val="22"/>
                <w:szCs w:val="22"/>
              </w:rPr>
            </w:pPr>
            <w:r>
              <w:rPr>
                <w:rFonts w:hint="eastAsia" w:ascii="黑体" w:hAnsi="黑体" w:eastAsia="黑体" w:cs="黑体"/>
                <w:color w:val="000000"/>
                <w:sz w:val="22"/>
                <w:szCs w:val="22"/>
              </w:rPr>
              <w:t>行政处罚决定书文号、执法依据、案件名称、行政相对人统一社会信用代码、处罚事由、作出处罚决定的部门、处罚结果</w:t>
            </w:r>
          </w:p>
        </w:tc>
        <w:tc>
          <w:tcPr>
            <w:tcW w:w="1980" w:type="dxa"/>
            <w:noWrap w:val="0"/>
            <w:vAlign w:val="center"/>
          </w:tcPr>
          <w:p w14:paraId="4AFCDDE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《关于做好行政许可和行政处罚等信用信息公示工作的通知》                           </w:t>
            </w:r>
          </w:p>
        </w:tc>
        <w:tc>
          <w:tcPr>
            <w:tcW w:w="2340" w:type="dxa"/>
            <w:noWrap w:val="0"/>
            <w:vAlign w:val="center"/>
          </w:tcPr>
          <w:p w14:paraId="0A8C8335">
            <w:pPr>
              <w:rPr>
                <w:rFonts w:hint="eastAsia" w:ascii="黑体" w:hAnsi="黑体" w:eastAsia="黑体" w:cs="黑体"/>
                <w:color w:val="000000"/>
                <w:sz w:val="22"/>
                <w:szCs w:val="22"/>
              </w:rPr>
            </w:pPr>
            <w:r>
              <w:rPr>
                <w:rFonts w:hint="eastAsia" w:ascii="黑体" w:hAnsi="黑体" w:eastAsia="黑体" w:cs="黑体"/>
                <w:color w:val="000000"/>
                <w:sz w:val="22"/>
                <w:szCs w:val="22"/>
              </w:rPr>
              <w:t>在做出行政处罚决定之日起7个工作日内完成公示</w:t>
            </w:r>
          </w:p>
        </w:tc>
        <w:tc>
          <w:tcPr>
            <w:tcW w:w="1080" w:type="dxa"/>
            <w:noWrap w:val="0"/>
            <w:vAlign w:val="center"/>
          </w:tcPr>
          <w:p w14:paraId="66C7E6A8">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65FA791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2A53F587">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5F280B7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7D59BAD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7C81E5C7">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2F76A138">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520C25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206E58D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44DE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trPr>
        <w:tc>
          <w:tcPr>
            <w:tcW w:w="540" w:type="dxa"/>
            <w:noWrap w:val="0"/>
            <w:vAlign w:val="center"/>
          </w:tcPr>
          <w:p w14:paraId="4ADADE54">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900" w:type="dxa"/>
            <w:noWrap w:val="0"/>
            <w:vAlign w:val="center"/>
          </w:tcPr>
          <w:p w14:paraId="531FF203">
            <w:pPr>
              <w:rPr>
                <w:rFonts w:hint="eastAsia" w:ascii="黑体" w:hAnsi="黑体" w:eastAsia="黑体" w:cs="黑体"/>
                <w:color w:val="000000"/>
                <w:sz w:val="22"/>
                <w:szCs w:val="22"/>
              </w:rPr>
            </w:pPr>
            <w:r>
              <w:rPr>
                <w:rFonts w:hint="eastAsia" w:ascii="黑体" w:hAnsi="黑体" w:eastAsia="黑体" w:cs="黑体"/>
                <w:color w:val="000000"/>
                <w:sz w:val="22"/>
                <w:szCs w:val="22"/>
              </w:rPr>
              <w:t>行政执法</w:t>
            </w:r>
          </w:p>
          <w:p w14:paraId="1D480F5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900" w:type="dxa"/>
            <w:noWrap w:val="0"/>
            <w:vAlign w:val="center"/>
          </w:tcPr>
          <w:p w14:paraId="4A808B1D">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非正常户公告</w:t>
            </w:r>
          </w:p>
        </w:tc>
        <w:tc>
          <w:tcPr>
            <w:tcW w:w="3600" w:type="dxa"/>
            <w:noWrap w:val="0"/>
            <w:vAlign w:val="center"/>
          </w:tcPr>
          <w:p w14:paraId="00BEE4C9">
            <w:pPr>
              <w:rPr>
                <w:rFonts w:hint="eastAsia" w:ascii="黑体" w:hAnsi="黑体" w:eastAsia="黑体" w:cs="黑体"/>
                <w:color w:val="000000"/>
                <w:sz w:val="22"/>
                <w:szCs w:val="22"/>
              </w:rPr>
            </w:pPr>
            <w:r>
              <w:rPr>
                <w:rFonts w:hint="eastAsia" w:ascii="黑体" w:hAnsi="黑体" w:eastAsia="黑体" w:cs="黑体"/>
                <w:color w:val="000000"/>
                <w:sz w:val="22"/>
                <w:szCs w:val="22"/>
              </w:rPr>
              <w:t>纳税人为企业或单位的，公告企业或单位的名称、纳税人识别号、法定代表人或负责人姓名、居民身份证或其他有效身份证件号码（隐去出生年月日）、经营地点；纳税人为个体工商户的，公告业户名称、业主姓名、纳税人识别号、居民身份证或其他有效身份证件号码（隐去出生年月日）、经营地点</w:t>
            </w:r>
          </w:p>
        </w:tc>
        <w:tc>
          <w:tcPr>
            <w:tcW w:w="1980" w:type="dxa"/>
            <w:noWrap w:val="0"/>
            <w:vAlign w:val="center"/>
          </w:tcPr>
          <w:p w14:paraId="696D03B8">
            <w:pPr>
              <w:rPr>
                <w:rFonts w:hint="eastAsia" w:ascii="黑体" w:hAnsi="黑体" w:eastAsia="黑体" w:cs="黑体"/>
                <w:color w:val="000000"/>
                <w:sz w:val="22"/>
                <w:szCs w:val="22"/>
              </w:rPr>
            </w:pPr>
            <w:r>
              <w:rPr>
                <w:rFonts w:hint="eastAsia" w:ascii="黑体" w:hAnsi="黑体" w:eastAsia="黑体" w:cs="黑体"/>
                <w:color w:val="000000"/>
                <w:sz w:val="22"/>
                <w:szCs w:val="22"/>
              </w:rPr>
              <w:t>《税收征收管理法》、《税收征收管理法实施细则》、《关于进一步完善税务登记管理有关问题的公告》</w:t>
            </w:r>
          </w:p>
        </w:tc>
        <w:tc>
          <w:tcPr>
            <w:tcW w:w="2340" w:type="dxa"/>
            <w:noWrap w:val="0"/>
            <w:vAlign w:val="center"/>
          </w:tcPr>
          <w:p w14:paraId="0305F674">
            <w:pPr>
              <w:rPr>
                <w:rFonts w:hint="eastAsia" w:ascii="黑体" w:hAnsi="黑体" w:eastAsia="黑体" w:cs="黑体"/>
                <w:color w:val="000000"/>
                <w:sz w:val="22"/>
                <w:szCs w:val="22"/>
              </w:rPr>
            </w:pPr>
            <w:r>
              <w:rPr>
                <w:rFonts w:hint="eastAsia" w:ascii="黑体" w:hAnsi="黑体" w:eastAsia="黑体" w:cs="黑体"/>
                <w:color w:val="000000"/>
                <w:sz w:val="22"/>
                <w:szCs w:val="22"/>
              </w:rPr>
              <w:t>在非正常户认定的次月公告非正常户</w:t>
            </w:r>
          </w:p>
        </w:tc>
        <w:tc>
          <w:tcPr>
            <w:tcW w:w="1080" w:type="dxa"/>
            <w:noWrap w:val="0"/>
            <w:vAlign w:val="center"/>
          </w:tcPr>
          <w:p w14:paraId="0C91547C">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2919A6A0">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67985DF6">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579139E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65C6CD8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033CCA90">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3825DA3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414B18E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2431A045">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3FC0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6" w:hRule="atLeast"/>
        </w:trPr>
        <w:tc>
          <w:tcPr>
            <w:tcW w:w="540" w:type="dxa"/>
            <w:noWrap w:val="0"/>
            <w:vAlign w:val="center"/>
          </w:tcPr>
          <w:p w14:paraId="520C331F">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14</w:t>
            </w:r>
          </w:p>
        </w:tc>
        <w:tc>
          <w:tcPr>
            <w:tcW w:w="900" w:type="dxa"/>
            <w:noWrap w:val="0"/>
            <w:vAlign w:val="center"/>
          </w:tcPr>
          <w:p w14:paraId="25D85F70">
            <w:pPr>
              <w:rPr>
                <w:rFonts w:hint="eastAsia" w:ascii="黑体" w:hAnsi="黑体" w:eastAsia="黑体" w:cs="黑体"/>
                <w:color w:val="000000"/>
                <w:sz w:val="22"/>
                <w:szCs w:val="22"/>
              </w:rPr>
            </w:pPr>
            <w:r>
              <w:rPr>
                <w:rFonts w:hint="eastAsia" w:ascii="黑体" w:hAnsi="黑体" w:eastAsia="黑体" w:cs="黑体"/>
                <w:color w:val="000000"/>
                <w:sz w:val="22"/>
                <w:szCs w:val="22"/>
              </w:rPr>
              <w:t>行政执法</w:t>
            </w:r>
          </w:p>
          <w:p w14:paraId="337E8431">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900" w:type="dxa"/>
            <w:noWrap w:val="0"/>
            <w:vAlign w:val="center"/>
          </w:tcPr>
          <w:p w14:paraId="32A3BB12">
            <w:pPr>
              <w:rPr>
                <w:rFonts w:hint="eastAsia" w:ascii="黑体" w:hAnsi="黑体" w:eastAsia="黑体" w:cs="黑体"/>
                <w:color w:val="000000"/>
                <w:sz w:val="22"/>
                <w:szCs w:val="22"/>
              </w:rPr>
            </w:pPr>
            <w:r>
              <w:rPr>
                <w:rFonts w:hint="eastAsia" w:ascii="黑体" w:hAnsi="黑体" w:eastAsia="黑体" w:cs="黑体"/>
                <w:color w:val="000000"/>
                <w:sz w:val="22"/>
                <w:szCs w:val="22"/>
              </w:rPr>
              <w:t>欠税公告</w:t>
            </w:r>
          </w:p>
        </w:tc>
        <w:tc>
          <w:tcPr>
            <w:tcW w:w="3600" w:type="dxa"/>
            <w:noWrap w:val="0"/>
            <w:vAlign w:val="center"/>
          </w:tcPr>
          <w:p w14:paraId="5B89A593">
            <w:pPr>
              <w:rPr>
                <w:rFonts w:hint="eastAsia" w:ascii="黑体" w:hAnsi="黑体" w:eastAsia="黑体" w:cs="黑体"/>
                <w:color w:val="000000"/>
                <w:sz w:val="22"/>
                <w:szCs w:val="22"/>
              </w:rPr>
            </w:pPr>
            <w:r>
              <w:rPr>
                <w:rFonts w:hint="eastAsia" w:ascii="黑体" w:hAnsi="黑体" w:eastAsia="黑体" w:cs="黑体"/>
                <w:color w:val="000000"/>
                <w:sz w:val="22"/>
                <w:szCs w:val="22"/>
              </w:rPr>
              <w:t>企业或单位欠税的：公告企业或单位的名称、纳税人识别号、法定代表人或负责人姓名、居民身份证或其他有效身份证件号码（隐去出生年月日）、经营地点、欠税税种、欠税余额和当期新发生的欠税金额；</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个体工商户欠税的：公告业户名称、业主姓名、纳税人识别号、居民身份证或其他有效身份证件号码（隐去出生年月日）、经营地点、欠税税种、欠税余额和当期新发生的欠税金额；</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 xml:space="preserve">个人（不含个体工商户）欠税的：公告其姓名、居民身份证或其他有效身份证件号码（隐去出生年月日）、欠税税种、欠税余额和当期新发生的欠税金额                                                                               </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对走逃、失踪的纳税户以及其他经税务机关查无下落的纳税人欠税的，由各省级和计划单列市税务局公告 </w:t>
            </w:r>
          </w:p>
        </w:tc>
        <w:tc>
          <w:tcPr>
            <w:tcW w:w="1980" w:type="dxa"/>
            <w:noWrap w:val="0"/>
            <w:vAlign w:val="center"/>
          </w:tcPr>
          <w:p w14:paraId="707BDCFF">
            <w:pPr>
              <w:rPr>
                <w:rFonts w:hint="eastAsia" w:ascii="黑体" w:hAnsi="黑体" w:eastAsia="黑体" w:cs="黑体"/>
                <w:color w:val="000000"/>
                <w:sz w:val="22"/>
                <w:szCs w:val="22"/>
              </w:rPr>
            </w:pPr>
            <w:r>
              <w:rPr>
                <w:rFonts w:hint="eastAsia" w:ascii="黑体" w:hAnsi="黑体" w:eastAsia="黑体" w:cs="黑体"/>
                <w:color w:val="000000"/>
                <w:sz w:val="22"/>
                <w:szCs w:val="22"/>
              </w:rPr>
              <w:t>《税收征收管理法》、《税收征收管理法实施细则》、《欠税公告办法（试行）》</w:t>
            </w:r>
          </w:p>
        </w:tc>
        <w:tc>
          <w:tcPr>
            <w:tcW w:w="2340" w:type="dxa"/>
            <w:noWrap w:val="0"/>
            <w:vAlign w:val="center"/>
          </w:tcPr>
          <w:p w14:paraId="262F1C07">
            <w:pPr>
              <w:rPr>
                <w:rFonts w:hint="eastAsia" w:ascii="黑体" w:hAnsi="黑体" w:eastAsia="黑体" w:cs="黑体"/>
                <w:color w:val="000000"/>
                <w:sz w:val="22"/>
                <w:szCs w:val="22"/>
              </w:rPr>
            </w:pPr>
            <w:r>
              <w:rPr>
                <w:rFonts w:hint="eastAsia" w:ascii="黑体" w:hAnsi="黑体" w:eastAsia="黑体" w:cs="黑体"/>
                <w:color w:val="000000"/>
                <w:sz w:val="22"/>
                <w:szCs w:val="22"/>
              </w:rPr>
              <w:t>企业或单位欠税的，每季公告一次；个体工商户和其他个人欠税的，每半年公告一次；走逃、失踪的纳税户以及其他经税务机关查无下落的非正常户欠税的，随时公告</w:t>
            </w:r>
          </w:p>
        </w:tc>
        <w:tc>
          <w:tcPr>
            <w:tcW w:w="1080" w:type="dxa"/>
            <w:noWrap w:val="0"/>
            <w:vAlign w:val="center"/>
          </w:tcPr>
          <w:p w14:paraId="466A2BD5">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2413861E">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6FF1D68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30364F9F">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107425D2">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69E1576">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1B99661F">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35D9DF5">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0EC6523F">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7A10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14:paraId="6A270156">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15</w:t>
            </w:r>
          </w:p>
        </w:tc>
        <w:tc>
          <w:tcPr>
            <w:tcW w:w="900" w:type="dxa"/>
            <w:noWrap w:val="0"/>
            <w:vAlign w:val="center"/>
          </w:tcPr>
          <w:p w14:paraId="48CD3EC6">
            <w:pPr>
              <w:rPr>
                <w:rFonts w:hint="eastAsia" w:ascii="黑体" w:hAnsi="黑体" w:eastAsia="黑体" w:cs="黑体"/>
                <w:color w:val="000000"/>
                <w:sz w:val="22"/>
                <w:szCs w:val="22"/>
              </w:rPr>
            </w:pPr>
            <w:r>
              <w:rPr>
                <w:rFonts w:hint="eastAsia" w:ascii="黑体" w:hAnsi="黑体" w:eastAsia="黑体" w:cs="黑体"/>
                <w:color w:val="000000"/>
                <w:sz w:val="22"/>
                <w:szCs w:val="22"/>
              </w:rPr>
              <w:t>行政执法</w:t>
            </w:r>
          </w:p>
          <w:p w14:paraId="06720697">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900" w:type="dxa"/>
            <w:noWrap w:val="0"/>
            <w:vAlign w:val="center"/>
          </w:tcPr>
          <w:p w14:paraId="74C01337">
            <w:pPr>
              <w:rPr>
                <w:rFonts w:hint="eastAsia" w:ascii="黑体" w:hAnsi="黑体" w:eastAsia="黑体" w:cs="黑体"/>
                <w:color w:val="000000"/>
                <w:sz w:val="22"/>
                <w:szCs w:val="22"/>
              </w:rPr>
            </w:pPr>
            <w:r>
              <w:rPr>
                <w:rFonts w:hint="eastAsia" w:ascii="黑体" w:hAnsi="黑体" w:eastAsia="黑体" w:cs="黑体"/>
                <w:color w:val="000000"/>
                <w:sz w:val="22"/>
                <w:szCs w:val="22"/>
              </w:rPr>
              <w:t>个体工商户定额公示公告</w:t>
            </w:r>
          </w:p>
        </w:tc>
        <w:tc>
          <w:tcPr>
            <w:tcW w:w="3600" w:type="dxa"/>
            <w:noWrap w:val="0"/>
            <w:vAlign w:val="center"/>
          </w:tcPr>
          <w:p w14:paraId="4FCBBE87">
            <w:pPr>
              <w:rPr>
                <w:rFonts w:hint="eastAsia" w:ascii="黑体" w:hAnsi="黑体" w:eastAsia="黑体" w:cs="黑体"/>
                <w:color w:val="000000"/>
                <w:sz w:val="22"/>
                <w:szCs w:val="22"/>
              </w:rPr>
            </w:pPr>
            <w:r>
              <w:rPr>
                <w:rFonts w:hint="eastAsia" w:ascii="黑体" w:hAnsi="黑体" w:eastAsia="黑体" w:cs="黑体"/>
                <w:color w:val="000000"/>
                <w:sz w:val="22"/>
                <w:szCs w:val="22"/>
              </w:rPr>
              <w:t>纳税人名称、统一社会信</w:t>
            </w:r>
            <w:r>
              <w:rPr>
                <w:rFonts w:hint="eastAsia" w:ascii="黑体" w:hAnsi="黑体" w:eastAsia="黑体" w:cs="黑体"/>
                <w:color w:val="000000"/>
                <w:sz w:val="22"/>
                <w:szCs w:val="22"/>
                <w:lang w:val="en-US" w:eastAsia="zh-CN"/>
              </w:rPr>
              <w:t>用</w:t>
            </w:r>
            <w:r>
              <w:rPr>
                <w:rFonts w:hint="eastAsia" w:ascii="黑体" w:hAnsi="黑体" w:eastAsia="黑体" w:cs="黑体"/>
                <w:color w:val="000000"/>
                <w:sz w:val="22"/>
                <w:szCs w:val="22"/>
              </w:rPr>
              <w:t>代码（纳税人识别号）、生产经营地址、定额项目、行业类别、核定定额、应纳税额、定额执行起止日期、主管税务机关</w:t>
            </w:r>
          </w:p>
        </w:tc>
        <w:tc>
          <w:tcPr>
            <w:tcW w:w="1980" w:type="dxa"/>
            <w:noWrap w:val="0"/>
            <w:vAlign w:val="center"/>
          </w:tcPr>
          <w:p w14:paraId="1E885677">
            <w:pPr>
              <w:rPr>
                <w:rFonts w:hint="eastAsia" w:ascii="黑体" w:hAnsi="黑体" w:eastAsia="黑体" w:cs="黑体"/>
                <w:color w:val="000000"/>
                <w:sz w:val="22"/>
                <w:szCs w:val="22"/>
              </w:rPr>
            </w:pPr>
            <w:r>
              <w:rPr>
                <w:rFonts w:hint="eastAsia" w:ascii="黑体" w:hAnsi="黑体" w:eastAsia="黑体" w:cs="黑体"/>
                <w:color w:val="000000"/>
                <w:sz w:val="22"/>
                <w:szCs w:val="22"/>
              </w:rPr>
              <w:t>《关于印发个体工商户税收定期定额征收管理文书的通知》、《关于个体工商户定期定额征收管理有关问题的通知》</w:t>
            </w:r>
          </w:p>
        </w:tc>
        <w:tc>
          <w:tcPr>
            <w:tcW w:w="2340" w:type="dxa"/>
            <w:noWrap w:val="0"/>
            <w:vAlign w:val="center"/>
          </w:tcPr>
          <w:p w14:paraId="41E6B026">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noWrap w:val="0"/>
            <w:vAlign w:val="center"/>
          </w:tcPr>
          <w:p w14:paraId="43A385F6">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7B78F39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41A8A253">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7E199D13">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14D1DD72">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F353DEF">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5F70E6D8">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65433CA7">
            <w:pP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7205EF96">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r w14:paraId="0AAC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5" w:hRule="atLeast"/>
        </w:trPr>
        <w:tc>
          <w:tcPr>
            <w:tcW w:w="540" w:type="dxa"/>
            <w:noWrap w:val="0"/>
            <w:vAlign w:val="center"/>
          </w:tcPr>
          <w:p w14:paraId="1C02591D">
            <w:pPr>
              <w:rPr>
                <w:rFonts w:hint="eastAsia" w:ascii="黑体" w:hAnsi="黑体" w:eastAsia="黑体" w:cs="黑体"/>
                <w:color w:val="000000"/>
                <w:sz w:val="22"/>
                <w:szCs w:val="22"/>
              </w:rPr>
            </w:pPr>
            <w:r>
              <w:rPr>
                <w:rFonts w:hint="eastAsia" w:ascii="黑体" w:hAnsi="黑体" w:eastAsia="黑体" w:cs="黑体"/>
                <w:color w:val="000000"/>
                <w:sz w:val="22"/>
                <w:szCs w:val="22"/>
              </w:rPr>
              <w:t>16</w:t>
            </w:r>
          </w:p>
        </w:tc>
        <w:tc>
          <w:tcPr>
            <w:tcW w:w="900" w:type="dxa"/>
            <w:noWrap w:val="0"/>
            <w:vAlign w:val="center"/>
          </w:tcPr>
          <w:p w14:paraId="43B74A0C">
            <w:pPr>
              <w:rPr>
                <w:rFonts w:hint="eastAsia" w:ascii="黑体" w:hAnsi="黑体" w:eastAsia="黑体" w:cs="黑体"/>
                <w:color w:val="000000"/>
                <w:sz w:val="22"/>
                <w:szCs w:val="22"/>
              </w:rPr>
            </w:pPr>
            <w:r>
              <w:rPr>
                <w:rFonts w:hint="eastAsia" w:ascii="黑体" w:hAnsi="黑体" w:eastAsia="黑体" w:cs="黑体"/>
                <w:color w:val="000000"/>
                <w:sz w:val="22"/>
                <w:szCs w:val="22"/>
              </w:rPr>
              <w:t>行政执法</w:t>
            </w:r>
          </w:p>
          <w:p w14:paraId="7DBB9E13">
            <w:pP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900" w:type="dxa"/>
            <w:noWrap w:val="0"/>
            <w:vAlign w:val="center"/>
          </w:tcPr>
          <w:p w14:paraId="4DCDB874">
            <w:pPr>
              <w:jc w:val="left"/>
              <w:rPr>
                <w:rFonts w:hint="eastAsia" w:ascii="黑体" w:hAnsi="黑体" w:eastAsia="黑体" w:cs="黑体"/>
                <w:color w:val="000000"/>
                <w:sz w:val="22"/>
                <w:szCs w:val="22"/>
              </w:rPr>
            </w:pPr>
            <w:r>
              <w:rPr>
                <w:rFonts w:hint="eastAsia" w:ascii="黑体" w:hAnsi="黑体" w:eastAsia="黑体" w:cs="黑体"/>
                <w:color w:val="000000"/>
                <w:sz w:val="22"/>
                <w:szCs w:val="22"/>
              </w:rPr>
              <w:t>委托代征公告</w:t>
            </w:r>
          </w:p>
        </w:tc>
        <w:tc>
          <w:tcPr>
            <w:tcW w:w="3600" w:type="dxa"/>
            <w:noWrap w:val="0"/>
            <w:vAlign w:val="center"/>
          </w:tcPr>
          <w:p w14:paraId="45F9FB63">
            <w:pPr>
              <w:rPr>
                <w:rFonts w:hint="eastAsia" w:ascii="黑体" w:hAnsi="黑体" w:eastAsia="黑体" w:cs="黑体"/>
                <w:color w:val="000000"/>
                <w:sz w:val="22"/>
                <w:szCs w:val="22"/>
              </w:rPr>
            </w:pPr>
            <w:r>
              <w:rPr>
                <w:rFonts w:hint="eastAsia" w:ascii="黑体" w:hAnsi="黑体" w:eastAsia="黑体" w:cs="黑体"/>
                <w:color w:val="000000"/>
                <w:sz w:val="22"/>
                <w:szCs w:val="22"/>
              </w:rPr>
              <w:t>税务机关和代征人的名称、联系电话,代征人为行政、事业、企业单位及其他社会组织的，应包括法定代表人或负责人姓名和地址；代征人为自然人的，应包括姓名、户口所在地、现居住地址；委托代征的范围和期限；委托代征的税种及附加、计税依据及税率税务机关确定的其他需要公告的事项</w:t>
            </w:r>
          </w:p>
        </w:tc>
        <w:tc>
          <w:tcPr>
            <w:tcW w:w="1980" w:type="dxa"/>
            <w:noWrap w:val="0"/>
            <w:vAlign w:val="center"/>
          </w:tcPr>
          <w:p w14:paraId="7165A55C">
            <w:pPr>
              <w:rPr>
                <w:rFonts w:hint="eastAsia" w:ascii="黑体" w:hAnsi="黑体" w:eastAsia="黑体" w:cs="黑体"/>
                <w:color w:val="000000"/>
                <w:sz w:val="22"/>
                <w:szCs w:val="22"/>
              </w:rPr>
            </w:pPr>
            <w:r>
              <w:rPr>
                <w:rFonts w:hint="eastAsia" w:ascii="黑体" w:hAnsi="黑体" w:eastAsia="黑体" w:cs="黑体"/>
                <w:color w:val="000000"/>
                <w:sz w:val="22"/>
                <w:szCs w:val="22"/>
              </w:rPr>
              <w:t>《税收征收管理法》、《税收征收管理法实施细则》、《国家税务总局关于发布＜委托代征管理办法＞的公告》</w:t>
            </w:r>
          </w:p>
        </w:tc>
        <w:tc>
          <w:tcPr>
            <w:tcW w:w="2340" w:type="dxa"/>
            <w:noWrap w:val="0"/>
            <w:vAlign w:val="center"/>
          </w:tcPr>
          <w:p w14:paraId="577EDA0F">
            <w:pPr>
              <w:rPr>
                <w:rFonts w:hint="eastAsia" w:ascii="黑体" w:hAnsi="黑体" w:eastAsia="黑体" w:cs="黑体"/>
                <w:color w:val="000000"/>
                <w:sz w:val="22"/>
                <w:szCs w:val="22"/>
              </w:rPr>
            </w:pPr>
            <w:r>
              <w:rPr>
                <w:rFonts w:hint="eastAsia" w:ascii="黑体" w:hAnsi="黑体" w:eastAsia="黑体" w:cs="黑体"/>
                <w:color w:val="000000"/>
                <w:sz w:val="22"/>
                <w:szCs w:val="22"/>
              </w:rPr>
              <w:t>自该政府信息形成或者变更之日起20个工作日内及时公开</w:t>
            </w:r>
          </w:p>
        </w:tc>
        <w:tc>
          <w:tcPr>
            <w:tcW w:w="1080" w:type="dxa"/>
            <w:noWrap w:val="0"/>
            <w:vAlign w:val="center"/>
          </w:tcPr>
          <w:p w14:paraId="0476AB43">
            <w:pPr>
              <w:rPr>
                <w:rFonts w:hint="eastAsia" w:ascii="黑体" w:hAnsi="黑体" w:eastAsia="黑体" w:cs="黑体"/>
                <w:color w:val="000000"/>
                <w:sz w:val="22"/>
                <w:szCs w:val="22"/>
              </w:rPr>
            </w:pPr>
            <w:r>
              <w:rPr>
                <w:rFonts w:hint="eastAsia" w:ascii="黑体" w:hAnsi="黑体" w:eastAsia="黑体" w:cs="黑体"/>
                <w:sz w:val="22"/>
                <w:szCs w:val="22"/>
                <w:lang w:eastAsia="zh-CN"/>
              </w:rPr>
              <w:t>国家税务总局鄂州市鄂城区税务局</w:t>
            </w:r>
          </w:p>
        </w:tc>
        <w:tc>
          <w:tcPr>
            <w:tcW w:w="1620" w:type="dxa"/>
            <w:noWrap w:val="0"/>
            <w:vAlign w:val="center"/>
          </w:tcPr>
          <w:p w14:paraId="51E12FA2">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政府网站  </w:t>
            </w:r>
          </w:p>
          <w:p w14:paraId="6004E3F8">
            <w:pPr>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 其他：办税服务厅                                                          </w:t>
            </w:r>
          </w:p>
        </w:tc>
        <w:tc>
          <w:tcPr>
            <w:tcW w:w="540" w:type="dxa"/>
            <w:noWrap w:val="0"/>
            <w:vAlign w:val="center"/>
          </w:tcPr>
          <w:p w14:paraId="4CF4792B">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21E0549E">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30B4E211">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540" w:type="dxa"/>
            <w:noWrap w:val="0"/>
            <w:vAlign w:val="center"/>
          </w:tcPr>
          <w:p w14:paraId="2CBDA4A2">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40" w:type="dxa"/>
            <w:noWrap w:val="0"/>
            <w:vAlign w:val="center"/>
          </w:tcPr>
          <w:p w14:paraId="1C3D8B03">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360" w:type="dxa"/>
            <w:noWrap w:val="0"/>
            <w:vAlign w:val="center"/>
          </w:tcPr>
          <w:p w14:paraId="1EB9AD7D">
            <w:pPr>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r>
    </w:tbl>
    <w:p w14:paraId="53D6D5EE">
      <w:pPr>
        <w:pStyle w:val="2"/>
        <w:jc w:val="center"/>
        <w:rPr>
          <w:rFonts w:hint="eastAsia" w:ascii="黑体" w:hAnsi="黑体" w:eastAsia="黑体" w:cs="黑体"/>
          <w:b w:val="0"/>
          <w:bCs w:val="0"/>
          <w:sz w:val="22"/>
          <w:szCs w:val="22"/>
        </w:rPr>
      </w:pPr>
      <w:r>
        <w:rPr>
          <w:rFonts w:hint="eastAsia" w:ascii="黑体" w:hAnsi="黑体" w:eastAsia="黑体" w:cs="黑体"/>
          <w:sz w:val="22"/>
          <w:szCs w:val="22"/>
        </w:rPr>
        <w:br w:type="page"/>
      </w:r>
      <w:bookmarkStart w:id="25" w:name="_Toc24724729"/>
      <w:r>
        <w:rPr>
          <w:rFonts w:hint="eastAsia" w:ascii="黑体" w:hAnsi="黑体" w:eastAsia="黑体" w:cs="黑体"/>
          <w:b w:val="0"/>
          <w:bCs w:val="0"/>
          <w:sz w:val="22"/>
          <w:szCs w:val="22"/>
        </w:rPr>
        <w:t>（二十六）扶贫领域基层政务公开标准目录</w:t>
      </w:r>
      <w:bookmarkEnd w:id="25"/>
    </w:p>
    <w:tbl>
      <w:tblPr>
        <w:tblStyle w:val="7"/>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7FE9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3732EB0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1440" w:type="dxa"/>
            <w:gridSpan w:val="2"/>
            <w:noWrap w:val="0"/>
            <w:vAlign w:val="center"/>
          </w:tcPr>
          <w:p w14:paraId="47371134">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公开事项</w:t>
            </w:r>
          </w:p>
        </w:tc>
        <w:tc>
          <w:tcPr>
            <w:tcW w:w="2340" w:type="dxa"/>
            <w:vMerge w:val="restart"/>
            <w:noWrap w:val="0"/>
            <w:vAlign w:val="center"/>
          </w:tcPr>
          <w:p w14:paraId="568A621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公开内容（要素）</w:t>
            </w:r>
          </w:p>
        </w:tc>
        <w:tc>
          <w:tcPr>
            <w:tcW w:w="1260" w:type="dxa"/>
            <w:vMerge w:val="restart"/>
            <w:noWrap w:val="0"/>
            <w:vAlign w:val="center"/>
          </w:tcPr>
          <w:p w14:paraId="77D7CE7B">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公开依据</w:t>
            </w:r>
          </w:p>
        </w:tc>
        <w:tc>
          <w:tcPr>
            <w:tcW w:w="1440" w:type="dxa"/>
            <w:vMerge w:val="restart"/>
            <w:noWrap w:val="0"/>
            <w:vAlign w:val="center"/>
          </w:tcPr>
          <w:p w14:paraId="6BE0BA80">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公开时限</w:t>
            </w:r>
          </w:p>
        </w:tc>
        <w:tc>
          <w:tcPr>
            <w:tcW w:w="1800" w:type="dxa"/>
            <w:vMerge w:val="restart"/>
            <w:noWrap w:val="0"/>
            <w:vAlign w:val="center"/>
          </w:tcPr>
          <w:p w14:paraId="464E622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公开主体</w:t>
            </w:r>
          </w:p>
        </w:tc>
        <w:tc>
          <w:tcPr>
            <w:tcW w:w="2520" w:type="dxa"/>
            <w:vMerge w:val="restart"/>
            <w:noWrap w:val="0"/>
            <w:vAlign w:val="center"/>
          </w:tcPr>
          <w:p w14:paraId="1A621A06">
            <w:pPr>
              <w:widowControl/>
              <w:jc w:val="center"/>
              <w:rPr>
                <w:rFonts w:hint="eastAsia" w:ascii="黑体" w:hAnsi="黑体" w:eastAsia="黑体" w:cs="黑体"/>
                <w:kern w:val="0"/>
                <w:sz w:val="22"/>
                <w:szCs w:val="22"/>
              </w:rPr>
            </w:pPr>
            <w:r>
              <w:rPr>
                <w:rFonts w:hint="eastAsia" w:ascii="黑体" w:hAnsi="黑体" w:eastAsia="黑体" w:cs="黑体"/>
                <w:kern w:val="0"/>
                <w:sz w:val="22"/>
                <w:szCs w:val="22"/>
              </w:rPr>
              <w:t>公开渠道和载体</w:t>
            </w:r>
          </w:p>
        </w:tc>
        <w:tc>
          <w:tcPr>
            <w:tcW w:w="1429" w:type="dxa"/>
            <w:gridSpan w:val="2"/>
            <w:noWrap w:val="0"/>
            <w:vAlign w:val="center"/>
          </w:tcPr>
          <w:p w14:paraId="4B7C0BB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公开对象</w:t>
            </w:r>
          </w:p>
        </w:tc>
        <w:tc>
          <w:tcPr>
            <w:tcW w:w="1271" w:type="dxa"/>
            <w:gridSpan w:val="2"/>
            <w:noWrap w:val="0"/>
            <w:vAlign w:val="center"/>
          </w:tcPr>
          <w:p w14:paraId="36DD72A8">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公开方式</w:t>
            </w:r>
          </w:p>
        </w:tc>
        <w:tc>
          <w:tcPr>
            <w:tcW w:w="1440" w:type="dxa"/>
            <w:gridSpan w:val="2"/>
            <w:noWrap w:val="0"/>
            <w:vAlign w:val="center"/>
          </w:tcPr>
          <w:p w14:paraId="4478912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公开层级</w:t>
            </w:r>
          </w:p>
        </w:tc>
      </w:tr>
      <w:tr w14:paraId="2FC1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626A426">
            <w:pPr>
              <w:widowControl/>
              <w:jc w:val="left"/>
              <w:rPr>
                <w:rFonts w:hint="eastAsia" w:ascii="黑体" w:hAnsi="黑体" w:eastAsia="黑体" w:cs="黑体"/>
                <w:color w:val="000000"/>
                <w:kern w:val="0"/>
                <w:sz w:val="22"/>
                <w:szCs w:val="22"/>
              </w:rPr>
            </w:pPr>
          </w:p>
        </w:tc>
        <w:tc>
          <w:tcPr>
            <w:tcW w:w="720" w:type="dxa"/>
            <w:noWrap w:val="0"/>
            <w:vAlign w:val="center"/>
          </w:tcPr>
          <w:p w14:paraId="0FB70FF2">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一级事项</w:t>
            </w:r>
          </w:p>
        </w:tc>
        <w:tc>
          <w:tcPr>
            <w:tcW w:w="720" w:type="dxa"/>
            <w:noWrap w:val="0"/>
            <w:vAlign w:val="center"/>
          </w:tcPr>
          <w:p w14:paraId="07CDA735">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二级事项</w:t>
            </w:r>
          </w:p>
        </w:tc>
        <w:tc>
          <w:tcPr>
            <w:tcW w:w="2340" w:type="dxa"/>
            <w:vMerge w:val="continue"/>
            <w:noWrap w:val="0"/>
            <w:vAlign w:val="center"/>
          </w:tcPr>
          <w:p w14:paraId="7B1362C5">
            <w:pPr>
              <w:widowControl/>
              <w:jc w:val="left"/>
              <w:rPr>
                <w:rFonts w:hint="eastAsia" w:ascii="黑体" w:hAnsi="黑体" w:eastAsia="黑体" w:cs="黑体"/>
                <w:color w:val="000000"/>
                <w:kern w:val="0"/>
                <w:sz w:val="22"/>
                <w:szCs w:val="22"/>
              </w:rPr>
            </w:pPr>
          </w:p>
        </w:tc>
        <w:tc>
          <w:tcPr>
            <w:tcW w:w="1260" w:type="dxa"/>
            <w:vMerge w:val="continue"/>
            <w:noWrap w:val="0"/>
            <w:vAlign w:val="center"/>
          </w:tcPr>
          <w:p w14:paraId="40AD0536">
            <w:pPr>
              <w:widowControl/>
              <w:jc w:val="left"/>
              <w:rPr>
                <w:rFonts w:hint="eastAsia" w:ascii="黑体" w:hAnsi="黑体" w:eastAsia="黑体" w:cs="黑体"/>
                <w:color w:val="000000"/>
                <w:kern w:val="0"/>
                <w:sz w:val="22"/>
                <w:szCs w:val="22"/>
              </w:rPr>
            </w:pPr>
          </w:p>
        </w:tc>
        <w:tc>
          <w:tcPr>
            <w:tcW w:w="1440" w:type="dxa"/>
            <w:vMerge w:val="continue"/>
            <w:noWrap w:val="0"/>
            <w:vAlign w:val="center"/>
          </w:tcPr>
          <w:p w14:paraId="460E7C54">
            <w:pPr>
              <w:widowControl/>
              <w:jc w:val="left"/>
              <w:rPr>
                <w:rFonts w:hint="eastAsia" w:ascii="黑体" w:hAnsi="黑体" w:eastAsia="黑体" w:cs="黑体"/>
                <w:color w:val="000000"/>
                <w:kern w:val="0"/>
                <w:sz w:val="22"/>
                <w:szCs w:val="22"/>
              </w:rPr>
            </w:pPr>
          </w:p>
        </w:tc>
        <w:tc>
          <w:tcPr>
            <w:tcW w:w="1800" w:type="dxa"/>
            <w:vMerge w:val="continue"/>
            <w:noWrap w:val="0"/>
            <w:vAlign w:val="center"/>
          </w:tcPr>
          <w:p w14:paraId="6515146B">
            <w:pPr>
              <w:widowControl/>
              <w:jc w:val="left"/>
              <w:rPr>
                <w:rFonts w:hint="eastAsia" w:ascii="黑体" w:hAnsi="黑体" w:eastAsia="黑体" w:cs="黑体"/>
                <w:color w:val="000000"/>
                <w:kern w:val="0"/>
                <w:sz w:val="22"/>
                <w:szCs w:val="22"/>
              </w:rPr>
            </w:pPr>
          </w:p>
        </w:tc>
        <w:tc>
          <w:tcPr>
            <w:tcW w:w="2520" w:type="dxa"/>
            <w:vMerge w:val="continue"/>
            <w:noWrap w:val="0"/>
            <w:vAlign w:val="center"/>
          </w:tcPr>
          <w:p w14:paraId="6910A4D2">
            <w:pPr>
              <w:widowControl/>
              <w:jc w:val="left"/>
              <w:rPr>
                <w:rFonts w:hint="eastAsia" w:ascii="黑体" w:hAnsi="黑体" w:eastAsia="黑体" w:cs="黑体"/>
                <w:kern w:val="0"/>
                <w:sz w:val="22"/>
                <w:szCs w:val="22"/>
              </w:rPr>
            </w:pPr>
          </w:p>
        </w:tc>
        <w:tc>
          <w:tcPr>
            <w:tcW w:w="720" w:type="dxa"/>
            <w:noWrap w:val="0"/>
            <w:vAlign w:val="center"/>
          </w:tcPr>
          <w:p w14:paraId="2203CC26">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全社会</w:t>
            </w:r>
          </w:p>
        </w:tc>
        <w:tc>
          <w:tcPr>
            <w:tcW w:w="709" w:type="dxa"/>
            <w:noWrap w:val="0"/>
            <w:vAlign w:val="center"/>
          </w:tcPr>
          <w:p w14:paraId="47D55D99">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特定群众</w:t>
            </w:r>
          </w:p>
        </w:tc>
        <w:tc>
          <w:tcPr>
            <w:tcW w:w="551" w:type="dxa"/>
            <w:noWrap w:val="0"/>
            <w:vAlign w:val="center"/>
          </w:tcPr>
          <w:p w14:paraId="245FC981">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主动</w:t>
            </w:r>
          </w:p>
        </w:tc>
        <w:tc>
          <w:tcPr>
            <w:tcW w:w="720" w:type="dxa"/>
            <w:noWrap w:val="0"/>
            <w:vAlign w:val="center"/>
          </w:tcPr>
          <w:p w14:paraId="1968664C">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依申请公开</w:t>
            </w:r>
          </w:p>
        </w:tc>
        <w:tc>
          <w:tcPr>
            <w:tcW w:w="720" w:type="dxa"/>
            <w:noWrap w:val="0"/>
            <w:vAlign w:val="center"/>
          </w:tcPr>
          <w:p w14:paraId="6CF5E60A">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县级</w:t>
            </w:r>
          </w:p>
        </w:tc>
        <w:tc>
          <w:tcPr>
            <w:tcW w:w="720" w:type="dxa"/>
            <w:noWrap w:val="0"/>
            <w:vAlign w:val="center"/>
          </w:tcPr>
          <w:p w14:paraId="7E7562BE">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乡、村级</w:t>
            </w:r>
          </w:p>
        </w:tc>
      </w:tr>
      <w:tr w14:paraId="2714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FE888B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w:t>
            </w:r>
          </w:p>
        </w:tc>
        <w:tc>
          <w:tcPr>
            <w:tcW w:w="720" w:type="dxa"/>
            <w:vMerge w:val="restart"/>
            <w:noWrap w:val="0"/>
            <w:vAlign w:val="center"/>
          </w:tcPr>
          <w:p w14:paraId="7A3D961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政策文件</w:t>
            </w:r>
          </w:p>
        </w:tc>
        <w:tc>
          <w:tcPr>
            <w:tcW w:w="720" w:type="dxa"/>
            <w:noWrap w:val="0"/>
            <w:vAlign w:val="center"/>
          </w:tcPr>
          <w:p w14:paraId="535F441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行政法规、规章</w:t>
            </w:r>
          </w:p>
        </w:tc>
        <w:tc>
          <w:tcPr>
            <w:tcW w:w="2340" w:type="dxa"/>
            <w:noWrap w:val="0"/>
            <w:vAlign w:val="center"/>
          </w:tcPr>
          <w:p w14:paraId="5EB1202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·中央及地方政府涉及扶贫领域的行政法规</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·中央及地方政府涉及扶贫领域的规章</w:t>
            </w:r>
          </w:p>
        </w:tc>
        <w:tc>
          <w:tcPr>
            <w:tcW w:w="1260" w:type="dxa"/>
            <w:noWrap w:val="0"/>
            <w:vAlign w:val="center"/>
          </w:tcPr>
          <w:p w14:paraId="7285EA9A">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440" w:type="dxa"/>
            <w:noWrap w:val="0"/>
            <w:vAlign w:val="center"/>
          </w:tcPr>
          <w:p w14:paraId="5F94BE31">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7A05C861">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00458B1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312A6BC">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3245C047">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35A44E7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0C2548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403438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C37E75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9D188A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45ABBE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7A06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AA3328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2</w:t>
            </w:r>
          </w:p>
        </w:tc>
        <w:tc>
          <w:tcPr>
            <w:tcW w:w="720" w:type="dxa"/>
            <w:vMerge w:val="continue"/>
            <w:noWrap w:val="0"/>
            <w:vAlign w:val="center"/>
          </w:tcPr>
          <w:p w14:paraId="49E72FC3">
            <w:pPr>
              <w:widowControl/>
              <w:jc w:val="left"/>
              <w:rPr>
                <w:rFonts w:hint="eastAsia" w:ascii="黑体" w:hAnsi="黑体" w:eastAsia="黑体" w:cs="黑体"/>
                <w:color w:val="000000"/>
                <w:sz w:val="22"/>
                <w:szCs w:val="22"/>
              </w:rPr>
            </w:pPr>
          </w:p>
        </w:tc>
        <w:tc>
          <w:tcPr>
            <w:tcW w:w="720" w:type="dxa"/>
            <w:noWrap w:val="0"/>
            <w:vAlign w:val="center"/>
          </w:tcPr>
          <w:p w14:paraId="4BB880F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规范性文件</w:t>
            </w:r>
          </w:p>
        </w:tc>
        <w:tc>
          <w:tcPr>
            <w:tcW w:w="2340" w:type="dxa"/>
            <w:noWrap w:val="0"/>
            <w:vAlign w:val="center"/>
          </w:tcPr>
          <w:p w14:paraId="57995C88">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·各级政府及部门涉及扶贫领域的规范性文件</w:t>
            </w:r>
          </w:p>
        </w:tc>
        <w:tc>
          <w:tcPr>
            <w:tcW w:w="1260" w:type="dxa"/>
            <w:noWrap w:val="0"/>
            <w:vAlign w:val="center"/>
          </w:tcPr>
          <w:p w14:paraId="25F6202C">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440" w:type="dxa"/>
            <w:noWrap w:val="0"/>
            <w:vAlign w:val="center"/>
          </w:tcPr>
          <w:p w14:paraId="7C1A0525">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0746878D">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0183C3A8">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0F66F607">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45B9EF1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■社区/企事业单位/村公示栏（电子屏）</w:t>
            </w:r>
          </w:p>
        </w:tc>
        <w:tc>
          <w:tcPr>
            <w:tcW w:w="720" w:type="dxa"/>
            <w:noWrap w:val="0"/>
            <w:vAlign w:val="center"/>
          </w:tcPr>
          <w:p w14:paraId="1B6B8C2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A58619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F56D0F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A78293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F593E1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BDC75E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A6F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E46CDD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3</w:t>
            </w:r>
          </w:p>
        </w:tc>
        <w:tc>
          <w:tcPr>
            <w:tcW w:w="720" w:type="dxa"/>
            <w:vMerge w:val="continue"/>
            <w:noWrap w:val="0"/>
            <w:vAlign w:val="center"/>
          </w:tcPr>
          <w:p w14:paraId="03FF7468">
            <w:pPr>
              <w:widowControl/>
              <w:jc w:val="left"/>
              <w:rPr>
                <w:rFonts w:hint="eastAsia" w:ascii="黑体" w:hAnsi="黑体" w:eastAsia="黑体" w:cs="黑体"/>
                <w:color w:val="000000"/>
                <w:sz w:val="22"/>
                <w:szCs w:val="22"/>
              </w:rPr>
            </w:pPr>
          </w:p>
        </w:tc>
        <w:tc>
          <w:tcPr>
            <w:tcW w:w="720" w:type="dxa"/>
            <w:noWrap w:val="0"/>
            <w:vAlign w:val="center"/>
          </w:tcPr>
          <w:p w14:paraId="157E5FC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其他政策文件</w:t>
            </w:r>
          </w:p>
        </w:tc>
        <w:tc>
          <w:tcPr>
            <w:tcW w:w="2340" w:type="dxa"/>
            <w:noWrap w:val="0"/>
            <w:vAlign w:val="center"/>
          </w:tcPr>
          <w:p w14:paraId="457D5C7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·涉及扶贫领域其他政策文件</w:t>
            </w:r>
          </w:p>
        </w:tc>
        <w:tc>
          <w:tcPr>
            <w:tcW w:w="1260" w:type="dxa"/>
            <w:noWrap w:val="0"/>
            <w:vAlign w:val="center"/>
          </w:tcPr>
          <w:p w14:paraId="7C5C22DA">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《政府信息公开条例》</w:t>
            </w:r>
          </w:p>
        </w:tc>
        <w:tc>
          <w:tcPr>
            <w:tcW w:w="1440" w:type="dxa"/>
            <w:noWrap w:val="0"/>
            <w:vAlign w:val="center"/>
          </w:tcPr>
          <w:p w14:paraId="2502A1DF">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456BB821">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43B055F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6A81DFD4">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52E242B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2B9AD09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19931F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5444C3B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809143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FA9F84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237788A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0B2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B2632F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4</w:t>
            </w:r>
          </w:p>
        </w:tc>
        <w:tc>
          <w:tcPr>
            <w:tcW w:w="720" w:type="dxa"/>
            <w:vMerge w:val="restart"/>
            <w:noWrap w:val="0"/>
            <w:vAlign w:val="center"/>
          </w:tcPr>
          <w:p w14:paraId="3625E72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扶贫对象</w:t>
            </w:r>
          </w:p>
        </w:tc>
        <w:tc>
          <w:tcPr>
            <w:tcW w:w="720" w:type="dxa"/>
            <w:noWrap w:val="0"/>
            <w:vAlign w:val="center"/>
          </w:tcPr>
          <w:p w14:paraId="435351B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贫困人口识别</w:t>
            </w:r>
          </w:p>
        </w:tc>
        <w:tc>
          <w:tcPr>
            <w:tcW w:w="2340" w:type="dxa"/>
            <w:noWrap w:val="0"/>
            <w:vAlign w:val="center"/>
          </w:tcPr>
          <w:p w14:paraId="05B318C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·识别标准（国定标准、省定标准）</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·识别程序(农户申请、民主评议、公示公告、逐级审核）</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·识别结果(贫困户名单、数量)</w:t>
            </w:r>
          </w:p>
        </w:tc>
        <w:tc>
          <w:tcPr>
            <w:tcW w:w="1260" w:type="dxa"/>
            <w:noWrap w:val="0"/>
            <w:vAlign w:val="center"/>
          </w:tcPr>
          <w:p w14:paraId="6B79E8D5">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《国务院扶贫办扶贫开发建档立卡工作方案》</w:t>
            </w:r>
          </w:p>
        </w:tc>
        <w:tc>
          <w:tcPr>
            <w:tcW w:w="1440" w:type="dxa"/>
            <w:noWrap w:val="0"/>
            <w:vAlign w:val="center"/>
          </w:tcPr>
          <w:p w14:paraId="09A73037">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28BEB30D">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671D1F7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59CC3B6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25A1DDE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2E74627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EDF107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9EA583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7E2943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1BA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C097AD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5</w:t>
            </w:r>
          </w:p>
        </w:tc>
        <w:tc>
          <w:tcPr>
            <w:tcW w:w="720" w:type="dxa"/>
            <w:vMerge w:val="continue"/>
            <w:noWrap w:val="0"/>
            <w:vAlign w:val="center"/>
          </w:tcPr>
          <w:p w14:paraId="288B6547">
            <w:pPr>
              <w:widowControl/>
              <w:jc w:val="left"/>
              <w:rPr>
                <w:rFonts w:hint="eastAsia" w:ascii="黑体" w:hAnsi="黑体" w:eastAsia="黑体" w:cs="黑体"/>
                <w:color w:val="000000"/>
                <w:sz w:val="22"/>
                <w:szCs w:val="22"/>
              </w:rPr>
            </w:pPr>
          </w:p>
        </w:tc>
        <w:tc>
          <w:tcPr>
            <w:tcW w:w="720" w:type="dxa"/>
            <w:noWrap w:val="0"/>
            <w:vAlign w:val="center"/>
          </w:tcPr>
          <w:p w14:paraId="2C6A5A3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贫困人口退出</w:t>
            </w:r>
          </w:p>
        </w:tc>
        <w:tc>
          <w:tcPr>
            <w:tcW w:w="2340" w:type="dxa"/>
            <w:noWrap w:val="0"/>
            <w:vAlign w:val="center"/>
          </w:tcPr>
          <w:p w14:paraId="300F7BA7">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·退出计划</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·退出标准（人均纯收入稳定超过国定标准、实现“两不愁、三保障”）</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·退出程序（民主评议、村两委和驻村工作队核实、贫困户认可、公示公告、退出销号）</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·退出结果（脱贫名单）</w:t>
            </w:r>
          </w:p>
        </w:tc>
        <w:tc>
          <w:tcPr>
            <w:tcW w:w="1260" w:type="dxa"/>
            <w:noWrap w:val="0"/>
            <w:vAlign w:val="center"/>
          </w:tcPr>
          <w:p w14:paraId="34F7759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《中共中央办公厅、国务院办公厅关于建立贫困退出机制的意见》</w:t>
            </w:r>
          </w:p>
        </w:tc>
        <w:tc>
          <w:tcPr>
            <w:tcW w:w="1440" w:type="dxa"/>
            <w:noWrap w:val="0"/>
            <w:vAlign w:val="center"/>
          </w:tcPr>
          <w:p w14:paraId="56F1B603">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2473543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2B1C8B0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3D41BD7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0924D3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9B3711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E015A8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C4801F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21FAA5A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952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E7F2E3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6</w:t>
            </w:r>
          </w:p>
        </w:tc>
        <w:tc>
          <w:tcPr>
            <w:tcW w:w="720" w:type="dxa"/>
            <w:noWrap w:val="0"/>
            <w:vAlign w:val="center"/>
          </w:tcPr>
          <w:p w14:paraId="6549401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扶贫资金</w:t>
            </w:r>
          </w:p>
        </w:tc>
        <w:tc>
          <w:tcPr>
            <w:tcW w:w="720" w:type="dxa"/>
            <w:noWrap w:val="0"/>
            <w:vAlign w:val="center"/>
          </w:tcPr>
          <w:p w14:paraId="47CD04A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财政专项扶贫资金分配结果</w:t>
            </w:r>
          </w:p>
        </w:tc>
        <w:tc>
          <w:tcPr>
            <w:tcW w:w="2340" w:type="dxa"/>
            <w:noWrap w:val="0"/>
            <w:vAlign w:val="center"/>
          </w:tcPr>
          <w:p w14:paraId="476B18F3">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·资金名称</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·分配结果</w:t>
            </w:r>
          </w:p>
        </w:tc>
        <w:tc>
          <w:tcPr>
            <w:tcW w:w="1260" w:type="dxa"/>
            <w:noWrap w:val="0"/>
            <w:vAlign w:val="center"/>
          </w:tcPr>
          <w:p w14:paraId="26128642">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《国务院扶贫办、财政部关于完善扶贫资金项目公告公示制度的指导意见》</w:t>
            </w:r>
          </w:p>
        </w:tc>
        <w:tc>
          <w:tcPr>
            <w:tcW w:w="1440" w:type="dxa"/>
            <w:noWrap w:val="0"/>
            <w:vAlign w:val="center"/>
          </w:tcPr>
          <w:p w14:paraId="0F57A85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资金分配结果下达15个工作日内</w:t>
            </w:r>
          </w:p>
        </w:tc>
        <w:tc>
          <w:tcPr>
            <w:tcW w:w="1800" w:type="dxa"/>
            <w:noWrap w:val="0"/>
            <w:vAlign w:val="center"/>
          </w:tcPr>
          <w:p w14:paraId="743F4434">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26024CCD">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B9F874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3FE0944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084C81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3D3FBC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2C0A76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3C0049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C0912D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1FB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3B3E95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7</w:t>
            </w:r>
          </w:p>
        </w:tc>
        <w:tc>
          <w:tcPr>
            <w:tcW w:w="720" w:type="dxa"/>
            <w:vMerge w:val="restart"/>
            <w:noWrap w:val="0"/>
            <w:vAlign w:val="center"/>
          </w:tcPr>
          <w:p w14:paraId="588049B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扶贫资金</w:t>
            </w:r>
          </w:p>
        </w:tc>
        <w:tc>
          <w:tcPr>
            <w:tcW w:w="720" w:type="dxa"/>
            <w:noWrap w:val="0"/>
            <w:vAlign w:val="center"/>
          </w:tcPr>
          <w:p w14:paraId="69AE8D5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年度计划</w:t>
            </w:r>
          </w:p>
        </w:tc>
        <w:tc>
          <w:tcPr>
            <w:tcW w:w="2340" w:type="dxa"/>
            <w:noWrap w:val="0"/>
            <w:vAlign w:val="center"/>
          </w:tcPr>
          <w:p w14:paraId="537DE9D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·年度县级扶贫资金项目计划或贫困县涉农资金统筹整合方案（含调整方案）</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·计划安排情况（资金计划批复文件）</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·计划完成情况（项目建设完成、资金使用、绩效目标和减贫机制实现情况等）</w:t>
            </w:r>
          </w:p>
        </w:tc>
        <w:tc>
          <w:tcPr>
            <w:tcW w:w="1260" w:type="dxa"/>
            <w:noWrap w:val="0"/>
            <w:vAlign w:val="center"/>
          </w:tcPr>
          <w:p w14:paraId="6852139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《国务院扶贫办、财政部关于完善扶贫资金项目公告公示制度的指导意见》</w:t>
            </w:r>
          </w:p>
        </w:tc>
        <w:tc>
          <w:tcPr>
            <w:tcW w:w="1440" w:type="dxa"/>
            <w:noWrap w:val="0"/>
            <w:vAlign w:val="center"/>
          </w:tcPr>
          <w:p w14:paraId="7673104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1DEC334C">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11F78A24">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2F19C21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273CD5F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104A09E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6B52FB8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5A4F27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0E56F40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28FB39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553E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DFD38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8</w:t>
            </w:r>
          </w:p>
        </w:tc>
        <w:tc>
          <w:tcPr>
            <w:tcW w:w="720" w:type="dxa"/>
            <w:vMerge w:val="continue"/>
            <w:noWrap w:val="0"/>
            <w:vAlign w:val="center"/>
          </w:tcPr>
          <w:p w14:paraId="2C2B17E0">
            <w:pPr>
              <w:widowControl/>
              <w:jc w:val="left"/>
              <w:rPr>
                <w:rFonts w:hint="eastAsia" w:ascii="黑体" w:hAnsi="黑体" w:eastAsia="黑体" w:cs="黑体"/>
                <w:color w:val="000000"/>
                <w:sz w:val="22"/>
                <w:szCs w:val="22"/>
              </w:rPr>
            </w:pPr>
          </w:p>
        </w:tc>
        <w:tc>
          <w:tcPr>
            <w:tcW w:w="720" w:type="dxa"/>
            <w:noWrap w:val="0"/>
            <w:vAlign w:val="center"/>
          </w:tcPr>
          <w:p w14:paraId="527A2F1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精准扶贫贷款</w:t>
            </w:r>
          </w:p>
        </w:tc>
        <w:tc>
          <w:tcPr>
            <w:tcW w:w="2340" w:type="dxa"/>
            <w:noWrap w:val="0"/>
            <w:vAlign w:val="center"/>
          </w:tcPr>
          <w:p w14:paraId="65472A05">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·扶贫小额信贷的贷款对象、用途、额度、期限、利率等情况</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·享受扶贫贴息贷款的企业、专业合作社等经营主体的名称、贷款额度、期限、贴息规模和带贫减贫机制等情况</w:t>
            </w:r>
          </w:p>
        </w:tc>
        <w:tc>
          <w:tcPr>
            <w:tcW w:w="1260" w:type="dxa"/>
            <w:noWrap w:val="0"/>
            <w:vAlign w:val="center"/>
          </w:tcPr>
          <w:p w14:paraId="0A5363C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《国务院扶贫办、财政部关于完善扶贫资金项目公告公示制度的指导意见》</w:t>
            </w:r>
          </w:p>
        </w:tc>
        <w:tc>
          <w:tcPr>
            <w:tcW w:w="1440" w:type="dxa"/>
            <w:noWrap w:val="0"/>
            <w:vAlign w:val="center"/>
          </w:tcPr>
          <w:p w14:paraId="24CE424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每年底前集中公布1次当年情况</w:t>
            </w:r>
          </w:p>
        </w:tc>
        <w:tc>
          <w:tcPr>
            <w:tcW w:w="1800" w:type="dxa"/>
            <w:noWrap w:val="0"/>
            <w:vAlign w:val="center"/>
          </w:tcPr>
          <w:p w14:paraId="247D974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65DEEED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1ACC9D8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71FAF2C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3BEA476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7B442A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5666B46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61B5C70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3222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8F3444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9</w:t>
            </w:r>
          </w:p>
        </w:tc>
        <w:tc>
          <w:tcPr>
            <w:tcW w:w="720" w:type="dxa"/>
            <w:vMerge w:val="continue"/>
            <w:noWrap w:val="0"/>
            <w:vAlign w:val="center"/>
          </w:tcPr>
          <w:p w14:paraId="1E52F6A7">
            <w:pPr>
              <w:widowControl/>
              <w:jc w:val="left"/>
              <w:rPr>
                <w:rFonts w:hint="eastAsia" w:ascii="黑体" w:hAnsi="黑体" w:eastAsia="黑体" w:cs="黑体"/>
                <w:color w:val="000000"/>
                <w:sz w:val="22"/>
                <w:szCs w:val="22"/>
              </w:rPr>
            </w:pPr>
          </w:p>
        </w:tc>
        <w:tc>
          <w:tcPr>
            <w:tcW w:w="720" w:type="dxa"/>
            <w:noWrap w:val="0"/>
            <w:vAlign w:val="center"/>
          </w:tcPr>
          <w:p w14:paraId="08CE639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行业扶贫相关财政资金和东西部扶贫协作财政支援资金使用情况</w:t>
            </w:r>
          </w:p>
        </w:tc>
        <w:tc>
          <w:tcPr>
            <w:tcW w:w="2340" w:type="dxa"/>
            <w:noWrap w:val="0"/>
            <w:vAlign w:val="center"/>
          </w:tcPr>
          <w:p w14:paraId="496393D8">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项目名称、实施地点、资金规模、实施单位、带贫减贫机制、绩效目标</w:t>
            </w:r>
          </w:p>
        </w:tc>
        <w:tc>
          <w:tcPr>
            <w:tcW w:w="1260" w:type="dxa"/>
            <w:noWrap w:val="0"/>
            <w:vAlign w:val="center"/>
          </w:tcPr>
          <w:p w14:paraId="004D8AF7">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《国务院扶贫办、财政部关于完善扶贫资金项目公告公示制度的指导意见》</w:t>
            </w:r>
          </w:p>
        </w:tc>
        <w:tc>
          <w:tcPr>
            <w:tcW w:w="1440" w:type="dxa"/>
            <w:noWrap w:val="0"/>
            <w:vAlign w:val="center"/>
          </w:tcPr>
          <w:p w14:paraId="1AA62B28">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0EA0B68F">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5906E56A">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7A50014">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2EA8629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0FCCECF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4DA24D4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7DD4AC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7C7CA1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1BEC767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4BE1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8615C0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10</w:t>
            </w:r>
          </w:p>
        </w:tc>
        <w:tc>
          <w:tcPr>
            <w:tcW w:w="720" w:type="dxa"/>
            <w:vMerge w:val="restart"/>
            <w:noWrap w:val="0"/>
            <w:vAlign w:val="center"/>
          </w:tcPr>
          <w:p w14:paraId="3572BCD7">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扶贫项目</w:t>
            </w:r>
          </w:p>
        </w:tc>
        <w:tc>
          <w:tcPr>
            <w:tcW w:w="720" w:type="dxa"/>
            <w:noWrap w:val="0"/>
            <w:vAlign w:val="center"/>
          </w:tcPr>
          <w:p w14:paraId="7707E21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项目库建设</w:t>
            </w:r>
          </w:p>
        </w:tc>
        <w:tc>
          <w:tcPr>
            <w:tcW w:w="2340" w:type="dxa"/>
            <w:noWrap w:val="0"/>
            <w:vAlign w:val="center"/>
          </w:tcPr>
          <w:p w14:paraId="2DC911A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·申报内容（含项目名称、项目类别、建设性质、实施地点、资金规模和筹资方式、受益对象、绩效目标、群众参与和带贫减贫机制等）</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·申报流程（村申报、乡审核、县审定）</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·申报结果（项目库规模、项目名单）</w:t>
            </w:r>
          </w:p>
        </w:tc>
        <w:tc>
          <w:tcPr>
            <w:tcW w:w="1260" w:type="dxa"/>
            <w:noWrap w:val="0"/>
            <w:vAlign w:val="center"/>
          </w:tcPr>
          <w:p w14:paraId="3C56E64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《国务院扶贫办、财政部关于完善扶贫资金项目公告公示制度的指导意见》《国务院扶贫办关于完善县级脱贫攻坚项目库建设的指导意见》</w:t>
            </w:r>
          </w:p>
        </w:tc>
        <w:tc>
          <w:tcPr>
            <w:tcW w:w="1440" w:type="dxa"/>
            <w:noWrap w:val="0"/>
            <w:vAlign w:val="center"/>
          </w:tcPr>
          <w:p w14:paraId="7EB971D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7C393DA3">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36A50D53">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2E98B4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75E41AE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1BBB1B0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419AD4E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10CF94B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B7A5C7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370A720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78C6AE2E">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2C3F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463F69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11</w:t>
            </w:r>
          </w:p>
        </w:tc>
        <w:tc>
          <w:tcPr>
            <w:tcW w:w="720" w:type="dxa"/>
            <w:vMerge w:val="continue"/>
            <w:noWrap w:val="0"/>
            <w:vAlign w:val="center"/>
          </w:tcPr>
          <w:p w14:paraId="09D3BB18">
            <w:pPr>
              <w:widowControl/>
              <w:jc w:val="left"/>
              <w:rPr>
                <w:rFonts w:hint="eastAsia" w:ascii="黑体" w:hAnsi="黑体" w:eastAsia="黑体" w:cs="黑体"/>
                <w:color w:val="000000"/>
                <w:sz w:val="22"/>
                <w:szCs w:val="22"/>
              </w:rPr>
            </w:pPr>
          </w:p>
        </w:tc>
        <w:tc>
          <w:tcPr>
            <w:tcW w:w="720" w:type="dxa"/>
            <w:noWrap w:val="0"/>
            <w:vAlign w:val="center"/>
          </w:tcPr>
          <w:p w14:paraId="0C91E32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年度计划</w:t>
            </w:r>
          </w:p>
        </w:tc>
        <w:tc>
          <w:tcPr>
            <w:tcW w:w="2340" w:type="dxa"/>
            <w:noWrap w:val="0"/>
            <w:vAlign w:val="center"/>
          </w:tcPr>
          <w:p w14:paraId="47BC341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项目名称、实施地点、建设任务、补助标准、资金来源及规模、实施期限、实施单位、责任人、绩效目标、带贫减贫机制等</w:t>
            </w:r>
          </w:p>
        </w:tc>
        <w:tc>
          <w:tcPr>
            <w:tcW w:w="1260" w:type="dxa"/>
            <w:noWrap w:val="0"/>
            <w:vAlign w:val="center"/>
          </w:tcPr>
          <w:p w14:paraId="59112080">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《国务院扶贫办、财政部关于完善扶贫资金项目公告公示制度的指导意见》</w:t>
            </w:r>
          </w:p>
        </w:tc>
        <w:tc>
          <w:tcPr>
            <w:tcW w:w="1440" w:type="dxa"/>
            <w:noWrap w:val="0"/>
            <w:vAlign w:val="center"/>
          </w:tcPr>
          <w:p w14:paraId="21F0F2CD">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7046AF64">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1269A5AA">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6AA58D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7DDF4116">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50E54F1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4F6857B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3263A1C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153AA2E0">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D92FDA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09D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153CCD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12</w:t>
            </w:r>
          </w:p>
        </w:tc>
        <w:tc>
          <w:tcPr>
            <w:tcW w:w="720" w:type="dxa"/>
            <w:noWrap w:val="0"/>
            <w:vAlign w:val="center"/>
          </w:tcPr>
          <w:p w14:paraId="06CD856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扶贫项目</w:t>
            </w:r>
          </w:p>
        </w:tc>
        <w:tc>
          <w:tcPr>
            <w:tcW w:w="720" w:type="dxa"/>
            <w:noWrap w:val="0"/>
            <w:vAlign w:val="center"/>
          </w:tcPr>
          <w:p w14:paraId="7CB8E3B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项目实施</w:t>
            </w:r>
          </w:p>
        </w:tc>
        <w:tc>
          <w:tcPr>
            <w:tcW w:w="2340" w:type="dxa"/>
            <w:noWrap w:val="0"/>
            <w:vAlign w:val="center"/>
          </w:tcPr>
          <w:p w14:paraId="79BD954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·扶贫项目实施前情况（包括项目名称、资金来源、实施期限、绩效目标、实施单位及责任人、受益对象和带贫减贫机制等）</w:t>
            </w:r>
            <w:r>
              <w:rPr>
                <w:rFonts w:hint="eastAsia" w:ascii="黑体" w:hAnsi="黑体" w:eastAsia="黑体" w:cs="黑体"/>
                <w:color w:val="000000"/>
                <w:sz w:val="22"/>
                <w:szCs w:val="22"/>
              </w:rPr>
              <w:br w:type="textWrapping"/>
            </w:r>
            <w:r>
              <w:rPr>
                <w:rFonts w:hint="eastAsia" w:ascii="黑体" w:hAnsi="黑体" w:eastAsia="黑体" w:cs="黑体"/>
                <w:color w:val="000000"/>
                <w:sz w:val="22"/>
                <w:szCs w:val="22"/>
              </w:rPr>
              <w:t>·扶贫项目实施后情况（包括资金使用、项目实施结果、检查验收结果、绩效目标实现情况等）</w:t>
            </w:r>
          </w:p>
        </w:tc>
        <w:tc>
          <w:tcPr>
            <w:tcW w:w="1260" w:type="dxa"/>
            <w:noWrap w:val="0"/>
            <w:vAlign w:val="center"/>
          </w:tcPr>
          <w:p w14:paraId="507D3AED">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《国务院扶贫办、财政部关于完善扶贫资金项目公告公示制度的指导意见》</w:t>
            </w:r>
          </w:p>
        </w:tc>
        <w:tc>
          <w:tcPr>
            <w:tcW w:w="1440" w:type="dxa"/>
            <w:noWrap w:val="0"/>
            <w:vAlign w:val="center"/>
          </w:tcPr>
          <w:p w14:paraId="04C4960E">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416DB9C6">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3C444A3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76556173">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■政务服务中心    </w:t>
            </w:r>
          </w:p>
          <w:p w14:paraId="4D0FBC33">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62A873B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35646852">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FF715E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0FCF10A5">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4A373D6A">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5306511">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r w14:paraId="6739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727A99">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13</w:t>
            </w:r>
          </w:p>
        </w:tc>
        <w:tc>
          <w:tcPr>
            <w:tcW w:w="720" w:type="dxa"/>
            <w:noWrap w:val="0"/>
            <w:vAlign w:val="center"/>
          </w:tcPr>
          <w:p w14:paraId="1ACCFA34">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监督管理</w:t>
            </w:r>
          </w:p>
        </w:tc>
        <w:tc>
          <w:tcPr>
            <w:tcW w:w="720" w:type="dxa"/>
            <w:noWrap w:val="0"/>
            <w:vAlign w:val="center"/>
          </w:tcPr>
          <w:p w14:paraId="0585A10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监督举报</w:t>
            </w:r>
          </w:p>
        </w:tc>
        <w:tc>
          <w:tcPr>
            <w:tcW w:w="2340" w:type="dxa"/>
            <w:noWrap w:val="0"/>
            <w:vAlign w:val="center"/>
          </w:tcPr>
          <w:p w14:paraId="03FE97EB">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监督电话（12317）</w:t>
            </w:r>
          </w:p>
        </w:tc>
        <w:tc>
          <w:tcPr>
            <w:tcW w:w="1260" w:type="dxa"/>
            <w:noWrap w:val="0"/>
            <w:vAlign w:val="center"/>
          </w:tcPr>
          <w:p w14:paraId="2745E9DD">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《国务院扶贫办、财政部关于完善扶贫资金项目公告公示制度的指导意见》</w:t>
            </w:r>
          </w:p>
        </w:tc>
        <w:tc>
          <w:tcPr>
            <w:tcW w:w="1440" w:type="dxa"/>
            <w:noWrap w:val="0"/>
            <w:vAlign w:val="center"/>
          </w:tcPr>
          <w:p w14:paraId="1754F4F8">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信息形成（变更）20个工作日内</w:t>
            </w:r>
          </w:p>
        </w:tc>
        <w:tc>
          <w:tcPr>
            <w:tcW w:w="1800" w:type="dxa"/>
            <w:noWrap w:val="0"/>
            <w:vAlign w:val="center"/>
          </w:tcPr>
          <w:p w14:paraId="7D1AC301">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鄂城区扶贫办</w:t>
            </w:r>
          </w:p>
        </w:tc>
        <w:tc>
          <w:tcPr>
            <w:tcW w:w="2520" w:type="dxa"/>
            <w:noWrap w:val="0"/>
            <w:vAlign w:val="center"/>
          </w:tcPr>
          <w:p w14:paraId="249D57E5">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■政府网站      </w:t>
            </w:r>
          </w:p>
          <w:p w14:paraId="514FF999">
            <w:pPr>
              <w:widowControl/>
              <w:jc w:val="left"/>
              <w:rPr>
                <w:rFonts w:hint="eastAsia" w:ascii="黑体" w:hAnsi="黑体" w:eastAsia="黑体" w:cs="黑体"/>
                <w:color w:val="000000"/>
                <w:sz w:val="22"/>
                <w:szCs w:val="22"/>
              </w:rPr>
            </w:pPr>
            <w:r>
              <w:rPr>
                <w:rFonts w:hint="eastAsia" w:ascii="黑体" w:hAnsi="黑体" w:eastAsia="黑体" w:cs="黑体"/>
                <w:color w:val="000000"/>
                <w:sz w:val="22"/>
                <w:szCs w:val="22"/>
              </w:rPr>
              <w:t xml:space="preserve">■社区/企事业单位/村公示栏（电子屏）           </w:t>
            </w:r>
          </w:p>
        </w:tc>
        <w:tc>
          <w:tcPr>
            <w:tcW w:w="720" w:type="dxa"/>
            <w:noWrap w:val="0"/>
            <w:vAlign w:val="center"/>
          </w:tcPr>
          <w:p w14:paraId="7DD32C33">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09" w:type="dxa"/>
            <w:noWrap w:val="0"/>
            <w:vAlign w:val="center"/>
          </w:tcPr>
          <w:p w14:paraId="627886AF">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551" w:type="dxa"/>
            <w:noWrap w:val="0"/>
            <w:vAlign w:val="center"/>
          </w:tcPr>
          <w:p w14:paraId="00A21F1C">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4E5AC8FD">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　</w:t>
            </w:r>
          </w:p>
        </w:tc>
        <w:tc>
          <w:tcPr>
            <w:tcW w:w="720" w:type="dxa"/>
            <w:noWrap w:val="0"/>
            <w:vAlign w:val="center"/>
          </w:tcPr>
          <w:p w14:paraId="7FE0A85B">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c>
          <w:tcPr>
            <w:tcW w:w="720" w:type="dxa"/>
            <w:noWrap w:val="0"/>
            <w:vAlign w:val="center"/>
          </w:tcPr>
          <w:p w14:paraId="52C53038">
            <w:pPr>
              <w:widowControl/>
              <w:jc w:val="center"/>
              <w:rPr>
                <w:rFonts w:hint="eastAsia" w:ascii="黑体" w:hAnsi="黑体" w:eastAsia="黑体" w:cs="黑体"/>
                <w:color w:val="000000"/>
                <w:sz w:val="22"/>
                <w:szCs w:val="22"/>
              </w:rPr>
            </w:pPr>
            <w:r>
              <w:rPr>
                <w:rFonts w:hint="eastAsia" w:ascii="黑体" w:hAnsi="黑体" w:eastAsia="黑体" w:cs="黑体"/>
                <w:color w:val="000000"/>
                <w:sz w:val="22"/>
                <w:szCs w:val="22"/>
              </w:rPr>
              <w:t>√</w:t>
            </w:r>
          </w:p>
        </w:tc>
      </w:tr>
    </w:tbl>
    <w:p w14:paraId="47983963">
      <w:pPr>
        <w:jc w:val="center"/>
        <w:rPr>
          <w:rFonts w:hint="eastAsia" w:ascii="黑体" w:hAnsi="黑体" w:eastAsia="黑体" w:cs="黑体"/>
          <w:sz w:val="22"/>
          <w:szCs w:val="22"/>
        </w:rPr>
      </w:pPr>
    </w:p>
    <w:p w14:paraId="45FFA45B">
      <w:pPr>
        <w:rPr>
          <w:rFonts w:ascii="Times New Roman" w:hAnsi="Times New Roman" w:eastAsia="仿宋_GB2312"/>
          <w:sz w:val="32"/>
          <w:szCs w:val="32"/>
        </w:rPr>
      </w:pPr>
    </w:p>
    <w:p w14:paraId="4E426423">
      <w:pPr>
        <w:pStyle w:val="6"/>
        <w:widowControl/>
        <w:spacing w:before="0" w:beforeAutospacing="0" w:after="0" w:afterAutospacing="0"/>
        <w:ind w:left="210" w:leftChars="100" w:right="210" w:rightChars="100"/>
        <w:jc w:val="center"/>
        <w:rPr>
          <w:rFonts w:ascii="Times New Roman" w:hAnsi="Times New Roman" w:eastAsia="仿宋_GB2312"/>
          <w:sz w:val="28"/>
          <w:szCs w:val="28"/>
        </w:rPr>
      </w:pPr>
    </w:p>
    <w:sectPr>
      <w:pgSz w:w="16838" w:h="11906" w:orient="landscape"/>
      <w:pgMar w:top="1701" w:right="1701" w:bottom="1701" w:left="170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A8F2">
    <w:pPr>
      <w:pStyle w:val="3"/>
      <w:ind w:right="210" w:rightChars="100"/>
      <w:jc w:val="right"/>
      <w:rPr>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13</w:t>
    </w:r>
    <w:r>
      <w:rPr>
        <w:rFonts w:ascii="宋体" w:hAnsi="宋体"/>
        <w:sz w:val="28"/>
        <w:szCs w:val="28"/>
      </w:rPr>
      <w:fldChar w:fldCharType="end"/>
    </w:r>
    <w:r>
      <w:rPr>
        <w:rStyle w:val="11"/>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1D646">
    <w:pPr>
      <w:pStyle w:val="3"/>
      <w:ind w:left="210" w:leftChars="100"/>
      <w:jc w:val="both"/>
      <w:rPr>
        <w:rFonts w:hint="eastAsia"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14</w:t>
    </w:r>
    <w:r>
      <w:rPr>
        <w:rFonts w:ascii="宋体" w:hAnsi="宋体"/>
        <w:sz w:val="28"/>
        <w:szCs w:val="28"/>
      </w:rPr>
      <w:fldChar w:fldCharType="end"/>
    </w:r>
    <w:r>
      <w:rPr>
        <w:rStyle w:val="11"/>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234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OGY2ZjlmODM0MTIwNTEyMDA3NzI2NDZkYmNlZGQifQ=="/>
  </w:docVars>
  <w:rsids>
    <w:rsidRoot w:val="009A593A"/>
    <w:rsid w:val="000B4390"/>
    <w:rsid w:val="000C1C89"/>
    <w:rsid w:val="00103518"/>
    <w:rsid w:val="00277751"/>
    <w:rsid w:val="003C6B95"/>
    <w:rsid w:val="0055700B"/>
    <w:rsid w:val="005C1FEF"/>
    <w:rsid w:val="005C4722"/>
    <w:rsid w:val="00607781"/>
    <w:rsid w:val="0062483B"/>
    <w:rsid w:val="006C7D62"/>
    <w:rsid w:val="00704B93"/>
    <w:rsid w:val="00764F17"/>
    <w:rsid w:val="0076738F"/>
    <w:rsid w:val="007D3626"/>
    <w:rsid w:val="00864A81"/>
    <w:rsid w:val="00894629"/>
    <w:rsid w:val="00924384"/>
    <w:rsid w:val="00976C06"/>
    <w:rsid w:val="009A593A"/>
    <w:rsid w:val="009B007E"/>
    <w:rsid w:val="00A334AA"/>
    <w:rsid w:val="00AC31EE"/>
    <w:rsid w:val="00AC4905"/>
    <w:rsid w:val="00B26503"/>
    <w:rsid w:val="00B664BE"/>
    <w:rsid w:val="00C92C8F"/>
    <w:rsid w:val="00D03FBD"/>
    <w:rsid w:val="00D311E3"/>
    <w:rsid w:val="00DB2B39"/>
    <w:rsid w:val="00DC3ADA"/>
    <w:rsid w:val="00E15207"/>
    <w:rsid w:val="00E94639"/>
    <w:rsid w:val="00ED26A1"/>
    <w:rsid w:val="00F37CD8"/>
    <w:rsid w:val="00F601D4"/>
    <w:rsid w:val="00F642C2"/>
    <w:rsid w:val="00F762F1"/>
    <w:rsid w:val="03D6153F"/>
    <w:rsid w:val="03FC115A"/>
    <w:rsid w:val="04343138"/>
    <w:rsid w:val="04F651A3"/>
    <w:rsid w:val="05F5504F"/>
    <w:rsid w:val="07CF2CFE"/>
    <w:rsid w:val="0C137117"/>
    <w:rsid w:val="0DD42869"/>
    <w:rsid w:val="117B1C41"/>
    <w:rsid w:val="1338241C"/>
    <w:rsid w:val="172361B4"/>
    <w:rsid w:val="1A6B2A6F"/>
    <w:rsid w:val="1F752EFB"/>
    <w:rsid w:val="26FD5C14"/>
    <w:rsid w:val="27433D07"/>
    <w:rsid w:val="27B545C2"/>
    <w:rsid w:val="2B2D01F9"/>
    <w:rsid w:val="2B7C4E99"/>
    <w:rsid w:val="2EA43255"/>
    <w:rsid w:val="31C62431"/>
    <w:rsid w:val="33E322F5"/>
    <w:rsid w:val="36AF7F52"/>
    <w:rsid w:val="370A3B9D"/>
    <w:rsid w:val="37CD6396"/>
    <w:rsid w:val="3AF45150"/>
    <w:rsid w:val="3D5103A8"/>
    <w:rsid w:val="46267458"/>
    <w:rsid w:val="4847518C"/>
    <w:rsid w:val="4A587B58"/>
    <w:rsid w:val="56513AE7"/>
    <w:rsid w:val="59173542"/>
    <w:rsid w:val="5D082632"/>
    <w:rsid w:val="62990EB5"/>
    <w:rsid w:val="635E4548"/>
    <w:rsid w:val="6991499A"/>
    <w:rsid w:val="6AA262FB"/>
    <w:rsid w:val="6FF44616"/>
    <w:rsid w:val="722B6669"/>
    <w:rsid w:val="74444D96"/>
    <w:rsid w:val="74FE4233"/>
    <w:rsid w:val="750702D0"/>
    <w:rsid w:val="7D620CFE"/>
    <w:rsid w:val="7DF21C38"/>
    <w:rsid w:val="7ED839E8"/>
    <w:rsid w:val="7EF817E6"/>
    <w:rsid w:val="7F7057C6"/>
    <w:rsid w:val="7FF12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right" w:leader="dot" w:pos="14760"/>
      </w:tabs>
      <w:spacing w:line="700" w:lineRule="exact"/>
      <w:ind w:left="359" w:leftChars="171" w:right="332" w:rightChars="158"/>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列出段落"/>
    <w:basedOn w:val="1"/>
    <w:qFormat/>
    <w:uiPriority w:val="0"/>
    <w:pPr>
      <w:ind w:firstLine="420" w:firstLineChars="200"/>
    </w:pPr>
    <w:rPr>
      <w:rFonts w:ascii="等线" w:hAnsi="等线" w:eastAsia="等线"/>
    </w:rPr>
  </w:style>
  <w:style w:type="paragraph" w:customStyle="1" w:styleId="14">
    <w:name w:val="列出段落1"/>
    <w:basedOn w:val="1"/>
    <w:qFormat/>
    <w:uiPriority w:val="0"/>
    <w:pPr>
      <w:ind w:firstLine="420" w:firstLineChars="200"/>
    </w:pPr>
  </w:style>
  <w:style w:type="character" w:customStyle="1" w:styleId="15">
    <w:name w:val="font51"/>
    <w:basedOn w:val="9"/>
    <w:qFormat/>
    <w:uiPriority w:val="0"/>
    <w:rPr>
      <w:rFonts w:hint="eastAsia" w:ascii="宋体" w:hAnsi="宋体" w:eastAsia="宋体" w:cs="宋体"/>
      <w:color w:val="FF0000"/>
      <w:sz w:val="22"/>
      <w:szCs w:val="22"/>
      <w:u w:val="none"/>
    </w:rPr>
  </w:style>
  <w:style w:type="character" w:customStyle="1" w:styleId="16">
    <w:name w:val="font41"/>
    <w:basedOn w:val="9"/>
    <w:qFormat/>
    <w:uiPriority w:val="0"/>
    <w:rPr>
      <w:rFonts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204</Pages>
  <Words>9605</Words>
  <Characters>9693</Characters>
  <Lines>44</Lines>
  <Paragraphs>12</Paragraphs>
  <TotalTime>0</TotalTime>
  <ScaleCrop>false</ScaleCrop>
  <LinksUpToDate>false</LinksUpToDate>
  <CharactersWithSpaces>9983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2019-06-06T07:43:00Z</dcterms:created>
  <dc:creator>user</dc:creator>
  <cp:lastModifiedBy>-</cp:lastModifiedBy>
  <cp:lastPrinted>2020-04-14T03:45:00Z</cp:lastPrinted>
  <dcterms:modified xsi:type="dcterms:W3CDTF">2025-03-13T08:09:36Z</dcterms:modified>
  <dc:title>鄂州创建办发〔2019〕5号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63F0565EE03C42BA94E55AE7533DA28C_13</vt:lpwstr>
  </property>
  <property fmtid="{D5CDD505-2E9C-101B-9397-08002B2CF9AE}" pid="4" name="KSOTemplateDocerSaveRecord">
    <vt:lpwstr>eyJoZGlkIjoiYTRhM2Q3ZWUzMjE0YTIzZjEwZjg5MTY0YmUwNzM2MmUiLCJ1c2VySWQiOiI0OTk3NjUwNTgifQ==</vt:lpwstr>
  </property>
</Properties>
</file>