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宋体" w:hAnsi="宋体" w:eastAsia="宋体" w:cs="宋体"/>
          <w:i w:val="0"/>
          <w:iCs w:val="0"/>
          <w:caps w:val="0"/>
          <w:color w:val="333333"/>
          <w:spacing w:val="0"/>
          <w:sz w:val="19"/>
          <w:szCs w:val="19"/>
          <w:bdr w:val="none" w:color="auto" w:sz="0" w:space="0"/>
          <w:shd w:val="clear" w:fill="FFFFFF"/>
        </w:rPr>
      </w:pPr>
      <w:r>
        <w:rPr>
          <w:rFonts w:hint="eastAsia" w:ascii="微软雅黑" w:hAnsi="微软雅黑" w:eastAsia="微软雅黑" w:cs="微软雅黑"/>
          <w:i w:val="0"/>
          <w:iCs w:val="0"/>
          <w:caps w:val="0"/>
          <w:color w:val="333333"/>
          <w:spacing w:val="0"/>
          <w:sz w:val="31"/>
          <w:szCs w:val="31"/>
          <w:bdr w:val="none" w:color="auto" w:sz="0" w:space="0"/>
          <w:shd w:val="clear" w:fill="FFFFFF"/>
        </w:rPr>
        <w:t>市人民政府关于公布第五批市级非物质文化遗产代表性项目名录的通知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各区人民政府，葛店经济开发区、临空经济区管委会，市政府各部门：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第五批市级非物质文化遗产代表性项目名录和市级非物质文化遗产代表性项目名录扩展项目名录已经市人民政府同意，现予以公布。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各地、各部门要按照《中华人民共和国非物质文化遗产法》和《国务院办公厅关于加强我国非物质文化遗产保护工作的意见》（国办发〔2005〕18号）要求，认真贯彻“保护为主、抢救第一、合理利用、传承发展”的工作方针，坚持科学保护理念，合理制定规划，扎实做好非物质文化遗产代表性项目的传承、传播、保护和管理工作，推动非物质文化遗产保护工作迈上新台阶，为弘扬中华优秀传统文化作出新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附件：1.第五批市级非物质文化遗产代表性项目名录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2.第五批市级非物质文化遗产代表性项目名录扩展项目名录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鄂州市人民政府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2021年6月9日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第五批市级非物质文化遗产代表性项目名录</w:t>
      </w:r>
      <w:r>
        <w:rPr>
          <w:rFonts w:hint="eastAsia" w:ascii="宋体" w:hAnsi="宋体" w:eastAsia="宋体" w:cs="宋体"/>
          <w:i w:val="0"/>
          <w:iCs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（共计7项）</w:t>
      </w:r>
      <w:r>
        <w:rPr>
          <w:rFonts w:hint="eastAsia" w:ascii="宋体" w:hAnsi="宋体" w:eastAsia="宋体" w:cs="宋体"/>
          <w:i w:val="0"/>
          <w:iCs w:val="0"/>
          <w:caps w:val="0"/>
          <w:color w:val="333333"/>
          <w:spacing w:val="0"/>
          <w:sz w:val="19"/>
          <w:szCs w:val="19"/>
          <w:bdr w:val="none" w:color="auto" w:sz="0" w:space="0"/>
          <w:shd w:val="clear" w:fill="FFFFFF"/>
        </w:rPr>
        <w:t> </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3470"/>
        <w:gridCol w:w="39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Style w:val="6"/>
                <w:rFonts w:hint="eastAsia" w:ascii="宋体" w:hAnsi="宋体" w:eastAsia="宋体" w:cs="宋体"/>
                <w:color w:val="333333"/>
                <w:sz w:val="24"/>
                <w:szCs w:val="24"/>
                <w:bdr w:val="none" w:color="auto" w:sz="0" w:space="0"/>
              </w:rPr>
              <w:t>序号</w:t>
            </w:r>
            <w:r>
              <w:rPr>
                <w:rFonts w:hint="eastAsia" w:ascii="宋体" w:hAnsi="宋体" w:eastAsia="宋体" w:cs="宋体"/>
                <w:color w:val="333333"/>
                <w:sz w:val="24"/>
                <w:szCs w:val="24"/>
                <w:bdr w:val="none" w:color="auto" w:sz="0" w:space="0"/>
              </w:rPr>
              <w:t>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Style w:val="6"/>
                <w:rFonts w:hint="eastAsia" w:ascii="宋体" w:hAnsi="宋体" w:eastAsia="宋体" w:cs="宋体"/>
                <w:color w:val="333333"/>
                <w:sz w:val="24"/>
                <w:szCs w:val="24"/>
                <w:bdr w:val="none" w:color="auto" w:sz="0" w:space="0"/>
              </w:rPr>
              <w:t>项目名称</w:t>
            </w:r>
            <w:r>
              <w:rPr>
                <w:rFonts w:hint="eastAsia" w:ascii="宋体" w:hAnsi="宋体" w:eastAsia="宋体" w:cs="宋体"/>
                <w:color w:val="333333"/>
                <w:sz w:val="24"/>
                <w:szCs w:val="24"/>
                <w:bdr w:val="none" w:color="auto" w:sz="0" w:space="0"/>
              </w:rPr>
              <w:t>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Style w:val="6"/>
                <w:rFonts w:hint="eastAsia" w:ascii="宋体" w:hAnsi="宋体" w:eastAsia="宋体" w:cs="宋体"/>
                <w:color w:val="333333"/>
                <w:sz w:val="24"/>
                <w:szCs w:val="24"/>
                <w:bdr w:val="none" w:color="auto" w:sz="0" w:space="0"/>
              </w:rPr>
              <w:t>申报地区或单位</w:t>
            </w:r>
            <w:r>
              <w:rPr>
                <w:rFonts w:hint="eastAsia" w:ascii="宋体" w:hAnsi="宋体" w:eastAsia="宋体" w:cs="宋体"/>
                <w:color w:val="333333"/>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一、传统医药（1项）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内伤伏气致病疗法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鄂州市中医医院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二、传统美术（2项）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2 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尹氏书画装裱与修复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鄂州市吴都画苑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3 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西山面塑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鄂州市西山小学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三、传统技艺（2项）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4 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鄂州鱼圆制作技艺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蒲团乡综合文化站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5 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华容糍粑制作技艺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华容区文化馆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四、民俗（1项）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6 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茨塘元宵赛灯会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新庙镇综合文化站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五、传统体育、游艺与杂技（1项）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7 </w:t>
            </w:r>
          </w:p>
        </w:tc>
        <w:tc>
          <w:tcPr>
            <w:tcW w:w="363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万籁声自然门武术 </w:t>
            </w:r>
          </w:p>
        </w:tc>
        <w:tc>
          <w:tcPr>
            <w:tcW w:w="4116"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葛店镇综合文化站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第五批市级非物质文化遗产代表性项目名录扩展项目名录</w:t>
      </w:r>
      <w:r>
        <w:rPr>
          <w:rFonts w:hint="eastAsia" w:ascii="宋体" w:hAnsi="宋体" w:eastAsia="宋体" w:cs="宋体"/>
          <w:i w:val="0"/>
          <w:iCs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（共计3项）</w:t>
      </w:r>
      <w:r>
        <w:rPr>
          <w:rFonts w:hint="eastAsia" w:ascii="宋体" w:hAnsi="宋体" w:eastAsia="宋体" w:cs="宋体"/>
          <w:i w:val="0"/>
          <w:iCs w:val="0"/>
          <w:caps w:val="0"/>
          <w:color w:val="333333"/>
          <w:spacing w:val="0"/>
          <w:sz w:val="19"/>
          <w:szCs w:val="19"/>
          <w:bdr w:val="none" w:color="auto" w:sz="0" w:space="0"/>
          <w:shd w:val="clear" w:fill="FFFFFF"/>
        </w:rPr>
        <w:t> </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0"/>
        <w:gridCol w:w="3879"/>
        <w:gridCol w:w="35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序号 </w:t>
            </w:r>
          </w:p>
        </w:tc>
        <w:tc>
          <w:tcPr>
            <w:tcW w:w="4068"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项目名称 </w:t>
            </w:r>
          </w:p>
        </w:tc>
        <w:tc>
          <w:tcPr>
            <w:tcW w:w="36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申报地区或单位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一、传统音乐（1项）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8 </w:t>
            </w:r>
          </w:p>
        </w:tc>
        <w:tc>
          <w:tcPr>
            <w:tcW w:w="4068"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汀祖牌子锣 </w:t>
            </w:r>
          </w:p>
        </w:tc>
        <w:tc>
          <w:tcPr>
            <w:tcW w:w="36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汀祖镇综合文化站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二、民俗（1项）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9 </w:t>
            </w:r>
          </w:p>
        </w:tc>
        <w:tc>
          <w:tcPr>
            <w:tcW w:w="4068"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渔坝太平龙灯会 </w:t>
            </w:r>
          </w:p>
        </w:tc>
        <w:tc>
          <w:tcPr>
            <w:tcW w:w="36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沙窝乡综合文化站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8748" w:type="dxa"/>
            <w:gridSpan w:val="3"/>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三、传统美术（1项）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10 </w:t>
            </w:r>
          </w:p>
        </w:tc>
        <w:tc>
          <w:tcPr>
            <w:tcW w:w="4068"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月陂赵氏木雕 </w:t>
            </w:r>
          </w:p>
        </w:tc>
        <w:tc>
          <w:tcPr>
            <w:tcW w:w="3684"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凤凰街办综合文化站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ODBjYzc3MWMwMTBiMGNhODliYzhiODgyNGQxYTAifQ=="/>
  </w:docVars>
  <w:rsids>
    <w:rsidRoot w:val="00000000"/>
    <w:rsid w:val="7C3B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659</Words>
  <Characters>669</Characters>
  <Lines>0</Lines>
  <Paragraphs>0</Paragraphs>
  <TotalTime>0</TotalTime>
  <ScaleCrop>false</ScaleCrop>
  <LinksUpToDate>false</LinksUpToDate>
  <CharactersWithSpaces>748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2022-06-02T02:57:39Z</dcterms:created>
  <dc:creator>全球</dc:creator>
  <cp:lastModifiedBy>全球</cp:lastModifiedBy>
  <dcterms:modified xsi:type="dcterms:W3CDTF">2022-06-02T02:58:06Z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72911A217CCE45799BFC07F9593644C9</vt:lpwstr>
  </property>
</Properties>
</file>