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ECF0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26DA602">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鄂城区石山中学运动场改造附属工程</w:t>
      </w:r>
      <w:r>
        <w:rPr>
          <w:rFonts w:hint="eastAsia" w:ascii="方正小标宋简体" w:hAnsi="宋体" w:eastAsia="方正小标宋简体" w:cs="方正小标宋简体"/>
          <w:sz w:val="44"/>
          <w:szCs w:val="44"/>
        </w:rPr>
        <w:t>项目自评表</w:t>
      </w:r>
    </w:p>
    <w:p w14:paraId="35113DAE">
      <w:pPr>
        <w:rPr>
          <w:rFonts w:cs="Times New Roman"/>
        </w:rPr>
      </w:pPr>
    </w:p>
    <w:p w14:paraId="3EBE9BB1">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鄂州市石山中学</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 xml:space="preserve">    年  月  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112"/>
        <w:gridCol w:w="1902"/>
      </w:tblGrid>
      <w:tr w14:paraId="6E66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887B7D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44589FD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鄂城区石山中学运动场改造附属工程</w:t>
            </w:r>
            <w:r>
              <w:rPr>
                <w:rFonts w:hint="eastAsia" w:ascii="仿宋_GB2312" w:hAnsi="宋体" w:eastAsia="仿宋_GB2312" w:cs="仿宋_GB2312"/>
                <w:kern w:val="0"/>
              </w:rPr>
              <w:t>　</w:t>
            </w:r>
          </w:p>
        </w:tc>
      </w:tr>
      <w:tr w14:paraId="7124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CB14E3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29F2A691">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鄂城区教育局</w:t>
            </w:r>
          </w:p>
        </w:tc>
        <w:tc>
          <w:tcPr>
            <w:tcW w:w="2154" w:type="dxa"/>
            <w:gridSpan w:val="2"/>
            <w:vAlign w:val="center"/>
          </w:tcPr>
          <w:p w14:paraId="79F0331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902" w:type="dxa"/>
            <w:vAlign w:val="center"/>
          </w:tcPr>
          <w:p w14:paraId="589018C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鄂州市石山中学</w:t>
            </w:r>
            <w:r>
              <w:rPr>
                <w:rFonts w:hint="eastAsia" w:ascii="仿宋_GB2312" w:hAnsi="宋体" w:eastAsia="仿宋_GB2312" w:cs="仿宋_GB2312"/>
                <w:kern w:val="0"/>
              </w:rPr>
              <w:t>　</w:t>
            </w:r>
          </w:p>
        </w:tc>
      </w:tr>
      <w:tr w14:paraId="418E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11B2AC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7FCFDB3D">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503A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766679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7202CC99">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780C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85523C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5D58A241">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5C5C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52DAE53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16526145">
            <w:pPr>
              <w:widowControl/>
              <w:snapToGrid w:val="0"/>
              <w:jc w:val="center"/>
              <w:rPr>
                <w:rFonts w:ascii="仿宋_GB2312" w:hAnsi="宋体" w:eastAsia="仿宋_GB2312" w:cs="Times New Roman"/>
                <w:kern w:val="0"/>
              </w:rPr>
            </w:pPr>
          </w:p>
        </w:tc>
        <w:tc>
          <w:tcPr>
            <w:tcW w:w="1604" w:type="dxa"/>
            <w:vAlign w:val="center"/>
          </w:tcPr>
          <w:p w14:paraId="2262F30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38400D5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0DC70C8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4740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10D5F370">
            <w:pPr>
              <w:widowControl/>
              <w:snapToGrid w:val="0"/>
              <w:jc w:val="center"/>
              <w:rPr>
                <w:rFonts w:ascii="仿宋_GB2312" w:hAnsi="宋体" w:eastAsia="仿宋_GB2312" w:cs="Times New Roman"/>
                <w:kern w:val="0"/>
              </w:rPr>
            </w:pPr>
          </w:p>
        </w:tc>
        <w:tc>
          <w:tcPr>
            <w:tcW w:w="1122" w:type="dxa"/>
            <w:vAlign w:val="center"/>
          </w:tcPr>
          <w:p w14:paraId="01BE077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6D0DF90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488.12</w:t>
            </w:r>
          </w:p>
        </w:tc>
        <w:tc>
          <w:tcPr>
            <w:tcW w:w="1680" w:type="dxa"/>
            <w:gridSpan w:val="2"/>
            <w:vAlign w:val="center"/>
          </w:tcPr>
          <w:p w14:paraId="350A6D7B">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57.81万元</w:t>
            </w:r>
          </w:p>
        </w:tc>
        <w:tc>
          <w:tcPr>
            <w:tcW w:w="3014" w:type="dxa"/>
            <w:gridSpan w:val="2"/>
            <w:vAlign w:val="center"/>
          </w:tcPr>
          <w:p w14:paraId="5FF864B1">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11.84%</w:t>
            </w:r>
          </w:p>
        </w:tc>
      </w:tr>
      <w:tr w14:paraId="69C4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548F742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1571E32F">
            <w:pPr>
              <w:widowControl/>
              <w:snapToGrid w:val="0"/>
              <w:jc w:val="center"/>
              <w:rPr>
                <w:rFonts w:ascii="仿宋_GB2312" w:hAnsi="宋体" w:eastAsia="仿宋_GB2312" w:cs="Times New Roman"/>
                <w:kern w:val="0"/>
              </w:rPr>
            </w:pPr>
          </w:p>
        </w:tc>
        <w:tc>
          <w:tcPr>
            <w:tcW w:w="700" w:type="dxa"/>
            <w:vAlign w:val="center"/>
          </w:tcPr>
          <w:p w14:paraId="38F2DE8E">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2FA95C1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658EB65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112" w:type="dxa"/>
            <w:vAlign w:val="center"/>
          </w:tcPr>
          <w:p w14:paraId="2AEFAF2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902" w:type="dxa"/>
            <w:vAlign w:val="center"/>
          </w:tcPr>
          <w:p w14:paraId="42AA9AC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1F72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4DE7BC1">
            <w:pPr>
              <w:snapToGrid w:val="0"/>
              <w:jc w:val="center"/>
              <w:rPr>
                <w:rFonts w:ascii="仿宋_GB2312" w:hAnsi="宋体" w:eastAsia="仿宋_GB2312" w:cs="Times New Roman"/>
                <w:kern w:val="0"/>
              </w:rPr>
            </w:pPr>
          </w:p>
        </w:tc>
        <w:tc>
          <w:tcPr>
            <w:tcW w:w="700" w:type="dxa"/>
            <w:vMerge w:val="restart"/>
            <w:vAlign w:val="center"/>
          </w:tcPr>
          <w:p w14:paraId="7D19CC9C">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14:paraId="205BEB0F">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成本指标</w:t>
            </w:r>
          </w:p>
        </w:tc>
        <w:tc>
          <w:tcPr>
            <w:tcW w:w="3284" w:type="dxa"/>
            <w:gridSpan w:val="3"/>
            <w:vAlign w:val="center"/>
          </w:tcPr>
          <w:p w14:paraId="1AFC4861">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超概算项目比例</w:t>
            </w:r>
          </w:p>
        </w:tc>
        <w:tc>
          <w:tcPr>
            <w:tcW w:w="1112" w:type="dxa"/>
            <w:vAlign w:val="center"/>
          </w:tcPr>
          <w:p w14:paraId="459EA7AB">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≤5%</w:t>
            </w:r>
          </w:p>
        </w:tc>
        <w:tc>
          <w:tcPr>
            <w:tcW w:w="1902" w:type="dxa"/>
            <w:vAlign w:val="center"/>
          </w:tcPr>
          <w:p w14:paraId="11E7B211">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57.81万元，未超预算</w:t>
            </w:r>
          </w:p>
        </w:tc>
      </w:tr>
      <w:tr w14:paraId="67D5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8352B0C">
            <w:pPr>
              <w:snapToGrid w:val="0"/>
              <w:jc w:val="center"/>
              <w:rPr>
                <w:rFonts w:ascii="仿宋_GB2312" w:hAnsi="宋体" w:eastAsia="仿宋_GB2312" w:cs="Times New Roman"/>
                <w:kern w:val="0"/>
              </w:rPr>
            </w:pPr>
          </w:p>
        </w:tc>
        <w:tc>
          <w:tcPr>
            <w:tcW w:w="700" w:type="dxa"/>
            <w:vMerge w:val="continue"/>
            <w:vAlign w:val="center"/>
          </w:tcPr>
          <w:p w14:paraId="096EFCC0">
            <w:pPr>
              <w:widowControl/>
              <w:snapToGrid w:val="0"/>
              <w:jc w:val="center"/>
              <w:rPr>
                <w:rFonts w:ascii="仿宋_GB2312" w:hAnsi="宋体" w:eastAsia="仿宋_GB2312" w:cs="Times New Roman"/>
                <w:kern w:val="0"/>
              </w:rPr>
            </w:pPr>
          </w:p>
        </w:tc>
        <w:tc>
          <w:tcPr>
            <w:tcW w:w="1122" w:type="dxa"/>
            <w:vMerge w:val="restart"/>
            <w:vAlign w:val="center"/>
          </w:tcPr>
          <w:p w14:paraId="16191DD0">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数量指标</w:t>
            </w:r>
          </w:p>
          <w:p w14:paraId="196CA7AF">
            <w:pPr>
              <w:widowControl/>
              <w:snapToGrid w:val="0"/>
              <w:jc w:val="center"/>
              <w:rPr>
                <w:rFonts w:ascii="仿宋_GB2312" w:hAnsi="宋体" w:eastAsia="仿宋_GB2312" w:cs="Times New Roman"/>
                <w:kern w:val="0"/>
              </w:rPr>
            </w:pPr>
          </w:p>
        </w:tc>
        <w:tc>
          <w:tcPr>
            <w:tcW w:w="3284" w:type="dxa"/>
            <w:gridSpan w:val="3"/>
            <w:vAlign w:val="center"/>
          </w:tcPr>
          <w:p w14:paraId="053C93EB">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运动场改造面积</w:t>
            </w:r>
          </w:p>
        </w:tc>
        <w:tc>
          <w:tcPr>
            <w:tcW w:w="1112" w:type="dxa"/>
            <w:vAlign w:val="center"/>
          </w:tcPr>
          <w:p w14:paraId="6358314F">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rPr>
              <w:t>≥10380</w:t>
            </w:r>
            <w:r>
              <w:rPr>
                <w:rFonts w:hint="eastAsia" w:ascii="仿宋_GB2312" w:hAnsi="宋体" w:eastAsia="仿宋_GB2312" w:cs="Times New Roman"/>
                <w:kern w:val="0"/>
                <w:lang w:val="en-US" w:eastAsia="zh-CN"/>
              </w:rPr>
              <w:t>平方米</w:t>
            </w:r>
          </w:p>
        </w:tc>
        <w:tc>
          <w:tcPr>
            <w:tcW w:w="1902" w:type="dxa"/>
            <w:vAlign w:val="center"/>
          </w:tcPr>
          <w:p w14:paraId="7439DF65">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11580平方米</w:t>
            </w:r>
          </w:p>
        </w:tc>
      </w:tr>
      <w:tr w14:paraId="2231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89BE662">
            <w:pPr>
              <w:snapToGrid w:val="0"/>
              <w:jc w:val="center"/>
              <w:rPr>
                <w:rFonts w:ascii="仿宋_GB2312" w:hAnsi="宋体" w:eastAsia="仿宋_GB2312" w:cs="Times New Roman"/>
                <w:kern w:val="0"/>
              </w:rPr>
            </w:pPr>
          </w:p>
        </w:tc>
        <w:tc>
          <w:tcPr>
            <w:tcW w:w="700" w:type="dxa"/>
            <w:vMerge w:val="continue"/>
            <w:vAlign w:val="center"/>
          </w:tcPr>
          <w:p w14:paraId="2836A1AD">
            <w:pPr>
              <w:widowControl/>
              <w:snapToGrid w:val="0"/>
              <w:jc w:val="center"/>
              <w:rPr>
                <w:rFonts w:ascii="仿宋_GB2312" w:hAnsi="宋体" w:eastAsia="仿宋_GB2312" w:cs="Times New Roman"/>
                <w:kern w:val="0"/>
              </w:rPr>
            </w:pPr>
          </w:p>
        </w:tc>
        <w:tc>
          <w:tcPr>
            <w:tcW w:w="1122" w:type="dxa"/>
            <w:vMerge w:val="continue"/>
            <w:vAlign w:val="center"/>
          </w:tcPr>
          <w:p w14:paraId="71D5923B">
            <w:pPr>
              <w:widowControl/>
              <w:snapToGrid w:val="0"/>
              <w:jc w:val="center"/>
              <w:rPr>
                <w:rFonts w:ascii="仿宋_GB2312" w:hAnsi="宋体" w:eastAsia="仿宋_GB2312" w:cs="Times New Roman"/>
                <w:kern w:val="0"/>
              </w:rPr>
            </w:pPr>
          </w:p>
        </w:tc>
        <w:tc>
          <w:tcPr>
            <w:tcW w:w="3284" w:type="dxa"/>
            <w:gridSpan w:val="3"/>
            <w:vAlign w:val="center"/>
          </w:tcPr>
          <w:p w14:paraId="6BD59C22">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铺种草坪面积</w:t>
            </w:r>
          </w:p>
        </w:tc>
        <w:tc>
          <w:tcPr>
            <w:tcW w:w="1112" w:type="dxa"/>
            <w:vAlign w:val="center"/>
          </w:tcPr>
          <w:p w14:paraId="644D2445">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rPr>
              <w:t>≥580</w:t>
            </w:r>
            <w:r>
              <w:rPr>
                <w:rFonts w:hint="eastAsia" w:ascii="仿宋_GB2312" w:hAnsi="宋体" w:eastAsia="仿宋_GB2312" w:cs="Times New Roman"/>
                <w:kern w:val="0"/>
                <w:lang w:val="en-US" w:eastAsia="zh-CN"/>
              </w:rPr>
              <w:t>平方米</w:t>
            </w:r>
          </w:p>
        </w:tc>
        <w:tc>
          <w:tcPr>
            <w:tcW w:w="1902" w:type="dxa"/>
            <w:vAlign w:val="center"/>
          </w:tcPr>
          <w:p w14:paraId="059B9FCC">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600平方米</w:t>
            </w:r>
          </w:p>
        </w:tc>
      </w:tr>
      <w:tr w14:paraId="7F19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93C0FE3">
            <w:pPr>
              <w:snapToGrid w:val="0"/>
              <w:jc w:val="center"/>
              <w:rPr>
                <w:rFonts w:ascii="仿宋_GB2312" w:hAnsi="宋体" w:eastAsia="仿宋_GB2312" w:cs="Times New Roman"/>
                <w:kern w:val="0"/>
              </w:rPr>
            </w:pPr>
          </w:p>
        </w:tc>
        <w:tc>
          <w:tcPr>
            <w:tcW w:w="700" w:type="dxa"/>
            <w:vMerge w:val="continue"/>
            <w:vAlign w:val="center"/>
          </w:tcPr>
          <w:p w14:paraId="4AAFEE6A">
            <w:pPr>
              <w:widowControl/>
              <w:snapToGrid w:val="0"/>
              <w:jc w:val="center"/>
              <w:rPr>
                <w:rFonts w:ascii="仿宋_GB2312" w:hAnsi="宋体" w:eastAsia="仿宋_GB2312" w:cs="Times New Roman"/>
                <w:kern w:val="0"/>
              </w:rPr>
            </w:pPr>
          </w:p>
        </w:tc>
        <w:tc>
          <w:tcPr>
            <w:tcW w:w="1122" w:type="dxa"/>
            <w:vMerge w:val="restart"/>
            <w:vAlign w:val="center"/>
          </w:tcPr>
          <w:p w14:paraId="1DC63EF2">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质量指标</w:t>
            </w:r>
          </w:p>
        </w:tc>
        <w:tc>
          <w:tcPr>
            <w:tcW w:w="3284" w:type="dxa"/>
            <w:gridSpan w:val="3"/>
            <w:vAlign w:val="center"/>
          </w:tcPr>
          <w:p w14:paraId="7252E9C7">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设备、设施验收通过率</w:t>
            </w:r>
          </w:p>
        </w:tc>
        <w:tc>
          <w:tcPr>
            <w:tcW w:w="1112" w:type="dxa"/>
            <w:vAlign w:val="center"/>
          </w:tcPr>
          <w:p w14:paraId="13BC7878">
            <w:pPr>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w:t>
            </w:r>
            <w:r>
              <w:rPr>
                <w:rFonts w:hint="eastAsia" w:ascii="仿宋_GB2312" w:hAnsi="宋体" w:eastAsia="仿宋_GB2312" w:cs="Times New Roman"/>
                <w:kern w:val="0"/>
              </w:rPr>
              <w:t>9</w:t>
            </w:r>
            <w:r>
              <w:rPr>
                <w:rFonts w:hint="eastAsia" w:ascii="仿宋_GB2312" w:hAnsi="宋体" w:eastAsia="仿宋_GB2312" w:cs="Times New Roman"/>
                <w:kern w:val="0"/>
                <w:lang w:val="en-US" w:eastAsia="zh-CN"/>
              </w:rPr>
              <w:t>2</w:t>
            </w:r>
            <w:r>
              <w:rPr>
                <w:rFonts w:hint="eastAsia" w:ascii="仿宋_GB2312" w:hAnsi="宋体" w:eastAsia="仿宋_GB2312" w:cs="Times New Roman"/>
                <w:kern w:val="0"/>
              </w:rPr>
              <w:t>%</w:t>
            </w:r>
          </w:p>
        </w:tc>
        <w:tc>
          <w:tcPr>
            <w:tcW w:w="1902" w:type="dxa"/>
            <w:vAlign w:val="center"/>
          </w:tcPr>
          <w:p w14:paraId="089EB344">
            <w:pPr>
              <w:widowControl/>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95%</w:t>
            </w:r>
          </w:p>
        </w:tc>
      </w:tr>
      <w:tr w14:paraId="5684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92FC6B7">
            <w:pPr>
              <w:snapToGrid w:val="0"/>
              <w:jc w:val="center"/>
              <w:rPr>
                <w:rFonts w:ascii="仿宋_GB2312" w:hAnsi="宋体" w:eastAsia="仿宋_GB2312" w:cs="Times New Roman"/>
                <w:kern w:val="0"/>
              </w:rPr>
            </w:pPr>
          </w:p>
        </w:tc>
        <w:tc>
          <w:tcPr>
            <w:tcW w:w="700" w:type="dxa"/>
            <w:vMerge w:val="continue"/>
            <w:vAlign w:val="center"/>
          </w:tcPr>
          <w:p w14:paraId="67F83B7C">
            <w:pPr>
              <w:widowControl/>
              <w:snapToGrid w:val="0"/>
              <w:jc w:val="center"/>
              <w:rPr>
                <w:rFonts w:ascii="仿宋_GB2312" w:hAnsi="宋体" w:eastAsia="仿宋_GB2312" w:cs="Times New Roman"/>
                <w:kern w:val="0"/>
              </w:rPr>
            </w:pPr>
          </w:p>
        </w:tc>
        <w:tc>
          <w:tcPr>
            <w:tcW w:w="1122" w:type="dxa"/>
            <w:vMerge w:val="continue"/>
            <w:vAlign w:val="center"/>
          </w:tcPr>
          <w:p w14:paraId="6EC58A1B">
            <w:pPr>
              <w:widowControl/>
              <w:snapToGrid w:val="0"/>
              <w:jc w:val="center"/>
              <w:rPr>
                <w:rFonts w:ascii="仿宋_GB2312" w:hAnsi="宋体" w:eastAsia="仿宋_GB2312" w:cs="Times New Roman"/>
                <w:kern w:val="0"/>
              </w:rPr>
            </w:pPr>
          </w:p>
        </w:tc>
        <w:tc>
          <w:tcPr>
            <w:tcW w:w="3284" w:type="dxa"/>
            <w:gridSpan w:val="3"/>
            <w:vAlign w:val="center"/>
          </w:tcPr>
          <w:p w14:paraId="5D3CF4BE">
            <w:pPr>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基础设施验收通过率</w:t>
            </w:r>
          </w:p>
        </w:tc>
        <w:tc>
          <w:tcPr>
            <w:tcW w:w="1112" w:type="dxa"/>
            <w:vAlign w:val="center"/>
          </w:tcPr>
          <w:p w14:paraId="6B3258FB">
            <w:pPr>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≥93%</w:t>
            </w:r>
          </w:p>
        </w:tc>
        <w:tc>
          <w:tcPr>
            <w:tcW w:w="1902" w:type="dxa"/>
            <w:vAlign w:val="center"/>
          </w:tcPr>
          <w:p w14:paraId="027E4BF9">
            <w:pPr>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14:paraId="3538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7B5682E">
            <w:pPr>
              <w:snapToGrid w:val="0"/>
              <w:jc w:val="center"/>
              <w:rPr>
                <w:rFonts w:ascii="仿宋_GB2312" w:hAnsi="宋体" w:eastAsia="仿宋_GB2312" w:cs="Times New Roman"/>
                <w:kern w:val="0"/>
              </w:rPr>
            </w:pPr>
          </w:p>
        </w:tc>
        <w:tc>
          <w:tcPr>
            <w:tcW w:w="700" w:type="dxa"/>
            <w:vMerge w:val="continue"/>
            <w:vAlign w:val="center"/>
          </w:tcPr>
          <w:p w14:paraId="0863695E">
            <w:pPr>
              <w:widowControl/>
              <w:snapToGrid w:val="0"/>
              <w:jc w:val="center"/>
              <w:rPr>
                <w:rFonts w:ascii="仿宋_GB2312" w:hAnsi="宋体" w:eastAsia="仿宋_GB2312" w:cs="Times New Roman"/>
                <w:kern w:val="0"/>
              </w:rPr>
            </w:pPr>
          </w:p>
        </w:tc>
        <w:tc>
          <w:tcPr>
            <w:tcW w:w="1122" w:type="dxa"/>
            <w:vMerge w:val="continue"/>
            <w:vAlign w:val="center"/>
          </w:tcPr>
          <w:p w14:paraId="26DDDAEA">
            <w:pPr>
              <w:widowControl/>
              <w:snapToGrid w:val="0"/>
              <w:jc w:val="center"/>
              <w:rPr>
                <w:rFonts w:ascii="仿宋_GB2312" w:hAnsi="宋体" w:eastAsia="仿宋_GB2312" w:cs="Times New Roman"/>
                <w:kern w:val="0"/>
              </w:rPr>
            </w:pPr>
          </w:p>
        </w:tc>
        <w:tc>
          <w:tcPr>
            <w:tcW w:w="3284" w:type="dxa"/>
            <w:gridSpan w:val="3"/>
            <w:vAlign w:val="center"/>
          </w:tcPr>
          <w:p w14:paraId="285CF99C">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配套工程验收通过率</w:t>
            </w:r>
          </w:p>
        </w:tc>
        <w:tc>
          <w:tcPr>
            <w:tcW w:w="1112" w:type="dxa"/>
            <w:vAlign w:val="center"/>
          </w:tcPr>
          <w:p w14:paraId="5585B3F8">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w:t>
            </w:r>
            <w:r>
              <w:rPr>
                <w:rFonts w:hint="eastAsia" w:ascii="仿宋_GB2312" w:hAnsi="宋体" w:eastAsia="仿宋_GB2312" w:cs="Times New Roman"/>
                <w:kern w:val="0"/>
              </w:rPr>
              <w:t>9</w:t>
            </w:r>
            <w:r>
              <w:rPr>
                <w:rFonts w:hint="eastAsia" w:ascii="仿宋_GB2312" w:hAnsi="宋体" w:eastAsia="仿宋_GB2312" w:cs="Times New Roman"/>
                <w:kern w:val="0"/>
                <w:lang w:val="en-US" w:eastAsia="zh-CN"/>
              </w:rPr>
              <w:t>5</w:t>
            </w:r>
            <w:r>
              <w:rPr>
                <w:rFonts w:hint="eastAsia" w:ascii="仿宋_GB2312" w:hAnsi="宋体" w:eastAsia="仿宋_GB2312" w:cs="Times New Roman"/>
                <w:kern w:val="0"/>
              </w:rPr>
              <w:t>%</w:t>
            </w:r>
          </w:p>
        </w:tc>
        <w:tc>
          <w:tcPr>
            <w:tcW w:w="1902" w:type="dxa"/>
            <w:vAlign w:val="center"/>
          </w:tcPr>
          <w:p w14:paraId="064B0953">
            <w:pPr>
              <w:widowControl/>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97%</w:t>
            </w:r>
          </w:p>
        </w:tc>
      </w:tr>
      <w:tr w14:paraId="2F38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DB12C14">
            <w:pPr>
              <w:widowControl/>
              <w:snapToGrid w:val="0"/>
              <w:jc w:val="center"/>
              <w:rPr>
                <w:rFonts w:ascii="仿宋_GB2312" w:hAnsi="宋体" w:eastAsia="仿宋_GB2312" w:cs="Times New Roman"/>
                <w:kern w:val="0"/>
              </w:rPr>
            </w:pPr>
          </w:p>
        </w:tc>
        <w:tc>
          <w:tcPr>
            <w:tcW w:w="700" w:type="dxa"/>
            <w:vMerge w:val="restart"/>
            <w:vAlign w:val="center"/>
          </w:tcPr>
          <w:p w14:paraId="7D1F77E8">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14:paraId="13B2D77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社会效益指标</w:t>
            </w:r>
          </w:p>
        </w:tc>
        <w:tc>
          <w:tcPr>
            <w:tcW w:w="3284" w:type="dxa"/>
            <w:gridSpan w:val="3"/>
            <w:vAlign w:val="center"/>
          </w:tcPr>
          <w:p w14:paraId="7C790301">
            <w:pPr>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改善广大师生员工的教学条件</w:t>
            </w:r>
          </w:p>
        </w:tc>
        <w:tc>
          <w:tcPr>
            <w:tcW w:w="1112" w:type="dxa"/>
            <w:vAlign w:val="center"/>
          </w:tcPr>
          <w:p w14:paraId="0E42BAF0">
            <w:pPr>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较显著</w:t>
            </w:r>
          </w:p>
        </w:tc>
        <w:tc>
          <w:tcPr>
            <w:tcW w:w="1902" w:type="dxa"/>
            <w:vAlign w:val="center"/>
          </w:tcPr>
          <w:p w14:paraId="1D530065">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显著提高</w:t>
            </w:r>
          </w:p>
        </w:tc>
      </w:tr>
      <w:tr w14:paraId="0756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1A5AB08">
            <w:pPr>
              <w:widowControl/>
              <w:snapToGrid w:val="0"/>
              <w:jc w:val="center"/>
              <w:rPr>
                <w:rFonts w:ascii="仿宋_GB2312" w:hAnsi="宋体" w:eastAsia="仿宋_GB2312" w:cs="Times New Roman"/>
                <w:kern w:val="0"/>
              </w:rPr>
            </w:pPr>
          </w:p>
        </w:tc>
        <w:tc>
          <w:tcPr>
            <w:tcW w:w="700" w:type="dxa"/>
            <w:vMerge w:val="continue"/>
            <w:vAlign w:val="center"/>
          </w:tcPr>
          <w:p w14:paraId="6B7A01B2">
            <w:pPr>
              <w:widowControl/>
              <w:snapToGrid w:val="0"/>
              <w:jc w:val="center"/>
              <w:rPr>
                <w:rFonts w:ascii="仿宋_GB2312" w:hAnsi="宋体" w:eastAsia="仿宋_GB2312" w:cs="Times New Roman"/>
                <w:kern w:val="0"/>
              </w:rPr>
            </w:pPr>
          </w:p>
        </w:tc>
        <w:tc>
          <w:tcPr>
            <w:tcW w:w="1122" w:type="dxa"/>
            <w:vMerge w:val="continue"/>
            <w:vAlign w:val="center"/>
          </w:tcPr>
          <w:p w14:paraId="16217028">
            <w:pPr>
              <w:widowControl/>
              <w:snapToGrid w:val="0"/>
              <w:jc w:val="center"/>
              <w:rPr>
                <w:rFonts w:ascii="仿宋_GB2312" w:hAnsi="宋体" w:eastAsia="仿宋_GB2312" w:cs="Times New Roman"/>
                <w:kern w:val="0"/>
              </w:rPr>
            </w:pPr>
          </w:p>
        </w:tc>
        <w:tc>
          <w:tcPr>
            <w:tcW w:w="3284" w:type="dxa"/>
            <w:gridSpan w:val="3"/>
            <w:vAlign w:val="center"/>
          </w:tcPr>
          <w:p w14:paraId="50DE28FF">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受益学生数</w:t>
            </w:r>
          </w:p>
        </w:tc>
        <w:tc>
          <w:tcPr>
            <w:tcW w:w="1112" w:type="dxa"/>
            <w:vAlign w:val="center"/>
          </w:tcPr>
          <w:p w14:paraId="0582AED6">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全校学生</w:t>
            </w:r>
          </w:p>
        </w:tc>
        <w:tc>
          <w:tcPr>
            <w:tcW w:w="1902" w:type="dxa"/>
            <w:vAlign w:val="center"/>
          </w:tcPr>
          <w:p w14:paraId="7CCB13B4">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全校学生</w:t>
            </w:r>
          </w:p>
        </w:tc>
      </w:tr>
      <w:tr w14:paraId="4F4B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1B4ADB4">
            <w:pPr>
              <w:widowControl/>
              <w:snapToGrid w:val="0"/>
              <w:jc w:val="center"/>
              <w:rPr>
                <w:rFonts w:ascii="仿宋_GB2312" w:hAnsi="宋体" w:eastAsia="仿宋_GB2312" w:cs="Times New Roman"/>
                <w:kern w:val="0"/>
              </w:rPr>
            </w:pPr>
          </w:p>
        </w:tc>
        <w:tc>
          <w:tcPr>
            <w:tcW w:w="700" w:type="dxa"/>
            <w:vMerge w:val="continue"/>
            <w:vAlign w:val="center"/>
          </w:tcPr>
          <w:p w14:paraId="09DDE4A1">
            <w:pPr>
              <w:widowControl/>
              <w:snapToGrid w:val="0"/>
              <w:jc w:val="center"/>
              <w:rPr>
                <w:rFonts w:ascii="仿宋_GB2312" w:hAnsi="宋体" w:eastAsia="仿宋_GB2312" w:cs="Times New Roman"/>
                <w:kern w:val="0"/>
              </w:rPr>
            </w:pPr>
          </w:p>
        </w:tc>
        <w:tc>
          <w:tcPr>
            <w:tcW w:w="1122" w:type="dxa"/>
            <w:vMerge w:val="continue"/>
            <w:vAlign w:val="center"/>
          </w:tcPr>
          <w:p w14:paraId="3891170D">
            <w:pPr>
              <w:widowControl/>
              <w:snapToGrid w:val="0"/>
              <w:jc w:val="center"/>
              <w:rPr>
                <w:rFonts w:ascii="仿宋_GB2312" w:hAnsi="宋体" w:eastAsia="仿宋_GB2312" w:cs="Times New Roman"/>
                <w:kern w:val="0"/>
              </w:rPr>
            </w:pPr>
          </w:p>
        </w:tc>
        <w:tc>
          <w:tcPr>
            <w:tcW w:w="3284" w:type="dxa"/>
            <w:gridSpan w:val="3"/>
            <w:vAlign w:val="center"/>
          </w:tcPr>
          <w:p w14:paraId="13D3CF9B">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促进优质教育资源共享</w:t>
            </w:r>
          </w:p>
        </w:tc>
        <w:tc>
          <w:tcPr>
            <w:tcW w:w="1112" w:type="dxa"/>
            <w:vAlign w:val="center"/>
          </w:tcPr>
          <w:p w14:paraId="4321C3AA">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范围广</w:t>
            </w:r>
          </w:p>
        </w:tc>
        <w:tc>
          <w:tcPr>
            <w:tcW w:w="1902" w:type="dxa"/>
            <w:vAlign w:val="center"/>
          </w:tcPr>
          <w:p w14:paraId="16DF0063">
            <w:pPr>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范围广</w:t>
            </w:r>
          </w:p>
        </w:tc>
      </w:tr>
      <w:tr w14:paraId="2132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8D2D4CC">
            <w:pPr>
              <w:widowControl/>
              <w:snapToGrid w:val="0"/>
              <w:jc w:val="center"/>
              <w:rPr>
                <w:rFonts w:ascii="仿宋_GB2312" w:hAnsi="宋体" w:eastAsia="仿宋_GB2312" w:cs="Times New Roman"/>
                <w:kern w:val="0"/>
              </w:rPr>
            </w:pPr>
          </w:p>
        </w:tc>
        <w:tc>
          <w:tcPr>
            <w:tcW w:w="700" w:type="dxa"/>
            <w:vMerge w:val="continue"/>
            <w:vAlign w:val="center"/>
          </w:tcPr>
          <w:p w14:paraId="62A767D9">
            <w:pPr>
              <w:widowControl/>
              <w:snapToGrid w:val="0"/>
              <w:jc w:val="center"/>
              <w:rPr>
                <w:rFonts w:ascii="仿宋_GB2312" w:hAnsi="宋体" w:eastAsia="仿宋_GB2312" w:cs="Times New Roman"/>
                <w:kern w:val="0"/>
              </w:rPr>
            </w:pPr>
          </w:p>
        </w:tc>
        <w:tc>
          <w:tcPr>
            <w:tcW w:w="1122" w:type="dxa"/>
            <w:vMerge w:val="restart"/>
            <w:vAlign w:val="center"/>
          </w:tcPr>
          <w:p w14:paraId="1DEF9C49">
            <w:pPr>
              <w:widowControl/>
              <w:snapToGrid w:val="0"/>
              <w:jc w:val="center"/>
              <w:rPr>
                <w:rFonts w:hint="eastAsia" w:ascii="仿宋_GB2312" w:hAnsi="宋体" w:eastAsia="仿宋_GB2312" w:cs="仿宋_GB2312"/>
                <w:kern w:val="0"/>
              </w:rPr>
            </w:pPr>
            <w:r>
              <w:rPr>
                <w:rFonts w:hint="eastAsia" w:ascii="宋体" w:hAnsi="宋体" w:cs="仿宋_GB2312"/>
                <w:kern w:val="0"/>
                <w:lang w:val="en-US" w:eastAsia="zh-CN"/>
              </w:rPr>
              <w:t>可持续影响指标</w:t>
            </w:r>
          </w:p>
        </w:tc>
        <w:tc>
          <w:tcPr>
            <w:tcW w:w="3284" w:type="dxa"/>
            <w:gridSpan w:val="3"/>
            <w:vAlign w:val="center"/>
          </w:tcPr>
          <w:p w14:paraId="43821014">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设备购置类项目持续发挥作用期限</w:t>
            </w:r>
          </w:p>
        </w:tc>
        <w:tc>
          <w:tcPr>
            <w:tcW w:w="1112" w:type="dxa"/>
            <w:vAlign w:val="center"/>
          </w:tcPr>
          <w:p w14:paraId="3DEA7D2B">
            <w:pPr>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≥10年</w:t>
            </w:r>
          </w:p>
        </w:tc>
        <w:tc>
          <w:tcPr>
            <w:tcW w:w="1902" w:type="dxa"/>
            <w:vAlign w:val="center"/>
          </w:tcPr>
          <w:p w14:paraId="593E8505">
            <w:pP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10年</w:t>
            </w:r>
          </w:p>
        </w:tc>
      </w:tr>
      <w:tr w14:paraId="1958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EE24354">
            <w:pPr>
              <w:widowControl/>
              <w:snapToGrid w:val="0"/>
              <w:jc w:val="center"/>
              <w:rPr>
                <w:rFonts w:ascii="仿宋_GB2312" w:hAnsi="宋体" w:eastAsia="仿宋_GB2312" w:cs="Times New Roman"/>
                <w:kern w:val="0"/>
              </w:rPr>
            </w:pPr>
          </w:p>
        </w:tc>
        <w:tc>
          <w:tcPr>
            <w:tcW w:w="700" w:type="dxa"/>
            <w:vMerge w:val="continue"/>
            <w:vAlign w:val="center"/>
          </w:tcPr>
          <w:p w14:paraId="5BC8AC76">
            <w:pPr>
              <w:widowControl/>
              <w:snapToGrid w:val="0"/>
              <w:jc w:val="center"/>
              <w:rPr>
                <w:rFonts w:ascii="仿宋_GB2312" w:hAnsi="宋体" w:eastAsia="仿宋_GB2312" w:cs="Times New Roman"/>
                <w:kern w:val="0"/>
              </w:rPr>
            </w:pPr>
          </w:p>
        </w:tc>
        <w:tc>
          <w:tcPr>
            <w:tcW w:w="1122" w:type="dxa"/>
            <w:vMerge w:val="continue"/>
            <w:vAlign w:val="center"/>
          </w:tcPr>
          <w:p w14:paraId="0073BDB4">
            <w:pPr>
              <w:widowControl/>
              <w:snapToGrid w:val="0"/>
              <w:jc w:val="center"/>
              <w:rPr>
                <w:rFonts w:hint="eastAsia" w:ascii="仿宋_GB2312" w:hAnsi="宋体" w:eastAsia="仿宋_GB2312" w:cs="仿宋_GB2312"/>
                <w:kern w:val="0"/>
              </w:rPr>
            </w:pPr>
          </w:p>
        </w:tc>
        <w:tc>
          <w:tcPr>
            <w:tcW w:w="3284" w:type="dxa"/>
            <w:gridSpan w:val="3"/>
            <w:vAlign w:val="center"/>
          </w:tcPr>
          <w:p w14:paraId="7670C711">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设施正常运转率</w:t>
            </w:r>
          </w:p>
        </w:tc>
        <w:tc>
          <w:tcPr>
            <w:tcW w:w="1112" w:type="dxa"/>
            <w:vAlign w:val="center"/>
          </w:tcPr>
          <w:p w14:paraId="1BB4F65D">
            <w:pPr>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w:t>
            </w:r>
            <w:r>
              <w:rPr>
                <w:rFonts w:hint="eastAsia" w:ascii="仿宋_GB2312" w:hAnsi="宋体" w:eastAsia="仿宋_GB2312" w:cs="Times New Roman"/>
                <w:kern w:val="0"/>
              </w:rPr>
              <w:t>9</w:t>
            </w:r>
            <w:r>
              <w:rPr>
                <w:rFonts w:hint="eastAsia" w:ascii="仿宋_GB2312" w:hAnsi="宋体" w:eastAsia="仿宋_GB2312" w:cs="Times New Roman"/>
                <w:kern w:val="0"/>
                <w:lang w:val="en-US" w:eastAsia="zh-CN"/>
              </w:rPr>
              <w:t>5</w:t>
            </w:r>
            <w:r>
              <w:rPr>
                <w:rFonts w:hint="eastAsia" w:ascii="仿宋_GB2312" w:hAnsi="宋体" w:eastAsia="仿宋_GB2312" w:cs="Times New Roman"/>
                <w:kern w:val="0"/>
              </w:rPr>
              <w:t>%</w:t>
            </w:r>
          </w:p>
        </w:tc>
        <w:tc>
          <w:tcPr>
            <w:tcW w:w="1902" w:type="dxa"/>
            <w:vAlign w:val="center"/>
          </w:tcPr>
          <w:p w14:paraId="703E80F5">
            <w:pPr>
              <w:widowControl/>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97%</w:t>
            </w:r>
          </w:p>
        </w:tc>
      </w:tr>
      <w:tr w14:paraId="3E2B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F9FB7D8">
            <w:pPr>
              <w:widowControl/>
              <w:snapToGrid w:val="0"/>
              <w:jc w:val="center"/>
              <w:rPr>
                <w:rFonts w:ascii="仿宋_GB2312" w:hAnsi="宋体" w:eastAsia="仿宋_GB2312" w:cs="Times New Roman"/>
                <w:kern w:val="0"/>
              </w:rPr>
            </w:pPr>
          </w:p>
        </w:tc>
        <w:tc>
          <w:tcPr>
            <w:tcW w:w="700" w:type="dxa"/>
            <w:vMerge w:val="restart"/>
            <w:vAlign w:val="center"/>
          </w:tcPr>
          <w:p w14:paraId="5A18DE51">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Merge w:val="restart"/>
            <w:vAlign w:val="center"/>
          </w:tcPr>
          <w:p w14:paraId="67DFADF9">
            <w:pPr>
              <w:widowControl/>
              <w:tabs>
                <w:tab w:val="left" w:pos="318"/>
              </w:tabs>
              <w:snapToGrid w:val="0"/>
              <w:jc w:val="center"/>
              <w:rPr>
                <w:rFonts w:hint="eastAsia" w:ascii="仿宋_GB2312" w:hAnsi="宋体" w:eastAsia="仿宋_GB2312" w:cs="仿宋_GB2312"/>
                <w:kern w:val="0"/>
                <w:lang w:eastAsia="zh-CN"/>
              </w:rPr>
            </w:pPr>
            <w:r>
              <w:rPr>
                <w:rFonts w:hint="eastAsia" w:ascii="宋体" w:hAnsi="宋体"/>
                <w:kern w:val="0"/>
              </w:rPr>
              <w:t>满意度指标</w:t>
            </w:r>
          </w:p>
        </w:tc>
        <w:tc>
          <w:tcPr>
            <w:tcW w:w="3284" w:type="dxa"/>
            <w:gridSpan w:val="3"/>
            <w:vAlign w:val="center"/>
          </w:tcPr>
          <w:p w14:paraId="42F103D6">
            <w:pPr>
              <w:widowControl/>
              <w:jc w:val="center"/>
              <w:rPr>
                <w:rFonts w:ascii="仿宋_GB2312" w:hAnsi="宋体" w:eastAsia="仿宋_GB2312" w:cs="Times New Roman"/>
                <w:kern w:val="0"/>
                <w:sz w:val="21"/>
                <w:szCs w:val="22"/>
                <w:lang w:val="en-US" w:eastAsia="zh-CN" w:bidi="ar-SA"/>
              </w:rPr>
            </w:pPr>
            <w:r>
              <w:rPr>
                <w:rFonts w:hint="eastAsia" w:ascii="宋体" w:hAnsi="宋体" w:cs="仿宋_GB2312"/>
                <w:kern w:val="0"/>
              </w:rPr>
              <w:t>教职工</w:t>
            </w:r>
            <w:r>
              <w:rPr>
                <w:rFonts w:hint="eastAsia" w:ascii="宋体" w:hAnsi="宋体" w:cs="仿宋_GB2312"/>
                <w:kern w:val="0"/>
                <w:lang w:val="en-US" w:eastAsia="zh-CN"/>
              </w:rPr>
              <w:t>对项目实施</w:t>
            </w:r>
            <w:r>
              <w:rPr>
                <w:rFonts w:hint="eastAsia" w:ascii="宋体" w:hAnsi="宋体" w:cs="仿宋_GB2312"/>
                <w:kern w:val="0"/>
              </w:rPr>
              <w:t>满意度指标</w:t>
            </w:r>
          </w:p>
        </w:tc>
        <w:tc>
          <w:tcPr>
            <w:tcW w:w="1112" w:type="dxa"/>
            <w:vAlign w:val="center"/>
          </w:tcPr>
          <w:p w14:paraId="07FCD61E">
            <w:pPr>
              <w:widowControl/>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w:t>
            </w:r>
            <w:r>
              <w:rPr>
                <w:rFonts w:hint="eastAsia" w:ascii="宋体" w:hAnsi="宋体" w:cs="仿宋_GB2312"/>
                <w:kern w:val="0"/>
              </w:rPr>
              <w:t>9</w:t>
            </w:r>
            <w:r>
              <w:rPr>
                <w:rFonts w:hint="eastAsia" w:ascii="宋体" w:hAnsi="宋体" w:cs="仿宋_GB2312"/>
                <w:kern w:val="0"/>
                <w:lang w:val="en-US" w:eastAsia="zh-CN"/>
              </w:rPr>
              <w:t>2</w:t>
            </w:r>
            <w:r>
              <w:rPr>
                <w:rFonts w:hint="eastAsia" w:ascii="宋体" w:hAnsi="宋体" w:cs="仿宋_GB2312"/>
                <w:kern w:val="0"/>
              </w:rPr>
              <w:t>%</w:t>
            </w:r>
          </w:p>
        </w:tc>
        <w:tc>
          <w:tcPr>
            <w:tcW w:w="1902" w:type="dxa"/>
            <w:vAlign w:val="center"/>
          </w:tcPr>
          <w:p w14:paraId="1AF2EC27">
            <w:pPr>
              <w:widowControl/>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95%</w:t>
            </w:r>
          </w:p>
        </w:tc>
      </w:tr>
      <w:tr w14:paraId="075C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FAB5057">
            <w:pPr>
              <w:widowControl/>
              <w:snapToGrid w:val="0"/>
              <w:jc w:val="center"/>
              <w:rPr>
                <w:rFonts w:ascii="仿宋_GB2312" w:hAnsi="宋体" w:eastAsia="仿宋_GB2312" w:cs="Times New Roman"/>
                <w:kern w:val="0"/>
              </w:rPr>
            </w:pPr>
          </w:p>
        </w:tc>
        <w:tc>
          <w:tcPr>
            <w:tcW w:w="700" w:type="dxa"/>
            <w:vMerge w:val="continue"/>
            <w:vAlign w:val="center"/>
          </w:tcPr>
          <w:p w14:paraId="5C73C500">
            <w:pPr>
              <w:widowControl/>
              <w:snapToGrid w:val="0"/>
              <w:jc w:val="center"/>
              <w:rPr>
                <w:rFonts w:ascii="仿宋_GB2312" w:hAnsi="宋体" w:eastAsia="仿宋_GB2312" w:cs="Times New Roman"/>
                <w:kern w:val="0"/>
              </w:rPr>
            </w:pPr>
          </w:p>
        </w:tc>
        <w:tc>
          <w:tcPr>
            <w:tcW w:w="1122" w:type="dxa"/>
            <w:vMerge w:val="continue"/>
            <w:vAlign w:val="center"/>
          </w:tcPr>
          <w:p w14:paraId="7A8B18E8">
            <w:pPr>
              <w:widowControl/>
              <w:snapToGrid w:val="0"/>
              <w:jc w:val="center"/>
              <w:rPr>
                <w:rFonts w:hint="eastAsia" w:ascii="仿宋_GB2312" w:hAnsi="宋体" w:eastAsia="仿宋_GB2312" w:cs="仿宋_GB2312"/>
                <w:kern w:val="0"/>
              </w:rPr>
            </w:pPr>
          </w:p>
        </w:tc>
        <w:tc>
          <w:tcPr>
            <w:tcW w:w="3284" w:type="dxa"/>
            <w:gridSpan w:val="3"/>
            <w:vAlign w:val="center"/>
          </w:tcPr>
          <w:p w14:paraId="6A420777">
            <w:pPr>
              <w:widowControl/>
              <w:jc w:val="center"/>
              <w:rPr>
                <w:rFonts w:hint="eastAsia" w:ascii="宋体" w:hAnsi="宋体" w:cs="仿宋_GB2312" w:eastAsiaTheme="minorEastAsia"/>
                <w:kern w:val="0"/>
                <w:sz w:val="21"/>
                <w:szCs w:val="22"/>
                <w:lang w:val="en-US" w:eastAsia="zh-CN" w:bidi="ar-SA"/>
              </w:rPr>
            </w:pPr>
            <w:r>
              <w:rPr>
                <w:rFonts w:hint="eastAsia" w:ascii="宋体" w:hAnsi="宋体" w:cs="仿宋_GB2312"/>
                <w:kern w:val="0"/>
                <w:lang w:val="en-US" w:eastAsia="zh-CN"/>
              </w:rPr>
              <w:t>学校</w:t>
            </w:r>
            <w:r>
              <w:rPr>
                <w:rFonts w:hint="eastAsia" w:ascii="宋体" w:hAnsi="宋体" w:cs="仿宋_GB2312"/>
                <w:kern w:val="0"/>
              </w:rPr>
              <w:t>、家长满意度指标</w:t>
            </w:r>
          </w:p>
        </w:tc>
        <w:tc>
          <w:tcPr>
            <w:tcW w:w="1112" w:type="dxa"/>
            <w:vAlign w:val="center"/>
          </w:tcPr>
          <w:p w14:paraId="35EF1E59">
            <w:pPr>
              <w:widowControl/>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w:t>
            </w:r>
            <w:r>
              <w:rPr>
                <w:rFonts w:hint="eastAsia" w:ascii="宋体" w:hAnsi="宋体" w:eastAsia="仿宋_GB2312" w:cs="仿宋_GB2312"/>
                <w:kern w:val="0"/>
                <w:lang w:val="en-US" w:eastAsia="zh-CN"/>
              </w:rPr>
              <w:t>85</w:t>
            </w:r>
            <w:r>
              <w:rPr>
                <w:rFonts w:hint="eastAsia" w:ascii="宋体" w:hAnsi="宋体" w:cs="仿宋_GB2312"/>
                <w:kern w:val="0"/>
              </w:rPr>
              <w:t>%</w:t>
            </w:r>
          </w:p>
        </w:tc>
        <w:tc>
          <w:tcPr>
            <w:tcW w:w="1902" w:type="dxa"/>
            <w:vAlign w:val="center"/>
          </w:tcPr>
          <w:p w14:paraId="4C6D7EB3">
            <w:pPr>
              <w:widowControl/>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90%</w:t>
            </w:r>
          </w:p>
        </w:tc>
      </w:tr>
      <w:tr w14:paraId="2766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994401F">
            <w:pPr>
              <w:widowControl/>
              <w:snapToGrid w:val="0"/>
              <w:jc w:val="center"/>
              <w:rPr>
                <w:rFonts w:ascii="仿宋_GB2312" w:hAnsi="宋体" w:eastAsia="仿宋_GB2312" w:cs="Times New Roman"/>
                <w:kern w:val="0"/>
              </w:rPr>
            </w:pPr>
          </w:p>
        </w:tc>
        <w:tc>
          <w:tcPr>
            <w:tcW w:w="700" w:type="dxa"/>
            <w:vMerge w:val="continue"/>
            <w:vAlign w:val="center"/>
          </w:tcPr>
          <w:p w14:paraId="2FC295F3">
            <w:pPr>
              <w:widowControl/>
              <w:snapToGrid w:val="0"/>
              <w:jc w:val="center"/>
              <w:rPr>
                <w:rFonts w:ascii="仿宋_GB2312" w:hAnsi="宋体" w:eastAsia="仿宋_GB2312" w:cs="Times New Roman"/>
                <w:kern w:val="0"/>
              </w:rPr>
            </w:pPr>
          </w:p>
        </w:tc>
        <w:tc>
          <w:tcPr>
            <w:tcW w:w="1122" w:type="dxa"/>
            <w:vAlign w:val="center"/>
          </w:tcPr>
          <w:p w14:paraId="026A7741">
            <w:pPr>
              <w:widowControl/>
              <w:snapToGrid w:val="0"/>
              <w:jc w:val="center"/>
              <w:rPr>
                <w:rFonts w:ascii="仿宋_GB2312" w:hAnsi="宋体" w:eastAsia="仿宋_GB2312" w:cs="仿宋_GB2312"/>
                <w:kern w:val="0"/>
              </w:rPr>
            </w:pPr>
            <w:r>
              <w:rPr>
                <w:rFonts w:hint="eastAsia" w:ascii="宋体" w:hAnsi="宋体"/>
                <w:kern w:val="0"/>
              </w:rPr>
              <w:t>满意度指标</w:t>
            </w:r>
          </w:p>
        </w:tc>
        <w:tc>
          <w:tcPr>
            <w:tcW w:w="3284" w:type="dxa"/>
            <w:gridSpan w:val="3"/>
            <w:vAlign w:val="center"/>
          </w:tcPr>
          <w:p w14:paraId="61FD7446">
            <w:pPr>
              <w:widowControl/>
              <w:jc w:val="center"/>
              <w:rPr>
                <w:rFonts w:ascii="仿宋_GB2312" w:hAnsi="宋体" w:eastAsia="仿宋_GB2312" w:cs="Times New Roman"/>
                <w:kern w:val="0"/>
                <w:sz w:val="21"/>
                <w:szCs w:val="22"/>
                <w:lang w:val="en-US" w:eastAsia="zh-CN" w:bidi="ar-SA"/>
              </w:rPr>
            </w:pPr>
            <w:r>
              <w:rPr>
                <w:rFonts w:hint="eastAsia" w:ascii="宋体" w:hAnsi="宋体" w:cs="仿宋_GB2312"/>
                <w:kern w:val="0"/>
              </w:rPr>
              <w:t>学生满意度指标</w:t>
            </w:r>
          </w:p>
        </w:tc>
        <w:tc>
          <w:tcPr>
            <w:tcW w:w="1112" w:type="dxa"/>
            <w:vAlign w:val="center"/>
          </w:tcPr>
          <w:p w14:paraId="102C3F3F">
            <w:pPr>
              <w:widowControl/>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w:t>
            </w:r>
            <w:r>
              <w:rPr>
                <w:rFonts w:hint="eastAsia" w:ascii="宋体" w:hAnsi="宋体" w:cs="仿宋_GB2312"/>
                <w:kern w:val="0"/>
              </w:rPr>
              <w:t>9</w:t>
            </w:r>
            <w:r>
              <w:rPr>
                <w:rFonts w:hint="eastAsia" w:ascii="宋体" w:hAnsi="宋体" w:cs="仿宋_GB2312"/>
                <w:kern w:val="0"/>
                <w:lang w:val="en-US" w:eastAsia="zh-CN"/>
              </w:rPr>
              <w:t>2</w:t>
            </w:r>
            <w:r>
              <w:rPr>
                <w:rFonts w:hint="eastAsia" w:ascii="宋体" w:hAnsi="宋体" w:cs="仿宋_GB2312"/>
                <w:kern w:val="0"/>
              </w:rPr>
              <w:t>%</w:t>
            </w:r>
          </w:p>
        </w:tc>
        <w:tc>
          <w:tcPr>
            <w:tcW w:w="1902" w:type="dxa"/>
            <w:vAlign w:val="center"/>
          </w:tcPr>
          <w:p w14:paraId="4745816B">
            <w:pPr>
              <w:widowControl/>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95%</w:t>
            </w:r>
          </w:p>
        </w:tc>
      </w:tr>
      <w:tr w14:paraId="51F8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528" w:type="dxa"/>
            <w:gridSpan w:val="2"/>
            <w:vAlign w:val="center"/>
          </w:tcPr>
          <w:p w14:paraId="255B38BC">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p w14:paraId="75195D1A">
            <w:pPr>
              <w:widowControl/>
              <w:snapToGrid w:val="0"/>
              <w:jc w:val="center"/>
              <w:rPr>
                <w:rFonts w:ascii="仿宋_GB2312" w:hAnsi="宋体" w:eastAsia="仿宋_GB2312" w:cs="Times New Roman"/>
                <w:kern w:val="0"/>
              </w:rPr>
            </w:pPr>
          </w:p>
        </w:tc>
        <w:tc>
          <w:tcPr>
            <w:tcW w:w="7420" w:type="dxa"/>
            <w:gridSpan w:val="6"/>
            <w:vAlign w:val="center"/>
          </w:tcPr>
          <w:p w14:paraId="15A91910">
            <w:pPr>
              <w:widowControl/>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val="en-US" w:eastAsia="zh-CN"/>
              </w:rPr>
              <w:t>合理利用好项目资金，提升学校教学基础设施水平，进一步完善教学条件与校园环境，促进美好和谐文明校园。</w:t>
            </w:r>
          </w:p>
        </w:tc>
      </w:tr>
      <w:tr w14:paraId="53A2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29C19C7C">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20A74D69">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2206070F">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4EB0F2F1">
            <w:pPr>
              <w:widowControl/>
              <w:jc w:val="left"/>
              <w:rPr>
                <w:rFonts w:hint="eastAsia" w:ascii="仿宋_GB2312" w:hAnsi="宋体" w:eastAsia="仿宋_GB2312" w:cs="Times New Roman"/>
                <w:kern w:val="0"/>
              </w:rPr>
            </w:pPr>
            <w:r>
              <w:rPr>
                <w:rFonts w:hint="eastAsia" w:ascii="仿宋_GB2312" w:hAnsi="宋体" w:eastAsia="仿宋_GB2312" w:cs="Times New Roman"/>
                <w:kern w:val="0"/>
                <w:lang w:val="en-US" w:eastAsia="zh-CN"/>
              </w:rPr>
              <w:t>由于</w:t>
            </w:r>
            <w:r>
              <w:rPr>
                <w:rFonts w:hint="eastAsia" w:ascii="仿宋_GB2312" w:hAnsi="宋体" w:eastAsia="仿宋_GB2312" w:cs="Times New Roman"/>
                <w:kern w:val="0"/>
              </w:rPr>
              <w:t>为促进统筹教育事业发展，确保工作平稳有序的进行，结合本校教学需要，申请对运动场</w:t>
            </w:r>
            <w:r>
              <w:rPr>
                <w:rFonts w:hint="eastAsia" w:ascii="仿宋_GB2312" w:hAnsi="宋体" w:eastAsia="仿宋_GB2312" w:cs="Times New Roman"/>
                <w:kern w:val="0"/>
                <w:lang w:val="en-US" w:eastAsia="zh-CN"/>
              </w:rPr>
              <w:t>附属工程</w:t>
            </w:r>
            <w:r>
              <w:rPr>
                <w:rFonts w:hint="eastAsia" w:ascii="仿宋_GB2312" w:hAnsi="宋体" w:eastAsia="仿宋_GB2312" w:cs="Times New Roman"/>
                <w:kern w:val="0"/>
              </w:rPr>
              <w:t>进行改造。</w:t>
            </w:r>
          </w:p>
          <w:p w14:paraId="60E31A91">
            <w:pPr>
              <w:widowControl/>
              <w:jc w:val="left"/>
              <w:rPr>
                <w:rFonts w:ascii="仿宋_GB2312" w:hAnsi="宋体" w:eastAsia="仿宋_GB2312" w:cs="Times New Roman"/>
                <w:kern w:val="0"/>
              </w:rPr>
            </w:pPr>
          </w:p>
        </w:tc>
      </w:tr>
      <w:tr w14:paraId="56DA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3D8AE401">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2799BAD1">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61CEA5AE">
            <w:pPr>
              <w:widowControl/>
              <w:jc w:val="left"/>
              <w:rPr>
                <w:rFonts w:ascii="仿宋_GB2312" w:hAnsi="宋体" w:eastAsia="仿宋_GB2312" w:cs="Times New Roman"/>
                <w:kern w:val="0"/>
              </w:rPr>
            </w:pPr>
            <w:r>
              <w:rPr>
                <w:rFonts w:hint="eastAsia" w:ascii="仿宋_GB2312" w:hAnsi="宋体" w:eastAsia="仿宋_GB2312" w:cs="Times New Roman"/>
                <w:kern w:val="0"/>
              </w:rPr>
              <w:t>合理利用好项目资金，提升学校教学基础设施水平，进一步完善教学条件与校园环境，促进美好和谐文明校园。</w:t>
            </w:r>
          </w:p>
        </w:tc>
      </w:tr>
    </w:tbl>
    <w:p w14:paraId="01E0740C">
      <w:pPr>
        <w:widowControl/>
        <w:rPr>
          <w:rFonts w:ascii="仿宋_GB2312" w:hAnsi="宋体" w:eastAsia="仿宋_GB2312" w:cs="Times New Roman"/>
          <w:kern w:val="0"/>
        </w:rPr>
      </w:pPr>
      <w:r>
        <w:rPr>
          <w:rFonts w:hint="eastAsia" w:ascii="仿宋_GB2312" w:hAnsi="宋体" w:eastAsia="仿宋_GB2312" w:cs="仿宋_GB2312"/>
          <w:kern w:val="0"/>
        </w:rPr>
        <w:t>备注：</w:t>
      </w:r>
    </w:p>
    <w:p w14:paraId="7AD43287">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236CB244">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498E1F55">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46289D9D">
      <w:pPr>
        <w:widowControl/>
        <w:ind w:firstLine="420" w:firstLineChars="200"/>
        <w:rPr>
          <w:rFonts w:hint="eastAsia" w:ascii="仿宋_GB2312" w:hAnsi="宋体" w:eastAsia="仿宋_GB2312" w:cs="仿宋_GB2312"/>
          <w:kern w:val="0"/>
          <w:lang w:val="en-US" w:eastAsia="zh-CN"/>
        </w:rPr>
      </w:pPr>
    </w:p>
    <w:p w14:paraId="6521219D">
      <w:pPr>
        <w:widowControl/>
        <w:ind w:firstLine="420" w:firstLineChars="200"/>
        <w:rPr>
          <w:rFonts w:hint="eastAsia" w:ascii="仿宋_GB2312" w:hAnsi="宋体" w:eastAsia="仿宋_GB2312" w:cs="仿宋_GB2312"/>
          <w:kern w:val="0"/>
          <w:lang w:val="en-US" w:eastAsia="zh-CN"/>
        </w:rPr>
      </w:pPr>
    </w:p>
    <w:p w14:paraId="799DE40B">
      <w:pPr>
        <w:widowControl/>
        <w:ind w:firstLine="420" w:firstLineChars="200"/>
        <w:rPr>
          <w:rFonts w:hint="eastAsia" w:ascii="仿宋_GB2312" w:hAnsi="宋体" w:eastAsia="仿宋_GB2312" w:cs="仿宋_GB2312"/>
          <w:kern w:val="0"/>
          <w:lang w:val="en-US" w:eastAsia="zh-CN"/>
        </w:rPr>
      </w:pPr>
    </w:p>
    <w:p w14:paraId="75449B14">
      <w:pPr>
        <w:widowControl/>
        <w:ind w:firstLine="420" w:firstLineChars="200"/>
        <w:rPr>
          <w:rFonts w:hint="default" w:ascii="仿宋_GB2312" w:hAnsi="宋体" w:eastAsia="仿宋_GB2312" w:cs="仿宋_GB2312"/>
          <w:kern w:val="0"/>
          <w:lang w:val="en-US" w:eastAsia="zh-CN"/>
        </w:rPr>
      </w:pPr>
    </w:p>
    <w:p w14:paraId="6444FF30"/>
    <w:p w14:paraId="1B389B7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5DA850B6">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7F4158C2">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附件3-1 </w:t>
      </w:r>
    </w:p>
    <w:p w14:paraId="669DE634">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石山中学</w:t>
      </w:r>
      <w:r>
        <w:rPr>
          <w:rFonts w:hint="eastAsia" w:ascii="方正小标宋简体" w:hAnsi="宋体" w:eastAsia="方正小标宋简体" w:cs="方正小标宋简体"/>
          <w:sz w:val="44"/>
          <w:szCs w:val="44"/>
        </w:rPr>
        <w:t>部门整体绩效自评表</w:t>
      </w:r>
    </w:p>
    <w:p w14:paraId="15CB1298">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鄂城区石山中学</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2024年4月26日</w:t>
      </w:r>
    </w:p>
    <w:tbl>
      <w:tblPr>
        <w:tblStyle w:val="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14:paraId="5A7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629" w:type="dxa"/>
            <w:gridSpan w:val="2"/>
            <w:vAlign w:val="center"/>
          </w:tcPr>
          <w:p w14:paraId="415A13B6">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vAlign w:val="center"/>
          </w:tcPr>
          <w:p w14:paraId="1AE0B13C">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鄂城区石山中学</w:t>
            </w:r>
          </w:p>
        </w:tc>
      </w:tr>
      <w:tr w14:paraId="7E36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14:paraId="40B85819">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263" w:type="dxa"/>
            <w:gridSpan w:val="2"/>
            <w:vAlign w:val="center"/>
          </w:tcPr>
          <w:p w14:paraId="6D220861">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3241.68万元</w:t>
            </w:r>
          </w:p>
        </w:tc>
        <w:tc>
          <w:tcPr>
            <w:tcW w:w="1818" w:type="dxa"/>
            <w:gridSpan w:val="2"/>
            <w:vAlign w:val="center"/>
          </w:tcPr>
          <w:p w14:paraId="34A27D12">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2425" w:type="dxa"/>
            <w:gridSpan w:val="2"/>
            <w:vAlign w:val="center"/>
          </w:tcPr>
          <w:p w14:paraId="30F932A3">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216.84万元</w:t>
            </w:r>
          </w:p>
        </w:tc>
      </w:tr>
      <w:tr w14:paraId="5EAB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vAlign w:val="center"/>
          </w:tcPr>
          <w:p w14:paraId="00B220EC">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vAlign w:val="center"/>
          </w:tcPr>
          <w:p w14:paraId="4C7A7528">
            <w:pPr>
              <w:widowControl/>
              <w:jc w:val="center"/>
              <w:rPr>
                <w:rFonts w:ascii="仿宋_GB2312" w:hAnsi="宋体" w:eastAsia="仿宋_GB2312" w:cs="Times New Roman"/>
                <w:kern w:val="0"/>
              </w:rPr>
            </w:pPr>
            <w:r>
              <w:rPr>
                <w:rFonts w:hint="eastAsia" w:ascii="仿宋_GB2312" w:hAnsi="宋体" w:eastAsia="仿宋_GB2312" w:cs="Times New Roman"/>
                <w:kern w:val="0"/>
              </w:rPr>
              <w:t>合理利用好项目资金，提升学校教学基础设施水平，进一步完善教学条件与校园环境，促进美好和谐文明校园。</w:t>
            </w:r>
          </w:p>
        </w:tc>
      </w:tr>
      <w:tr w14:paraId="405A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61E67BA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tcMar>
              <w:left w:w="57" w:type="dxa"/>
              <w:right w:w="57" w:type="dxa"/>
            </w:tcMar>
            <w:vAlign w:val="center"/>
          </w:tcPr>
          <w:p w14:paraId="527A1167">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720DED3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tcMar>
              <w:left w:w="57" w:type="dxa"/>
              <w:right w:w="57" w:type="dxa"/>
            </w:tcMar>
            <w:vAlign w:val="center"/>
          </w:tcPr>
          <w:p w14:paraId="20F8C27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tcMar>
              <w:left w:w="57" w:type="dxa"/>
              <w:right w:w="57" w:type="dxa"/>
            </w:tcMar>
            <w:vAlign w:val="center"/>
          </w:tcPr>
          <w:p w14:paraId="3FBB93F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tcMar>
              <w:left w:w="57" w:type="dxa"/>
              <w:right w:w="57" w:type="dxa"/>
            </w:tcMar>
            <w:vAlign w:val="center"/>
          </w:tcPr>
          <w:p w14:paraId="079DF35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tcMar>
              <w:left w:w="57" w:type="dxa"/>
              <w:right w:w="57" w:type="dxa"/>
            </w:tcMar>
            <w:vAlign w:val="center"/>
          </w:tcPr>
          <w:p w14:paraId="30A0D422">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tcMar>
              <w:left w:w="57" w:type="dxa"/>
              <w:right w:w="57" w:type="dxa"/>
            </w:tcMar>
            <w:vAlign w:val="center"/>
          </w:tcPr>
          <w:p w14:paraId="514DD84E">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2FCE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A45AF0B">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4F28087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2A5D3B2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tcMar>
              <w:left w:w="57" w:type="dxa"/>
              <w:right w:w="57" w:type="dxa"/>
            </w:tcMar>
            <w:vAlign w:val="center"/>
          </w:tcPr>
          <w:p w14:paraId="4F4540EA">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tcMar>
              <w:left w:w="57" w:type="dxa"/>
              <w:right w:w="57" w:type="dxa"/>
            </w:tcMar>
            <w:vAlign w:val="center"/>
          </w:tcPr>
          <w:p w14:paraId="48AD5DC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tcMar>
              <w:left w:w="57" w:type="dxa"/>
              <w:right w:w="57" w:type="dxa"/>
            </w:tcMar>
            <w:vAlign w:val="center"/>
          </w:tcPr>
          <w:p w14:paraId="11F51C39">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1088FFB6">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1225" w:type="dxa"/>
            <w:tcMar>
              <w:left w:w="57" w:type="dxa"/>
              <w:right w:w="57" w:type="dxa"/>
            </w:tcMar>
            <w:vAlign w:val="center"/>
          </w:tcPr>
          <w:p w14:paraId="188A165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92%</w:t>
            </w:r>
          </w:p>
        </w:tc>
      </w:tr>
      <w:tr w14:paraId="79C5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CBEF97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8DD6F05">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5B1011CA">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tcMar>
              <w:left w:w="57" w:type="dxa"/>
              <w:right w:w="57" w:type="dxa"/>
            </w:tcMar>
            <w:vAlign w:val="center"/>
          </w:tcPr>
          <w:p w14:paraId="74C3E7B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tcMar>
              <w:left w:w="57" w:type="dxa"/>
              <w:right w:w="57" w:type="dxa"/>
            </w:tcMar>
            <w:vAlign w:val="center"/>
          </w:tcPr>
          <w:p w14:paraId="1A25051A">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3ABB853C">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1225" w:type="dxa"/>
            <w:tcMar>
              <w:left w:w="57" w:type="dxa"/>
              <w:right w:w="57" w:type="dxa"/>
            </w:tcMar>
            <w:vAlign w:val="center"/>
          </w:tcPr>
          <w:p w14:paraId="64758FB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92%</w:t>
            </w:r>
          </w:p>
        </w:tc>
      </w:tr>
      <w:tr w14:paraId="6A01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68DCA1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1B7ABE4">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6754BB2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tcMar>
              <w:left w:w="57" w:type="dxa"/>
              <w:right w:w="57" w:type="dxa"/>
            </w:tcMar>
            <w:vAlign w:val="center"/>
          </w:tcPr>
          <w:p w14:paraId="72F2C8B5">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45" w:type="dxa"/>
            <w:tcMar>
              <w:left w:w="57" w:type="dxa"/>
              <w:right w:w="57" w:type="dxa"/>
            </w:tcMar>
            <w:vAlign w:val="center"/>
          </w:tcPr>
          <w:p w14:paraId="333D9A1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283B1293">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85%</w:t>
            </w:r>
          </w:p>
        </w:tc>
        <w:tc>
          <w:tcPr>
            <w:tcW w:w="1225" w:type="dxa"/>
            <w:tcMar>
              <w:left w:w="57" w:type="dxa"/>
              <w:right w:w="57" w:type="dxa"/>
            </w:tcMar>
            <w:vAlign w:val="center"/>
          </w:tcPr>
          <w:p w14:paraId="76BA0E88">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21"/>
                <w:szCs w:val="22"/>
                <w:highlight w:val="none"/>
                <w:lang w:val="en-US" w:eastAsia="zh-CN" w:bidi="ar-SA"/>
              </w:rPr>
              <w:t>90%</w:t>
            </w:r>
          </w:p>
        </w:tc>
      </w:tr>
      <w:tr w14:paraId="67EE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EDF894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EEBDA77">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4CFB77B">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6AEF558F">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w:t>
            </w: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经费变动率</w:t>
            </w:r>
          </w:p>
        </w:tc>
        <w:tc>
          <w:tcPr>
            <w:tcW w:w="1245" w:type="dxa"/>
            <w:tcMar>
              <w:left w:w="57" w:type="dxa"/>
              <w:right w:w="57" w:type="dxa"/>
            </w:tcMar>
            <w:vAlign w:val="center"/>
          </w:tcPr>
          <w:p w14:paraId="53B63DB9">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0FE55C06">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80%</w:t>
            </w:r>
          </w:p>
        </w:tc>
        <w:tc>
          <w:tcPr>
            <w:tcW w:w="1225" w:type="dxa"/>
            <w:tcMar>
              <w:left w:w="57" w:type="dxa"/>
              <w:right w:w="57" w:type="dxa"/>
            </w:tcMar>
            <w:vAlign w:val="center"/>
          </w:tcPr>
          <w:p w14:paraId="162F5EB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21"/>
                <w:szCs w:val="22"/>
                <w:highlight w:val="none"/>
                <w:lang w:val="en-US" w:eastAsia="zh-CN" w:bidi="ar-SA"/>
              </w:rPr>
              <w:t>85%</w:t>
            </w:r>
          </w:p>
        </w:tc>
      </w:tr>
      <w:tr w14:paraId="6E97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0" w:type="dxa"/>
            <w:vMerge w:val="continue"/>
            <w:tcMar>
              <w:left w:w="57" w:type="dxa"/>
              <w:right w:w="57" w:type="dxa"/>
            </w:tcMar>
            <w:vAlign w:val="center"/>
          </w:tcPr>
          <w:p w14:paraId="0D2984B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E5EE4A1">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4D2BA46">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67A464F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工程基建支出控制率</w:t>
            </w:r>
          </w:p>
        </w:tc>
        <w:tc>
          <w:tcPr>
            <w:tcW w:w="1245" w:type="dxa"/>
            <w:tcMar>
              <w:left w:w="57" w:type="dxa"/>
              <w:right w:w="57" w:type="dxa"/>
            </w:tcMar>
            <w:vAlign w:val="center"/>
          </w:tcPr>
          <w:p w14:paraId="1990DC01">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4ABB5509">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1225" w:type="dxa"/>
            <w:tcMar>
              <w:left w:w="57" w:type="dxa"/>
              <w:right w:w="57" w:type="dxa"/>
            </w:tcMar>
            <w:vAlign w:val="center"/>
          </w:tcPr>
          <w:p w14:paraId="7011EBCB">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21"/>
                <w:szCs w:val="22"/>
                <w:highlight w:val="none"/>
                <w:lang w:val="en-US" w:eastAsia="zh-CN" w:bidi="ar-SA"/>
              </w:rPr>
              <w:t>92%</w:t>
            </w:r>
          </w:p>
        </w:tc>
      </w:tr>
      <w:tr w14:paraId="3A8F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724FB24">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18D38E6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24DCD1E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tcMar>
              <w:left w:w="57" w:type="dxa"/>
              <w:right w:w="57" w:type="dxa"/>
            </w:tcMar>
            <w:vAlign w:val="center"/>
          </w:tcPr>
          <w:p w14:paraId="35864954">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tcMar>
              <w:left w:w="57" w:type="dxa"/>
              <w:right w:w="57" w:type="dxa"/>
            </w:tcMar>
            <w:vAlign w:val="center"/>
          </w:tcPr>
          <w:p w14:paraId="62ED4CD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tcMar>
              <w:left w:w="57" w:type="dxa"/>
              <w:right w:w="57" w:type="dxa"/>
            </w:tcMar>
            <w:vAlign w:val="center"/>
          </w:tcPr>
          <w:p w14:paraId="5358E9F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634736E7">
            <w:pPr>
              <w:widowControl/>
              <w:snapToGrid w:val="0"/>
              <w:jc w:val="center"/>
              <w:rPr>
                <w:rFonts w:hint="default"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基本相符</w:t>
            </w:r>
          </w:p>
        </w:tc>
        <w:tc>
          <w:tcPr>
            <w:tcW w:w="1225" w:type="dxa"/>
            <w:tcMar>
              <w:left w:w="57" w:type="dxa"/>
              <w:right w:w="57" w:type="dxa"/>
            </w:tcMar>
            <w:vAlign w:val="center"/>
          </w:tcPr>
          <w:p w14:paraId="4DD25631">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基本相符</w:t>
            </w:r>
          </w:p>
        </w:tc>
      </w:tr>
      <w:tr w14:paraId="79FA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087AB1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CC1682B">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6A13BD3">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7DAF89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tcMar>
              <w:left w:w="57" w:type="dxa"/>
              <w:right w:w="57" w:type="dxa"/>
            </w:tcMar>
            <w:vAlign w:val="center"/>
          </w:tcPr>
          <w:p w14:paraId="4CBBACE3">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292D6608">
            <w:pPr>
              <w:widowControl/>
              <w:snapToGrid w:val="0"/>
              <w:jc w:val="center"/>
              <w:rPr>
                <w:rFonts w:hint="default"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健全</w:t>
            </w:r>
          </w:p>
        </w:tc>
        <w:tc>
          <w:tcPr>
            <w:tcW w:w="1225" w:type="dxa"/>
            <w:tcMar>
              <w:left w:w="57" w:type="dxa"/>
              <w:right w:w="57" w:type="dxa"/>
            </w:tcMar>
            <w:vAlign w:val="center"/>
          </w:tcPr>
          <w:p w14:paraId="6218EEF6">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健全</w:t>
            </w:r>
          </w:p>
        </w:tc>
      </w:tr>
      <w:tr w14:paraId="5DC8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83A5C2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29DFDA7">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4C8ACA7F">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tcMar>
              <w:left w:w="57" w:type="dxa"/>
              <w:right w:w="57" w:type="dxa"/>
            </w:tcMar>
            <w:vAlign w:val="center"/>
          </w:tcPr>
          <w:p w14:paraId="37151A2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tcMar>
              <w:left w:w="57" w:type="dxa"/>
              <w:right w:w="57" w:type="dxa"/>
            </w:tcMar>
            <w:vAlign w:val="center"/>
          </w:tcPr>
          <w:p w14:paraId="7AF4632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0DB68092">
            <w:pPr>
              <w:widowControl/>
              <w:snapToGrid w:val="0"/>
              <w:jc w:val="center"/>
              <w:rPr>
                <w:rFonts w:hint="default"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科学</w:t>
            </w:r>
          </w:p>
        </w:tc>
        <w:tc>
          <w:tcPr>
            <w:tcW w:w="1225" w:type="dxa"/>
            <w:tcMar>
              <w:left w:w="57" w:type="dxa"/>
              <w:right w:w="57" w:type="dxa"/>
            </w:tcMar>
            <w:vAlign w:val="center"/>
          </w:tcPr>
          <w:p w14:paraId="0ACF2DFA">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科学</w:t>
            </w:r>
          </w:p>
        </w:tc>
      </w:tr>
      <w:tr w14:paraId="11C2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FDC807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BC2FAB5">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7D418BB">
            <w:pPr>
              <w:widowControl/>
              <w:snapToGrid w:val="0"/>
              <w:jc w:val="center"/>
              <w:rPr>
                <w:rFonts w:ascii="仿宋_GB2312" w:hAnsi="宋体" w:eastAsia="仿宋_GB2312"/>
                <w:color w:val="auto"/>
                <w:kern w:val="0"/>
                <w:highlight w:val="none"/>
                <w:u w:val="single"/>
              </w:rPr>
            </w:pPr>
          </w:p>
        </w:tc>
        <w:tc>
          <w:tcPr>
            <w:tcW w:w="2190" w:type="dxa"/>
            <w:gridSpan w:val="2"/>
            <w:tcMar>
              <w:left w:w="57" w:type="dxa"/>
              <w:right w:w="57" w:type="dxa"/>
            </w:tcMar>
            <w:vAlign w:val="center"/>
          </w:tcPr>
          <w:p w14:paraId="533F519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tcMar>
              <w:left w:w="57" w:type="dxa"/>
              <w:right w:w="57" w:type="dxa"/>
            </w:tcMar>
            <w:vAlign w:val="center"/>
          </w:tcPr>
          <w:p w14:paraId="16894954">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438577A6">
            <w:pPr>
              <w:widowControl/>
              <w:snapToGrid w:val="0"/>
              <w:jc w:val="center"/>
              <w:rPr>
                <w:rFonts w:hint="default"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合理</w:t>
            </w:r>
          </w:p>
        </w:tc>
        <w:tc>
          <w:tcPr>
            <w:tcW w:w="1225" w:type="dxa"/>
            <w:tcMar>
              <w:left w:w="57" w:type="dxa"/>
              <w:right w:w="57" w:type="dxa"/>
            </w:tcMar>
            <w:vAlign w:val="center"/>
          </w:tcPr>
          <w:p w14:paraId="384157EB">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合理</w:t>
            </w:r>
          </w:p>
        </w:tc>
      </w:tr>
      <w:tr w14:paraId="4952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0BE509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E3E41F3">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2B56E15">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4ECB4B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tcMar>
              <w:left w:w="57" w:type="dxa"/>
              <w:right w:w="57" w:type="dxa"/>
            </w:tcMar>
            <w:vAlign w:val="center"/>
          </w:tcPr>
          <w:p w14:paraId="3D870378">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11B1F2CB">
            <w:pPr>
              <w:widowControl/>
              <w:snapToGrid w:val="0"/>
              <w:jc w:val="center"/>
              <w:rPr>
                <w:rFonts w:hint="default"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规范</w:t>
            </w:r>
          </w:p>
        </w:tc>
        <w:tc>
          <w:tcPr>
            <w:tcW w:w="1225" w:type="dxa"/>
            <w:tcMar>
              <w:left w:w="57" w:type="dxa"/>
              <w:right w:w="57" w:type="dxa"/>
            </w:tcMar>
            <w:vAlign w:val="center"/>
          </w:tcPr>
          <w:p w14:paraId="5582E655">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规范</w:t>
            </w:r>
          </w:p>
        </w:tc>
      </w:tr>
      <w:tr w14:paraId="55A4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EA908A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DD6A7A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6A1F490">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E1B0656">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tcMar>
              <w:left w:w="57" w:type="dxa"/>
              <w:right w:w="57" w:type="dxa"/>
            </w:tcMar>
            <w:vAlign w:val="center"/>
          </w:tcPr>
          <w:p w14:paraId="7B1A95A5">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636CF88B">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30%</w:t>
            </w:r>
          </w:p>
        </w:tc>
        <w:tc>
          <w:tcPr>
            <w:tcW w:w="1225" w:type="dxa"/>
            <w:tcMar>
              <w:left w:w="57" w:type="dxa"/>
              <w:right w:w="57" w:type="dxa"/>
            </w:tcMar>
            <w:vAlign w:val="center"/>
          </w:tcPr>
          <w:p w14:paraId="60A8BF81">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32%</w:t>
            </w:r>
          </w:p>
        </w:tc>
      </w:tr>
      <w:tr w14:paraId="02FD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205AB5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3DCFBE7">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7C361FEB">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tcMar>
              <w:left w:w="57" w:type="dxa"/>
              <w:right w:w="57" w:type="dxa"/>
            </w:tcMar>
            <w:vAlign w:val="center"/>
          </w:tcPr>
          <w:p w14:paraId="2723510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tcMar>
              <w:left w:w="57" w:type="dxa"/>
              <w:right w:w="57" w:type="dxa"/>
            </w:tcMar>
            <w:vAlign w:val="center"/>
          </w:tcPr>
          <w:p w14:paraId="5E14232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019E1BE5">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80%</w:t>
            </w:r>
          </w:p>
        </w:tc>
        <w:tc>
          <w:tcPr>
            <w:tcW w:w="1225" w:type="dxa"/>
            <w:tcMar>
              <w:left w:w="57" w:type="dxa"/>
              <w:right w:w="57" w:type="dxa"/>
            </w:tcMar>
            <w:vAlign w:val="center"/>
          </w:tcPr>
          <w:p w14:paraId="482F418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82%</w:t>
            </w:r>
          </w:p>
        </w:tc>
      </w:tr>
      <w:tr w14:paraId="6786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9DC337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658FC1E">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B7CD612">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6C4904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tcMar>
              <w:left w:w="57" w:type="dxa"/>
              <w:right w:w="57" w:type="dxa"/>
            </w:tcMar>
            <w:vAlign w:val="center"/>
          </w:tcPr>
          <w:p w14:paraId="1869162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2ACD0951">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w:t>
            </w:r>
          </w:p>
        </w:tc>
        <w:tc>
          <w:tcPr>
            <w:tcW w:w="1225" w:type="dxa"/>
            <w:tcMar>
              <w:left w:w="57" w:type="dxa"/>
              <w:right w:w="57" w:type="dxa"/>
            </w:tcMar>
            <w:vAlign w:val="center"/>
          </w:tcPr>
          <w:p w14:paraId="01D57017">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5%</w:t>
            </w:r>
          </w:p>
        </w:tc>
      </w:tr>
      <w:tr w14:paraId="1E79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AB8AFA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92E8B1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84D04D6">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C1A176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tcMar>
              <w:left w:w="57" w:type="dxa"/>
              <w:right w:w="57" w:type="dxa"/>
            </w:tcMar>
            <w:vAlign w:val="center"/>
          </w:tcPr>
          <w:p w14:paraId="3260789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20F5A8B6">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80%</w:t>
            </w:r>
          </w:p>
        </w:tc>
        <w:tc>
          <w:tcPr>
            <w:tcW w:w="1225" w:type="dxa"/>
            <w:tcMar>
              <w:left w:w="57" w:type="dxa"/>
              <w:right w:w="57" w:type="dxa"/>
            </w:tcMar>
            <w:vAlign w:val="center"/>
          </w:tcPr>
          <w:p w14:paraId="30068999">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85%</w:t>
            </w:r>
          </w:p>
        </w:tc>
      </w:tr>
      <w:tr w14:paraId="6D23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40B037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084F7B1">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75E0A8F">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A5F57C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tcMar>
              <w:left w:w="57" w:type="dxa"/>
              <w:right w:w="57" w:type="dxa"/>
            </w:tcMar>
            <w:vAlign w:val="center"/>
          </w:tcPr>
          <w:p w14:paraId="5AD52B8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2B94CF7B">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1225" w:type="dxa"/>
            <w:tcMar>
              <w:left w:w="57" w:type="dxa"/>
              <w:right w:w="57" w:type="dxa"/>
            </w:tcMar>
            <w:vAlign w:val="center"/>
          </w:tcPr>
          <w:p w14:paraId="28DDACE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21"/>
                <w:szCs w:val="22"/>
                <w:highlight w:val="none"/>
                <w:lang w:val="en-US" w:eastAsia="zh-CN" w:bidi="ar-SA"/>
              </w:rPr>
              <w:t>92%</w:t>
            </w:r>
          </w:p>
        </w:tc>
      </w:tr>
      <w:tr w14:paraId="6896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506D87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EEA506D">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1D72EFA9">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tcMar>
              <w:left w:w="57" w:type="dxa"/>
              <w:right w:w="57" w:type="dxa"/>
            </w:tcMar>
            <w:vAlign w:val="center"/>
          </w:tcPr>
          <w:p w14:paraId="1A3842D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tcMar>
              <w:left w:w="57" w:type="dxa"/>
              <w:right w:w="57" w:type="dxa"/>
            </w:tcMar>
            <w:vAlign w:val="center"/>
          </w:tcPr>
          <w:p w14:paraId="103EDFC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7B2A346C">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80%</w:t>
            </w:r>
          </w:p>
        </w:tc>
        <w:tc>
          <w:tcPr>
            <w:tcW w:w="1225" w:type="dxa"/>
            <w:tcMar>
              <w:left w:w="57" w:type="dxa"/>
              <w:right w:w="57" w:type="dxa"/>
            </w:tcMar>
            <w:vAlign w:val="center"/>
          </w:tcPr>
          <w:p w14:paraId="6651FA27">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85%</w:t>
            </w:r>
          </w:p>
        </w:tc>
      </w:tr>
      <w:tr w14:paraId="29D3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FDB156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8C219E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57716D9">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00F70AA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tcMar>
              <w:left w:w="57" w:type="dxa"/>
              <w:right w:w="57" w:type="dxa"/>
            </w:tcMar>
            <w:vAlign w:val="center"/>
          </w:tcPr>
          <w:p w14:paraId="1C2F33C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5BAC7528">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80%</w:t>
            </w:r>
          </w:p>
        </w:tc>
        <w:tc>
          <w:tcPr>
            <w:tcW w:w="1225" w:type="dxa"/>
            <w:tcMar>
              <w:left w:w="57" w:type="dxa"/>
              <w:right w:w="57" w:type="dxa"/>
            </w:tcMar>
            <w:vAlign w:val="center"/>
          </w:tcPr>
          <w:p w14:paraId="3E6A7B99">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85%</w:t>
            </w:r>
          </w:p>
        </w:tc>
      </w:tr>
      <w:tr w14:paraId="253C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CA65E2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FF664E6">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B61FE75">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CBF7F5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tcMar>
              <w:left w:w="57" w:type="dxa"/>
              <w:right w:w="57" w:type="dxa"/>
            </w:tcMar>
            <w:vAlign w:val="center"/>
          </w:tcPr>
          <w:p w14:paraId="20294AF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4F049AF2">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75%</w:t>
            </w:r>
          </w:p>
        </w:tc>
        <w:tc>
          <w:tcPr>
            <w:tcW w:w="1225" w:type="dxa"/>
            <w:tcMar>
              <w:left w:w="57" w:type="dxa"/>
              <w:right w:w="57" w:type="dxa"/>
            </w:tcMar>
            <w:vAlign w:val="center"/>
          </w:tcPr>
          <w:p w14:paraId="1A21283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80%</w:t>
            </w:r>
          </w:p>
        </w:tc>
      </w:tr>
      <w:tr w14:paraId="4BC5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217399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79838FC">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F0FB14D">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28B7F17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tcMar>
              <w:left w:w="57" w:type="dxa"/>
              <w:right w:w="57" w:type="dxa"/>
            </w:tcMar>
            <w:vAlign w:val="center"/>
          </w:tcPr>
          <w:p w14:paraId="60B8826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2E056993">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92%</w:t>
            </w:r>
          </w:p>
        </w:tc>
        <w:tc>
          <w:tcPr>
            <w:tcW w:w="1225" w:type="dxa"/>
            <w:tcMar>
              <w:left w:w="57" w:type="dxa"/>
              <w:right w:w="57" w:type="dxa"/>
            </w:tcMar>
            <w:vAlign w:val="center"/>
          </w:tcPr>
          <w:p w14:paraId="4B9DAD9B">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95%</w:t>
            </w:r>
          </w:p>
        </w:tc>
      </w:tr>
      <w:tr w14:paraId="5E46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8876BE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E66ADB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8D9A8C4">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F5C6CF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tcMar>
              <w:left w:w="57" w:type="dxa"/>
              <w:right w:w="57" w:type="dxa"/>
            </w:tcMar>
            <w:vAlign w:val="center"/>
          </w:tcPr>
          <w:p w14:paraId="601D658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76FFBCFE">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75%</w:t>
            </w:r>
          </w:p>
        </w:tc>
        <w:tc>
          <w:tcPr>
            <w:tcW w:w="1225" w:type="dxa"/>
            <w:tcMar>
              <w:left w:w="57" w:type="dxa"/>
              <w:right w:w="57" w:type="dxa"/>
            </w:tcMar>
            <w:vAlign w:val="center"/>
          </w:tcPr>
          <w:p w14:paraId="7933856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80%</w:t>
            </w:r>
          </w:p>
        </w:tc>
      </w:tr>
      <w:tr w14:paraId="0B7E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C30E51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8454A59">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65E5E558">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tcMar>
              <w:left w:w="57" w:type="dxa"/>
              <w:right w:w="57" w:type="dxa"/>
            </w:tcMar>
            <w:vAlign w:val="center"/>
          </w:tcPr>
          <w:p w14:paraId="790D916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tcMar>
              <w:left w:w="57" w:type="dxa"/>
              <w:right w:w="57" w:type="dxa"/>
            </w:tcMar>
            <w:vAlign w:val="center"/>
          </w:tcPr>
          <w:p w14:paraId="418BE70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6FAE5747">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基本健全</w:t>
            </w:r>
          </w:p>
        </w:tc>
        <w:tc>
          <w:tcPr>
            <w:tcW w:w="1225" w:type="dxa"/>
            <w:tcMar>
              <w:left w:w="57" w:type="dxa"/>
              <w:right w:w="57" w:type="dxa"/>
            </w:tcMar>
            <w:vAlign w:val="center"/>
          </w:tcPr>
          <w:p w14:paraId="29712B67">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基本健全</w:t>
            </w:r>
          </w:p>
        </w:tc>
      </w:tr>
      <w:tr w14:paraId="7502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083416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27A0033">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FA39CE1">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1BAC46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tcMar>
              <w:left w:w="57" w:type="dxa"/>
              <w:right w:w="57" w:type="dxa"/>
            </w:tcMar>
            <w:vAlign w:val="center"/>
          </w:tcPr>
          <w:p w14:paraId="5CE0406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337FEAC4">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基本规范</w:t>
            </w:r>
          </w:p>
        </w:tc>
        <w:tc>
          <w:tcPr>
            <w:tcW w:w="1225" w:type="dxa"/>
            <w:tcMar>
              <w:left w:w="57" w:type="dxa"/>
              <w:right w:w="57" w:type="dxa"/>
            </w:tcMar>
            <w:vAlign w:val="center"/>
          </w:tcPr>
          <w:p w14:paraId="05D5BDF1">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基本规范</w:t>
            </w:r>
          </w:p>
        </w:tc>
      </w:tr>
      <w:tr w14:paraId="0CBE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1E8D7A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70210E6">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679789FB">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tcMar>
              <w:left w:w="57" w:type="dxa"/>
              <w:right w:w="57" w:type="dxa"/>
            </w:tcMar>
            <w:vAlign w:val="center"/>
          </w:tcPr>
          <w:p w14:paraId="38918B2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tcMar>
              <w:left w:w="57" w:type="dxa"/>
              <w:right w:w="57" w:type="dxa"/>
            </w:tcMar>
            <w:vAlign w:val="center"/>
          </w:tcPr>
          <w:p w14:paraId="180B14C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68D82FE5">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基本健全</w:t>
            </w:r>
          </w:p>
        </w:tc>
        <w:tc>
          <w:tcPr>
            <w:tcW w:w="1225" w:type="dxa"/>
            <w:tcMar>
              <w:left w:w="57" w:type="dxa"/>
              <w:right w:w="57" w:type="dxa"/>
            </w:tcMar>
            <w:vAlign w:val="center"/>
          </w:tcPr>
          <w:p w14:paraId="01A16109">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基本健全</w:t>
            </w:r>
          </w:p>
        </w:tc>
      </w:tr>
      <w:tr w14:paraId="6417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34A360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37C6E37">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B176919">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195ED90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tcMar>
              <w:left w:w="57" w:type="dxa"/>
              <w:right w:w="57" w:type="dxa"/>
            </w:tcMar>
            <w:vAlign w:val="center"/>
          </w:tcPr>
          <w:p w14:paraId="652871B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45C17903">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547F47DD">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规范</w:t>
            </w:r>
          </w:p>
        </w:tc>
      </w:tr>
      <w:tr w14:paraId="5352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EACFF2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2E1A2EB">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89FAD65">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7C96C27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tcMar>
              <w:left w:w="57" w:type="dxa"/>
              <w:right w:w="57" w:type="dxa"/>
            </w:tcMar>
            <w:vAlign w:val="center"/>
          </w:tcPr>
          <w:p w14:paraId="0B053EC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2679CB60">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1225" w:type="dxa"/>
            <w:tcMar>
              <w:left w:w="57" w:type="dxa"/>
              <w:right w:w="57" w:type="dxa"/>
            </w:tcMar>
            <w:vAlign w:val="center"/>
          </w:tcPr>
          <w:p w14:paraId="4B31AC00">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合规</w:t>
            </w:r>
          </w:p>
        </w:tc>
      </w:tr>
      <w:tr w14:paraId="3294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C039328">
            <w:pPr>
              <w:widowControl/>
              <w:snapToGrid w:val="0"/>
              <w:jc w:val="left"/>
              <w:rPr>
                <w:rFonts w:ascii="仿宋_GB2312" w:hAnsi="宋体" w:eastAsia="仿宋_GB2312"/>
                <w:color w:val="auto"/>
                <w:kern w:val="0"/>
                <w:highlight w:val="none"/>
              </w:rPr>
            </w:pPr>
          </w:p>
        </w:tc>
        <w:tc>
          <w:tcPr>
            <w:tcW w:w="979" w:type="dxa"/>
            <w:tcMar>
              <w:left w:w="57" w:type="dxa"/>
              <w:right w:w="57" w:type="dxa"/>
            </w:tcMar>
            <w:vAlign w:val="center"/>
          </w:tcPr>
          <w:p w14:paraId="11603FC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43E352A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tcMar>
              <w:left w:w="57" w:type="dxa"/>
              <w:right w:w="57" w:type="dxa"/>
            </w:tcMar>
            <w:vAlign w:val="center"/>
          </w:tcPr>
          <w:p w14:paraId="596D130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2190" w:type="dxa"/>
            <w:gridSpan w:val="2"/>
            <w:tcMar>
              <w:left w:w="57" w:type="dxa"/>
              <w:right w:w="57" w:type="dxa"/>
            </w:tcMar>
            <w:vAlign w:val="center"/>
          </w:tcPr>
          <w:p w14:paraId="38CC35E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各项任务完成及时率</w:t>
            </w:r>
          </w:p>
        </w:tc>
        <w:tc>
          <w:tcPr>
            <w:tcW w:w="1245" w:type="dxa"/>
            <w:tcMar>
              <w:left w:w="57" w:type="dxa"/>
              <w:right w:w="57" w:type="dxa"/>
            </w:tcMar>
            <w:vAlign w:val="center"/>
          </w:tcPr>
          <w:p w14:paraId="7C813AA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2414D77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80%</w:t>
            </w:r>
          </w:p>
        </w:tc>
        <w:tc>
          <w:tcPr>
            <w:tcW w:w="1225" w:type="dxa"/>
            <w:tcMar>
              <w:left w:w="57" w:type="dxa"/>
              <w:right w:w="57" w:type="dxa"/>
            </w:tcMar>
            <w:vAlign w:val="center"/>
          </w:tcPr>
          <w:p w14:paraId="1D3F61F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82%</w:t>
            </w:r>
          </w:p>
        </w:tc>
      </w:tr>
      <w:tr w14:paraId="599B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C4EF52C">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69BCC83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6D9EE66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46" w:type="dxa"/>
            <w:tcMar>
              <w:left w:w="57" w:type="dxa"/>
              <w:right w:w="57" w:type="dxa"/>
            </w:tcMar>
            <w:vAlign w:val="center"/>
          </w:tcPr>
          <w:p w14:paraId="1094341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190" w:type="dxa"/>
            <w:gridSpan w:val="2"/>
            <w:tcMar>
              <w:left w:w="57" w:type="dxa"/>
              <w:right w:w="57" w:type="dxa"/>
            </w:tcMar>
            <w:vAlign w:val="center"/>
          </w:tcPr>
          <w:p w14:paraId="6F0D09C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节约资金成本指标</w:t>
            </w:r>
          </w:p>
        </w:tc>
        <w:tc>
          <w:tcPr>
            <w:tcW w:w="1245" w:type="dxa"/>
            <w:tcMar>
              <w:left w:w="57" w:type="dxa"/>
              <w:right w:w="57" w:type="dxa"/>
            </w:tcMar>
            <w:vAlign w:val="center"/>
          </w:tcPr>
          <w:p w14:paraId="404EE74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10D4F19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8%</w:t>
            </w:r>
          </w:p>
        </w:tc>
        <w:tc>
          <w:tcPr>
            <w:tcW w:w="1225" w:type="dxa"/>
            <w:tcMar>
              <w:left w:w="57" w:type="dxa"/>
              <w:right w:w="57" w:type="dxa"/>
            </w:tcMar>
            <w:vAlign w:val="center"/>
          </w:tcPr>
          <w:p w14:paraId="18BE42E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5%</w:t>
            </w:r>
          </w:p>
        </w:tc>
      </w:tr>
      <w:tr w14:paraId="098D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E85C02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AE3BB50">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48ACAA1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2190" w:type="dxa"/>
            <w:gridSpan w:val="2"/>
            <w:tcMar>
              <w:left w:w="57" w:type="dxa"/>
              <w:right w:w="57" w:type="dxa"/>
            </w:tcMar>
            <w:vAlign w:val="center"/>
          </w:tcPr>
          <w:p w14:paraId="0E9B544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社会效益指标</w:t>
            </w:r>
          </w:p>
        </w:tc>
        <w:tc>
          <w:tcPr>
            <w:tcW w:w="1245" w:type="dxa"/>
            <w:tcMar>
              <w:left w:w="57" w:type="dxa"/>
              <w:right w:w="57" w:type="dxa"/>
            </w:tcMar>
            <w:vAlign w:val="center"/>
          </w:tcPr>
          <w:p w14:paraId="282A8DD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1F55C79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75%</w:t>
            </w:r>
          </w:p>
        </w:tc>
        <w:tc>
          <w:tcPr>
            <w:tcW w:w="1225" w:type="dxa"/>
            <w:tcMar>
              <w:left w:w="57" w:type="dxa"/>
              <w:right w:w="57" w:type="dxa"/>
            </w:tcMar>
            <w:vAlign w:val="center"/>
          </w:tcPr>
          <w:p w14:paraId="7131DA6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80%</w:t>
            </w:r>
          </w:p>
        </w:tc>
      </w:tr>
      <w:tr w14:paraId="14FA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33A985E">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298AE06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tcMar>
              <w:left w:w="57" w:type="dxa"/>
              <w:right w:w="57" w:type="dxa"/>
            </w:tcMar>
            <w:vAlign w:val="center"/>
          </w:tcPr>
          <w:p w14:paraId="72AE3BC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tcMar>
              <w:left w:w="57" w:type="dxa"/>
              <w:right w:w="57" w:type="dxa"/>
            </w:tcMar>
            <w:vAlign w:val="center"/>
          </w:tcPr>
          <w:p w14:paraId="53F4B9C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tcMar>
              <w:left w:w="57" w:type="dxa"/>
              <w:right w:w="57" w:type="dxa"/>
            </w:tcMar>
            <w:vAlign w:val="center"/>
          </w:tcPr>
          <w:p w14:paraId="0403B27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3F57585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85%</w:t>
            </w:r>
          </w:p>
        </w:tc>
        <w:tc>
          <w:tcPr>
            <w:tcW w:w="1225" w:type="dxa"/>
            <w:tcMar>
              <w:left w:w="57" w:type="dxa"/>
              <w:right w:w="57" w:type="dxa"/>
            </w:tcMar>
            <w:vAlign w:val="center"/>
          </w:tcPr>
          <w:p w14:paraId="46200B3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p>
        </w:tc>
      </w:tr>
      <w:tr w14:paraId="37E2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2E72B3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3CC303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A992D2E">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58FB3D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tcMar>
              <w:left w:w="57" w:type="dxa"/>
              <w:right w:w="57" w:type="dxa"/>
            </w:tcMar>
            <w:vAlign w:val="center"/>
          </w:tcPr>
          <w:p w14:paraId="548B572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17DAB6F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80%</w:t>
            </w:r>
          </w:p>
        </w:tc>
        <w:tc>
          <w:tcPr>
            <w:tcW w:w="1225" w:type="dxa"/>
            <w:tcMar>
              <w:left w:w="57" w:type="dxa"/>
              <w:right w:w="57" w:type="dxa"/>
            </w:tcMar>
            <w:vAlign w:val="center"/>
          </w:tcPr>
          <w:p w14:paraId="642DB7B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85%</w:t>
            </w:r>
          </w:p>
        </w:tc>
      </w:tr>
      <w:tr w14:paraId="0E76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23C216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7CB0572">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4E61E548">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tcMar>
              <w:left w:w="57" w:type="dxa"/>
              <w:right w:w="57" w:type="dxa"/>
            </w:tcMar>
            <w:vAlign w:val="center"/>
          </w:tcPr>
          <w:p w14:paraId="5EF00BD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tcMar>
              <w:left w:w="57" w:type="dxa"/>
              <w:right w:w="57" w:type="dxa"/>
            </w:tcMar>
            <w:vAlign w:val="center"/>
          </w:tcPr>
          <w:p w14:paraId="31D2B57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49403C6B">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85%</w:t>
            </w:r>
          </w:p>
        </w:tc>
        <w:tc>
          <w:tcPr>
            <w:tcW w:w="1225" w:type="dxa"/>
            <w:tcMar>
              <w:left w:w="57" w:type="dxa"/>
              <w:right w:w="57" w:type="dxa"/>
            </w:tcMar>
            <w:vAlign w:val="center"/>
          </w:tcPr>
          <w:p w14:paraId="3A62E51E">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88%</w:t>
            </w:r>
          </w:p>
        </w:tc>
      </w:tr>
      <w:tr w14:paraId="002E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264E8B4">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D3EB9A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42AEAFA">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EACDF9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tcMar>
              <w:left w:w="57" w:type="dxa"/>
              <w:right w:w="57" w:type="dxa"/>
            </w:tcMar>
            <w:vAlign w:val="center"/>
          </w:tcPr>
          <w:p w14:paraId="704CCA6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06355D74">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80%</w:t>
            </w:r>
          </w:p>
        </w:tc>
        <w:tc>
          <w:tcPr>
            <w:tcW w:w="1225" w:type="dxa"/>
            <w:tcMar>
              <w:left w:w="57" w:type="dxa"/>
              <w:right w:w="57" w:type="dxa"/>
            </w:tcMar>
            <w:vAlign w:val="center"/>
          </w:tcPr>
          <w:p w14:paraId="61E4E19E">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85%</w:t>
            </w:r>
          </w:p>
        </w:tc>
      </w:tr>
      <w:tr w14:paraId="0217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AB63E0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5D2BDBE">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561351A">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8F5316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tcMar>
              <w:left w:w="57" w:type="dxa"/>
              <w:right w:w="57" w:type="dxa"/>
            </w:tcMar>
            <w:vAlign w:val="center"/>
          </w:tcPr>
          <w:p w14:paraId="3AB2D19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18CA66E0">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75%</w:t>
            </w:r>
          </w:p>
        </w:tc>
        <w:tc>
          <w:tcPr>
            <w:tcW w:w="1225" w:type="dxa"/>
            <w:tcMar>
              <w:left w:w="57" w:type="dxa"/>
              <w:right w:w="57" w:type="dxa"/>
            </w:tcMar>
            <w:vAlign w:val="center"/>
          </w:tcPr>
          <w:p w14:paraId="018DAFB3">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70%</w:t>
            </w:r>
          </w:p>
        </w:tc>
      </w:tr>
      <w:tr w14:paraId="034E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4C1E5D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B650CF8">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0F0D5B2E">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tcMar>
              <w:left w:w="57" w:type="dxa"/>
              <w:right w:w="57" w:type="dxa"/>
            </w:tcMar>
            <w:vAlign w:val="center"/>
          </w:tcPr>
          <w:p w14:paraId="24E6555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tcMar>
              <w:left w:w="57" w:type="dxa"/>
              <w:right w:w="57" w:type="dxa"/>
            </w:tcMar>
            <w:vAlign w:val="center"/>
          </w:tcPr>
          <w:p w14:paraId="35EB694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绩效创新性指标</w:t>
            </w:r>
          </w:p>
        </w:tc>
        <w:tc>
          <w:tcPr>
            <w:tcW w:w="1200" w:type="dxa"/>
            <w:tcMar>
              <w:left w:w="57" w:type="dxa"/>
              <w:right w:w="57" w:type="dxa"/>
            </w:tcMar>
            <w:vAlign w:val="center"/>
          </w:tcPr>
          <w:p w14:paraId="37E00F1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80%</w:t>
            </w:r>
          </w:p>
        </w:tc>
        <w:tc>
          <w:tcPr>
            <w:tcW w:w="1225" w:type="dxa"/>
            <w:tcMar>
              <w:left w:w="57" w:type="dxa"/>
              <w:right w:w="57" w:type="dxa"/>
            </w:tcMar>
            <w:vAlign w:val="center"/>
          </w:tcPr>
          <w:p w14:paraId="13A6A63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85%</w:t>
            </w:r>
          </w:p>
        </w:tc>
      </w:tr>
      <w:tr w14:paraId="7F42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5E7DC33">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17CF97F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tcMar>
              <w:left w:w="57" w:type="dxa"/>
              <w:right w:w="57" w:type="dxa"/>
            </w:tcMar>
            <w:vAlign w:val="center"/>
          </w:tcPr>
          <w:p w14:paraId="73982B8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tcMar>
              <w:left w:w="57" w:type="dxa"/>
              <w:right w:w="57" w:type="dxa"/>
            </w:tcMar>
            <w:vAlign w:val="center"/>
          </w:tcPr>
          <w:p w14:paraId="0612D5D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家长和学生满意度</w:t>
            </w:r>
          </w:p>
        </w:tc>
        <w:tc>
          <w:tcPr>
            <w:tcW w:w="1245" w:type="dxa"/>
            <w:tcMar>
              <w:left w:w="57" w:type="dxa"/>
              <w:right w:w="57" w:type="dxa"/>
            </w:tcMar>
            <w:vAlign w:val="center"/>
          </w:tcPr>
          <w:p w14:paraId="5B4BA88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32413EB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9</w:t>
            </w:r>
            <w:r>
              <w:rPr>
                <w:rFonts w:hint="eastAsia" w:ascii="仿宋_GB2312" w:hAnsi="宋体" w:eastAsia="仿宋_GB2312" w:cs="仿宋_GB2312"/>
                <w:color w:val="auto"/>
                <w:kern w:val="0"/>
                <w:highlight w:val="none"/>
                <w:lang w:val="en-US" w:eastAsia="zh-CN"/>
              </w:rPr>
              <w:t>0</w:t>
            </w:r>
            <w:r>
              <w:rPr>
                <w:rFonts w:hint="eastAsia" w:ascii="仿宋_GB2312" w:hAnsi="宋体" w:eastAsia="仿宋_GB2312" w:cs="仿宋_GB2312"/>
                <w:color w:val="auto"/>
                <w:kern w:val="0"/>
                <w:highlight w:val="none"/>
              </w:rPr>
              <w:t>%</w:t>
            </w:r>
          </w:p>
        </w:tc>
        <w:tc>
          <w:tcPr>
            <w:tcW w:w="1225" w:type="dxa"/>
            <w:tcMar>
              <w:left w:w="57" w:type="dxa"/>
              <w:right w:w="57" w:type="dxa"/>
            </w:tcMar>
            <w:vAlign w:val="center"/>
          </w:tcPr>
          <w:p w14:paraId="645514F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92%</w:t>
            </w:r>
          </w:p>
        </w:tc>
      </w:tr>
      <w:tr w14:paraId="3251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F92C61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CACF87E">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7466519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2190" w:type="dxa"/>
            <w:gridSpan w:val="2"/>
            <w:tcMar>
              <w:left w:w="57" w:type="dxa"/>
              <w:right w:w="57" w:type="dxa"/>
            </w:tcMar>
            <w:vAlign w:val="center"/>
          </w:tcPr>
          <w:p w14:paraId="1EE7C17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社会满意度</w:t>
            </w:r>
          </w:p>
        </w:tc>
        <w:tc>
          <w:tcPr>
            <w:tcW w:w="1245" w:type="dxa"/>
            <w:tcMar>
              <w:left w:w="57" w:type="dxa"/>
              <w:right w:w="57" w:type="dxa"/>
            </w:tcMar>
            <w:vAlign w:val="center"/>
          </w:tcPr>
          <w:p w14:paraId="191BD1C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5CA0943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9</w:t>
            </w:r>
            <w:r>
              <w:rPr>
                <w:rFonts w:hint="eastAsia" w:ascii="仿宋_GB2312" w:hAnsi="宋体" w:eastAsia="仿宋_GB2312" w:cs="仿宋_GB2312"/>
                <w:color w:val="auto"/>
                <w:kern w:val="0"/>
                <w:highlight w:val="none"/>
                <w:lang w:val="en-US" w:eastAsia="zh-CN"/>
              </w:rPr>
              <w:t>0</w:t>
            </w:r>
            <w:r>
              <w:rPr>
                <w:rFonts w:hint="eastAsia" w:ascii="仿宋_GB2312" w:hAnsi="宋体" w:eastAsia="仿宋_GB2312" w:cs="仿宋_GB2312"/>
                <w:color w:val="auto"/>
                <w:kern w:val="0"/>
                <w:highlight w:val="none"/>
              </w:rPr>
              <w:t>%</w:t>
            </w:r>
          </w:p>
        </w:tc>
        <w:tc>
          <w:tcPr>
            <w:tcW w:w="1225" w:type="dxa"/>
            <w:tcMar>
              <w:left w:w="57" w:type="dxa"/>
              <w:right w:w="57" w:type="dxa"/>
            </w:tcMar>
            <w:vAlign w:val="center"/>
          </w:tcPr>
          <w:p w14:paraId="548E310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92%</w:t>
            </w:r>
          </w:p>
        </w:tc>
      </w:tr>
      <w:tr w14:paraId="4672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tcMar>
              <w:left w:w="57" w:type="dxa"/>
              <w:right w:w="57" w:type="dxa"/>
            </w:tcMar>
            <w:vAlign w:val="center"/>
          </w:tcPr>
          <w:p w14:paraId="40BF37FB">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79D266DE">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6D02B94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tcMar>
              <w:left w:w="57" w:type="dxa"/>
              <w:right w:w="57" w:type="dxa"/>
            </w:tcMar>
            <w:vAlign w:val="center"/>
          </w:tcPr>
          <w:p w14:paraId="2A365C00">
            <w:pPr>
              <w:widowControl/>
              <w:snapToGrid w:val="0"/>
              <w:jc w:val="center"/>
              <w:rPr>
                <w:rFonts w:ascii="仿宋_GB2312" w:hAnsi="宋体" w:eastAsia="仿宋_GB2312" w:cs="仿宋_GB2312"/>
                <w:color w:val="auto"/>
                <w:kern w:val="0"/>
                <w:highlight w:val="none"/>
              </w:rPr>
            </w:pPr>
            <w:r>
              <w:rPr>
                <w:rFonts w:hint="eastAsia"/>
                <w:lang w:val="en-US" w:eastAsia="zh-CN"/>
              </w:rPr>
              <w:t>1.</w:t>
            </w:r>
            <w:r>
              <w:rPr>
                <w:rFonts w:hint="eastAsia"/>
              </w:rPr>
              <w:t>预算目标已按预算指标额及时完成，</w:t>
            </w:r>
            <w:r>
              <w:rPr>
                <w:rFonts w:hint="eastAsia"/>
                <w:lang w:val="en-US" w:eastAsia="zh-CN"/>
              </w:rPr>
              <w:t>基本没有偏差；2.鄂城区石山中学运动场改造附属工程项目资金财政资金未全额预算下达，导致预算执行不理想</w:t>
            </w:r>
            <w:r>
              <w:rPr>
                <w:rFonts w:hint="eastAsia"/>
              </w:rPr>
              <w:t>。</w:t>
            </w:r>
          </w:p>
        </w:tc>
      </w:tr>
      <w:tr w14:paraId="1927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tcMar>
              <w:left w:w="57" w:type="dxa"/>
              <w:right w:w="57" w:type="dxa"/>
            </w:tcMar>
            <w:vAlign w:val="center"/>
          </w:tcPr>
          <w:p w14:paraId="3F6223DC">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2B20EAF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tcMar>
              <w:left w:w="57" w:type="dxa"/>
              <w:right w:w="57" w:type="dxa"/>
            </w:tcMar>
            <w:vAlign w:val="center"/>
          </w:tcPr>
          <w:p w14:paraId="41F32E81">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w:t>
            </w:r>
            <w:r>
              <w:rPr>
                <w:rFonts w:hint="eastAsia" w:ascii="仿宋_GB2312" w:hAnsi="宋体" w:eastAsia="仿宋_GB2312" w:cs="Times New Roman"/>
                <w:kern w:val="0"/>
              </w:rPr>
              <w:t>需加快步伐完成项目实施并同步完成项目资金的支付；</w:t>
            </w:r>
            <w:r>
              <w:rPr>
                <w:rFonts w:hint="eastAsia" w:ascii="仿宋_GB2312" w:hAnsi="宋体" w:eastAsia="仿宋_GB2312" w:cs="Times New Roman"/>
                <w:kern w:val="0"/>
                <w:lang w:val="en-US" w:eastAsia="zh-CN"/>
              </w:rPr>
              <w:t>加快资金的使用效率。</w:t>
            </w:r>
          </w:p>
          <w:p w14:paraId="055DF60C">
            <w:pPr>
              <w:widowControl/>
              <w:jc w:val="left"/>
              <w:rPr>
                <w:rFonts w:hint="eastAsia" w:ascii="仿宋_GB2312" w:hAnsi="宋体" w:eastAsia="仿宋_GB2312" w:cs="Times New Roman"/>
                <w:kern w:val="0"/>
              </w:rPr>
            </w:pPr>
            <w:r>
              <w:rPr>
                <w:rFonts w:hint="eastAsia" w:ascii="仿宋_GB2312" w:hAnsi="宋体" w:eastAsia="仿宋_GB2312" w:cs="Times New Roman"/>
                <w:kern w:val="0"/>
                <w:lang w:val="en-US" w:eastAsia="zh-CN"/>
              </w:rPr>
              <w:t>2.</w:t>
            </w:r>
            <w:r>
              <w:rPr>
                <w:rFonts w:hint="eastAsia" w:ascii="仿宋_GB2312" w:hAnsi="宋体" w:eastAsia="仿宋_GB2312" w:cs="Times New Roman"/>
                <w:kern w:val="0"/>
              </w:rPr>
              <w:t>规范项目资金的使用，对项目实施公开招标后的资金进行科学规范使用，严格按照相关政策规定来安排使用项目资金。</w:t>
            </w:r>
          </w:p>
          <w:p w14:paraId="7CD2B2EC">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rPr>
              <w:t>3.进一步规范项目实施程序，严格按照每批次项目资金建设任务书拟安排建设的项目来实施</w:t>
            </w:r>
            <w:r>
              <w:rPr>
                <w:rFonts w:hint="eastAsia" w:ascii="仿宋_GB2312" w:hAnsi="宋体" w:eastAsia="仿宋_GB2312" w:cs="Times New Roman"/>
                <w:kern w:val="0"/>
                <w:lang w:eastAsia="zh-CN"/>
              </w:rPr>
              <w:t>。</w:t>
            </w:r>
          </w:p>
          <w:p w14:paraId="79797D42">
            <w:pPr>
              <w:widowControl/>
              <w:snapToGrid w:val="0"/>
              <w:jc w:val="center"/>
              <w:rPr>
                <w:rFonts w:ascii="仿宋_GB2312" w:hAnsi="宋体" w:eastAsia="仿宋_GB2312" w:cs="仿宋_GB2312"/>
                <w:color w:val="auto"/>
                <w:kern w:val="0"/>
                <w:highlight w:val="none"/>
              </w:rPr>
            </w:pPr>
          </w:p>
        </w:tc>
      </w:tr>
    </w:tbl>
    <w:p w14:paraId="13DC5C33">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278E8CB6">
      <w:pPr>
        <w:widowControl/>
        <w:ind w:firstLine="400" w:firstLineChars="200"/>
        <w:rPr>
          <w:rFonts w:hint="eastAsia" w:ascii="仿宋_GB2312" w:hAnsi="宋体" w:eastAsia="仿宋_GB2312" w:cs="Times New Roman"/>
          <w:kern w:val="0"/>
          <w:sz w:val="20"/>
          <w:szCs w:val="20"/>
          <w:lang w:eastAsia="zh-CN"/>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lang w:eastAsia="zh-CN"/>
        </w:rPr>
        <w:t>基本支出总额和项目支出总额为财政资金实际支出数。</w:t>
      </w:r>
    </w:p>
    <w:p w14:paraId="4F8473B6">
      <w:pPr>
        <w:widowControl/>
        <w:ind w:firstLine="400" w:firstLineChars="200"/>
        <w:rPr>
          <w:rFonts w:ascii="仿宋_GB2312" w:hAnsi="宋体" w:eastAsia="仿宋_GB2312" w:cs="仿宋_GB2312"/>
          <w:kern w:val="0"/>
          <w:sz w:val="20"/>
          <w:szCs w:val="20"/>
        </w:rPr>
      </w:pPr>
      <w:r>
        <w:rPr>
          <w:rFonts w:hint="eastAsia" w:ascii="仿宋_GB2312" w:hAnsi="宋体" w:eastAsia="仿宋_GB2312" w:cs="仿宋_GB2312"/>
          <w:kern w:val="0"/>
          <w:sz w:val="20"/>
          <w:szCs w:val="20"/>
          <w:lang w:val="en-US" w:eastAsia="zh-CN"/>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5209EBFE">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附件3-2 </w:t>
      </w:r>
    </w:p>
    <w:p w14:paraId="3923BA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鄂城区石山中学</w:t>
      </w:r>
      <w:r>
        <w:rPr>
          <w:rFonts w:hint="eastAsia" w:ascii="方正小标宋简体" w:hAnsi="方正小标宋简体" w:eastAsia="方正小标宋简体" w:cs="方正小标宋简体"/>
          <w:sz w:val="44"/>
          <w:szCs w:val="44"/>
        </w:rPr>
        <w:t>部门整体绩效自评结果</w:t>
      </w:r>
    </w:p>
    <w:p w14:paraId="6608300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14:paraId="11BC3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合</w:t>
      </w:r>
      <w:r>
        <w:rPr>
          <w:rFonts w:hint="eastAsia" w:ascii="仿宋_GB2312" w:hAnsi="仿宋" w:eastAsia="仿宋_GB2312" w:cs="仿宋_GB2312"/>
          <w:sz w:val="32"/>
          <w:szCs w:val="32"/>
        </w:rPr>
        <w:t>理利用好项目资金，提升学校教学基础设施水平，进一步完善教学条件与校园环境，促进美好和谐文明校园。。</w:t>
      </w:r>
    </w:p>
    <w:p w14:paraId="50734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14:paraId="20967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简要概述部门自评组织实施过程等相关情况。</w:t>
      </w:r>
    </w:p>
    <w:p w14:paraId="37F550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14:paraId="55BC5E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lang w:eastAsia="zh-CN"/>
        </w:rPr>
        <w:t>、</w:t>
      </w:r>
      <w:r>
        <w:rPr>
          <w:rFonts w:hint="eastAsia" w:ascii="仿宋_GB2312" w:hAnsi="仿宋_GB2312" w:eastAsia="仿宋_GB2312" w:cs="仿宋_GB2312"/>
          <w:color w:val="auto"/>
          <w:sz w:val="28"/>
          <w:szCs w:val="28"/>
          <w:vertAlign w:val="baseline"/>
          <w:lang w:val="en-US" w:eastAsia="zh-CN"/>
        </w:rPr>
        <w:t>鄂城区石山中学运动场改造附属工程项目资金财政资金未全额预算下达，导致预算执行不理想，鄂城区石山中学自来水管网改造工程</w:t>
      </w:r>
      <w:r>
        <w:rPr>
          <w:rFonts w:hint="eastAsia" w:ascii="仿宋_GB2312" w:eastAsia="仿宋_GB2312" w:cs="仿宋_GB2312"/>
          <w:sz w:val="32"/>
          <w:szCs w:val="32"/>
        </w:rPr>
        <w:t>执行率</w:t>
      </w:r>
      <w:r>
        <w:rPr>
          <w:rFonts w:hint="eastAsia" w:ascii="仿宋_GB2312" w:eastAsia="仿宋_GB2312" w:cs="仿宋_GB2312"/>
          <w:sz w:val="32"/>
          <w:szCs w:val="32"/>
          <w:lang w:val="en-US" w:eastAsia="zh-CN"/>
        </w:rPr>
        <w:t>为100%</w:t>
      </w:r>
      <w:r>
        <w:rPr>
          <w:rFonts w:hint="eastAsia" w:ascii="仿宋_GB2312" w:eastAsia="仿宋_GB2312" w:cs="仿宋_GB2312"/>
          <w:sz w:val="32"/>
          <w:szCs w:val="32"/>
        </w:rPr>
        <w:t>。</w:t>
      </w:r>
    </w:p>
    <w:p w14:paraId="5D572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14:paraId="27E78B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我校依据2023年度项目绩效目标完成情况，及时调整2024年项目预算，按照轻重缓急、统筹兼顾的原则安排使用，既保证开展日常教育教学活动所需的基本开支，又适当安排促进学生全面发展所需的活动经费、完善办学条件的项目开支。由于绩效管理的经验不足，仍存在预算编制不够细化，过于笼统，项目无法满足师生需求的问题。由于受体制、经费、手段等原因，我校服务职能不能够很好地履行，开展工作难度较大。教师的一些基本需求，如评职称、、发表论文，学校都不能给予必要的帮助。</w:t>
      </w:r>
    </w:p>
    <w:p w14:paraId="5DE66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14:paraId="31660B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eastAsia="zh-CN"/>
        </w:rPr>
        <w:t>、</w:t>
      </w:r>
      <w:r>
        <w:rPr>
          <w:rFonts w:hint="eastAsia" w:ascii="仿宋_GB2312" w:eastAsia="仿宋_GB2312" w:cs="仿宋_GB2312"/>
          <w:sz w:val="32"/>
          <w:szCs w:val="32"/>
        </w:rPr>
        <w:t>下一步拟改进措施，包括部门和单位整体绩效水平提高、部门整体绩效目标调整完善等相关内容。</w:t>
      </w:r>
    </w:p>
    <w:p w14:paraId="32D8AD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参考历史数据、行业标准及绩效目标实际完成情况等相关资料，针对绩效目标、指标体系的科学性进行分析，提出整改措施及次年改进建议。</w:t>
      </w:r>
    </w:p>
    <w:p w14:paraId="45A034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加强专项资金预算编制工作，使预算项目准确细化、切实提高资金预算执行能力；加强项目事前把关、事中监控工作，建立过程监控与督查机制，做好项目进程和监管记录，确保预期目标的实现；参考其他事业单位绩效管理做法和评价标准，做好战略发展规划，从多个维度评价单位绩效，加强绩效管理。</w:t>
      </w:r>
    </w:p>
    <w:p w14:paraId="63E7DA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lang w:eastAsia="zh-CN"/>
        </w:rPr>
        <w:t>、</w:t>
      </w:r>
      <w:r>
        <w:rPr>
          <w:rFonts w:hint="eastAsia" w:ascii="仿宋_GB2312" w:eastAsia="仿宋_GB2312" w:cs="仿宋_GB2312"/>
          <w:sz w:val="32"/>
          <w:szCs w:val="32"/>
        </w:rPr>
        <w:t>拟与预算安排相结合情况。</w:t>
      </w:r>
    </w:p>
    <w:p w14:paraId="137BE0C4">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我校按照预算安排来开展工作。</w:t>
      </w:r>
    </w:p>
    <w:p w14:paraId="6AC66EA9">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038AB977">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6189ECAA">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12826D98">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65630F85">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1838EC75">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28506C19">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1DA47824">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1D1D473C">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35B135DD">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0E94AEFF">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3607BCB1">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s="仿宋_GB2312"/>
          <w:sz w:val="32"/>
          <w:szCs w:val="32"/>
          <w:lang w:val="en-US" w:eastAsia="zh-CN"/>
        </w:rPr>
      </w:pPr>
    </w:p>
    <w:p w14:paraId="439EC9BC">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4CB1280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2023年度鄂城区石山中学部门绩效自评情况汇总表</w:t>
      </w:r>
    </w:p>
    <w:p w14:paraId="7123543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36"/>
          <w:szCs w:val="36"/>
          <w:lang w:val="en-US" w:eastAsia="zh-CN"/>
        </w:rPr>
      </w:pPr>
    </w:p>
    <w:p w14:paraId="76714A5E">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填报日期： 2024年4月26日          绩效自评覆盖率：100%</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74"/>
        <w:gridCol w:w="2131"/>
        <w:gridCol w:w="2131"/>
      </w:tblGrid>
      <w:tr w14:paraId="29E2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6" w:type="dxa"/>
            <w:vAlign w:val="center"/>
          </w:tcPr>
          <w:p w14:paraId="3E8BF9F8">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3474" w:type="dxa"/>
            <w:vAlign w:val="center"/>
          </w:tcPr>
          <w:p w14:paraId="1BF4B2A8">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w:t>
            </w:r>
          </w:p>
        </w:tc>
        <w:tc>
          <w:tcPr>
            <w:tcW w:w="2131" w:type="dxa"/>
            <w:vAlign w:val="center"/>
          </w:tcPr>
          <w:p w14:paraId="26301DE9">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资金使用单位</w:t>
            </w:r>
          </w:p>
        </w:tc>
        <w:tc>
          <w:tcPr>
            <w:tcW w:w="2131" w:type="dxa"/>
            <w:vAlign w:val="center"/>
          </w:tcPr>
          <w:p w14:paraId="0021D2C1">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财政资金总额（万元）</w:t>
            </w:r>
          </w:p>
        </w:tc>
      </w:tr>
      <w:tr w14:paraId="56F2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864332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3474" w:type="dxa"/>
          </w:tcPr>
          <w:p w14:paraId="273903D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鄂城区石山中学运动场改造附属工程</w:t>
            </w:r>
          </w:p>
        </w:tc>
        <w:tc>
          <w:tcPr>
            <w:tcW w:w="2131" w:type="dxa"/>
          </w:tcPr>
          <w:p w14:paraId="0FC3AC2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鄂城区石山中学</w:t>
            </w:r>
          </w:p>
        </w:tc>
        <w:tc>
          <w:tcPr>
            <w:tcW w:w="2131" w:type="dxa"/>
          </w:tcPr>
          <w:p w14:paraId="30D75A1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57.81</w:t>
            </w:r>
          </w:p>
        </w:tc>
      </w:tr>
      <w:tr w14:paraId="707D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8F2833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3474" w:type="dxa"/>
          </w:tcPr>
          <w:p w14:paraId="3CDAE3F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鄂城区石山中学自来水管网改造工程</w:t>
            </w:r>
          </w:p>
        </w:tc>
        <w:tc>
          <w:tcPr>
            <w:tcW w:w="2131" w:type="dxa"/>
          </w:tcPr>
          <w:p w14:paraId="0C80B59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鄂城区石山中学</w:t>
            </w:r>
          </w:p>
        </w:tc>
        <w:tc>
          <w:tcPr>
            <w:tcW w:w="2131" w:type="dxa"/>
          </w:tcPr>
          <w:p w14:paraId="239152A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18.39</w:t>
            </w:r>
          </w:p>
        </w:tc>
      </w:tr>
      <w:tr w14:paraId="2DD4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AABE18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3E3E78F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62683A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678899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0771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C6998C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1B9F09F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58EDED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0D2136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7A3A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969CED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5B8988D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DB6F3B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1F5E1A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32DE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D3DF00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78B8C0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D4C72D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9DD1B3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7FF1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4E9907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304D4BE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D5692B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36D55A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EA5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2158141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20A7488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8B45D5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7E1D29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33C9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383533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64810FE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479047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42C7BE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bl>
    <w:p w14:paraId="0DD491C6">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备注：1.部门预算项目以二级项目填报，市直专项、市对下专项转移支付项目，具有特定用途和具体使用目标的共同事权类一般性转移支付以一级项目填报。</w:t>
      </w:r>
    </w:p>
    <w:p w14:paraId="44777AFA">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2.财政资金总额口径包括中央、省、市安排的一般公共预算资金、政府性基金预算资金、国有资本经营预算资金和社会保险基金预算资金。</w:t>
      </w:r>
    </w:p>
    <w:p w14:paraId="1791CB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983D4"/>
    <w:multiLevelType w:val="singleLevel"/>
    <w:tmpl w:val="F85983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YTY3NjkwMTFkMDM1OWI4ZDNkMTEyNzA5Yjc0YjAifQ=="/>
    <w:docVar w:name="KSO_WPS_MARK_KEY" w:val="a46f007d-c1d6-40a0-9912-be194292ef96"/>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301A5"/>
    <w:rsid w:val="0206065F"/>
    <w:rsid w:val="02076F1C"/>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887BE8"/>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6F16A7"/>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8175B4"/>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161F7E"/>
    <w:rsid w:val="0B203193"/>
    <w:rsid w:val="0B32474C"/>
    <w:rsid w:val="0B3379F7"/>
    <w:rsid w:val="0B391709"/>
    <w:rsid w:val="0B3B2598"/>
    <w:rsid w:val="0B4118BE"/>
    <w:rsid w:val="0B41744C"/>
    <w:rsid w:val="0B444D3D"/>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9E222B"/>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41012"/>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918CA"/>
    <w:rsid w:val="0E8B68E8"/>
    <w:rsid w:val="0E912047"/>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033CB"/>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4B24"/>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2711CC"/>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E5EE8"/>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36AB2"/>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B014D8"/>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562C0"/>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BFB1448"/>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13165"/>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83E1C"/>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31280"/>
    <w:rsid w:val="1E8B00B3"/>
    <w:rsid w:val="1E8B460D"/>
    <w:rsid w:val="1E8B5768"/>
    <w:rsid w:val="1E9D33A4"/>
    <w:rsid w:val="1EA90843"/>
    <w:rsid w:val="1EAC1524"/>
    <w:rsid w:val="1EC34F5E"/>
    <w:rsid w:val="1ECF1048"/>
    <w:rsid w:val="1ED26C3F"/>
    <w:rsid w:val="1ED76F3F"/>
    <w:rsid w:val="1EDD3086"/>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4C5B16"/>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337D7"/>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833F2"/>
    <w:rsid w:val="246946D6"/>
    <w:rsid w:val="246B4DB4"/>
    <w:rsid w:val="24723B7C"/>
    <w:rsid w:val="24725F58"/>
    <w:rsid w:val="24731413"/>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821CC"/>
    <w:rsid w:val="26AB61AA"/>
    <w:rsid w:val="26B41341"/>
    <w:rsid w:val="26B97F35"/>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74AB3"/>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CF3D57"/>
    <w:rsid w:val="2BD74A8B"/>
    <w:rsid w:val="2BDE52C0"/>
    <w:rsid w:val="2BE046A1"/>
    <w:rsid w:val="2BE132E9"/>
    <w:rsid w:val="2BE357A6"/>
    <w:rsid w:val="2BE360C4"/>
    <w:rsid w:val="2BEA1544"/>
    <w:rsid w:val="2BEA7671"/>
    <w:rsid w:val="2BEF3F66"/>
    <w:rsid w:val="2C004583"/>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CFE48F4"/>
    <w:rsid w:val="2D003EC2"/>
    <w:rsid w:val="2D013448"/>
    <w:rsid w:val="2D030C75"/>
    <w:rsid w:val="2D045C82"/>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9E60D7"/>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23A19"/>
    <w:rsid w:val="2F9869C5"/>
    <w:rsid w:val="2FA10661"/>
    <w:rsid w:val="2FA660B8"/>
    <w:rsid w:val="2FA76545"/>
    <w:rsid w:val="2FAD49B1"/>
    <w:rsid w:val="2FC558DD"/>
    <w:rsid w:val="2FC8098E"/>
    <w:rsid w:val="2FCC4603"/>
    <w:rsid w:val="2FD440B3"/>
    <w:rsid w:val="2FDA4A02"/>
    <w:rsid w:val="2FE6004D"/>
    <w:rsid w:val="2FF16642"/>
    <w:rsid w:val="2FFD015F"/>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00355"/>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0F7C"/>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46D4"/>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B1F18"/>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D0552"/>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906DA"/>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32398"/>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442553"/>
    <w:rsid w:val="3E460362"/>
    <w:rsid w:val="3E465F03"/>
    <w:rsid w:val="3E53664D"/>
    <w:rsid w:val="3E595E2E"/>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6343A"/>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3C12AC"/>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11983"/>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113CA"/>
    <w:rsid w:val="45425A30"/>
    <w:rsid w:val="45430DB0"/>
    <w:rsid w:val="454440A4"/>
    <w:rsid w:val="4551250F"/>
    <w:rsid w:val="45516CBA"/>
    <w:rsid w:val="45532352"/>
    <w:rsid w:val="4554289B"/>
    <w:rsid w:val="455729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17E1F"/>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1C9D"/>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7553C"/>
    <w:rsid w:val="4C977FE8"/>
    <w:rsid w:val="4C9D08D8"/>
    <w:rsid w:val="4C9E5354"/>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6B3488"/>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1754C"/>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16CDB"/>
    <w:rsid w:val="4E857981"/>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4613"/>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61046"/>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1794C"/>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9F1E78"/>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75279"/>
    <w:rsid w:val="55A85065"/>
    <w:rsid w:val="55B661EE"/>
    <w:rsid w:val="55BE3137"/>
    <w:rsid w:val="55C35531"/>
    <w:rsid w:val="55C529F6"/>
    <w:rsid w:val="55D90D25"/>
    <w:rsid w:val="55DB7C6A"/>
    <w:rsid w:val="55EE2EA8"/>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76FB6"/>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8682E"/>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50121"/>
    <w:rsid w:val="5E8D4FD3"/>
    <w:rsid w:val="5E9A3599"/>
    <w:rsid w:val="5E9C0F3F"/>
    <w:rsid w:val="5EA20CD3"/>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B5F93"/>
    <w:rsid w:val="5EDE598F"/>
    <w:rsid w:val="5EE0600F"/>
    <w:rsid w:val="5EF02ADB"/>
    <w:rsid w:val="5EF05AA2"/>
    <w:rsid w:val="5EFA3EA7"/>
    <w:rsid w:val="5EFF0BD8"/>
    <w:rsid w:val="5F116624"/>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14E01"/>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42912"/>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3A375C"/>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4FE478A"/>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45331"/>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5968A7"/>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35556"/>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47953"/>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8073E"/>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411B2C"/>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CFF1E0C"/>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924E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186481"/>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AF0F56"/>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71122"/>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0182E"/>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915E0"/>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6C7F3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326A2"/>
    <w:rsid w:val="7B042627"/>
    <w:rsid w:val="7B0B7089"/>
    <w:rsid w:val="7B146DDF"/>
    <w:rsid w:val="7B191EC6"/>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575D0"/>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13307"/>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2918</Words>
  <Characters>3149</Characters>
  <Lines>0</Lines>
  <Paragraphs>0</Paragraphs>
  <TotalTime>1</TotalTime>
  <ScaleCrop>false</ScaleCrop>
  <LinksUpToDate>false</LinksUpToDate>
  <CharactersWithSpaces>3231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WPS_1625883245</cp:lastModifiedBy>
  <dcterms:modified xsi:type="dcterms:W3CDTF">2024-12-20T06:31:19Z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56F9FA01DE0A41AFA0B19746F03643C5_13</vt:lpwstr>
  </property>
</Properties>
</file>