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B58ABB">
      <w:pPr>
        <w:numPr>
          <w:ilvl w:val="0"/>
          <w:numId w:val="0"/>
        </w:numPr>
        <w:ind w:firstLine="640" w:firstLineChars="200"/>
        <w:jc w:val="both"/>
        <w:rPr>
          <w:rFonts w:hint="eastAsia" w:ascii="黑体" w:hAnsi="黑体" w:eastAsia="黑体"/>
          <w:sz w:val="32"/>
          <w:szCs w:val="32"/>
          <w:u w:val="none"/>
          <w:lang w:val="en-US" w:eastAsia="zh-CN"/>
        </w:rPr>
      </w:pPr>
    </w:p>
    <w:p w14:paraId="1E72A57C">
      <w:pPr>
        <w:keepNext w:val="0"/>
        <w:keepLines w:val="0"/>
        <w:pageBreakBefore w:val="0"/>
        <w:widowControl w:val="0"/>
        <w:kinsoku/>
        <w:wordWrap/>
        <w:overflowPunct/>
        <w:topLinePunct w:val="0"/>
        <w:bidi w:val="0"/>
        <w:spacing w:line="360" w:lineRule="auto"/>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鄂城区妇女联合会2023年度部门决算</w:t>
      </w:r>
    </w:p>
    <w:p w14:paraId="6399AC84">
      <w:pPr>
        <w:jc w:val="center"/>
        <w:rPr>
          <w:rFonts w:hint="eastAsia" w:ascii="黑体" w:hAnsi="黑体" w:eastAsia="黑体" w:cs="黑体"/>
          <w:lang w:val="en-US" w:eastAsia="zh-CN"/>
        </w:rPr>
      </w:pPr>
      <w:r>
        <w:rPr>
          <w:rFonts w:hint="eastAsia" w:ascii="黑体" w:hAnsi="黑体" w:eastAsia="黑体" w:cs="黑体"/>
          <w:lang w:val="en-US" w:eastAsia="zh-CN"/>
        </w:rPr>
        <w:t>目    录</w:t>
      </w:r>
    </w:p>
    <w:p w14:paraId="70980B78">
      <w:pPr>
        <w:ind w:firstLine="640" w:firstLineChars="200"/>
        <w:rPr>
          <w:rFonts w:hint="eastAsia" w:ascii="黑体" w:hAnsi="黑体" w:eastAsia="黑体" w:cs="黑体"/>
          <w:rtl w:val="0"/>
          <w:lang w:val="en-US" w:eastAsia="zh-CN"/>
        </w:rPr>
      </w:pPr>
      <w:r>
        <w:rPr>
          <w:rFonts w:hint="eastAsia" w:ascii="黑体" w:hAnsi="黑体" w:eastAsia="黑体" w:cs="黑体"/>
          <w:rtl w:val="0"/>
          <w:lang w:val="en-US" w:eastAsia="zh-CN"/>
        </w:rPr>
        <w:t>第一部分</w:t>
      </w:r>
      <w:r>
        <w:rPr>
          <w:rFonts w:hint="eastAsia" w:ascii="黑体" w:hAnsi="黑体" w:eastAsia="黑体" w:cs="黑体"/>
          <w:rtl w:val="0"/>
          <w:lang w:val="en-US" w:eastAsia="en-US"/>
        </w:rPr>
        <w:t> </w:t>
      </w:r>
      <w:r>
        <w:rPr>
          <w:rFonts w:hint="eastAsia" w:ascii="黑体" w:hAnsi="黑体" w:eastAsia="黑体" w:cs="黑体"/>
          <w:rtl w:val="0"/>
          <w:lang w:val="en-US" w:eastAsia="zh-CN"/>
        </w:rPr>
        <w:t>鄂城区妇女联合会概况</w:t>
      </w:r>
    </w:p>
    <w:p w14:paraId="4BF9CA5E">
      <w:pPr>
        <w:keepNext w:val="0"/>
        <w:keepLines w:val="0"/>
        <w:pageBreakBefore w:val="0"/>
        <w:widowControl w:val="0"/>
        <w:kinsoku/>
        <w:wordWrap/>
        <w:overflowPunct/>
        <w:topLinePunct w:val="0"/>
        <w:autoSpaceDE/>
        <w:autoSpaceDN/>
        <w:bidi w:val="0"/>
        <w:snapToGrid w:val="0"/>
        <w:spacing w:line="360" w:lineRule="auto"/>
        <w:ind w:right="-781" w:rightChars="-244" w:firstLine="640" w:firstLineChars="200"/>
        <w:jc w:val="both"/>
        <w:outlineLvl w:val="9"/>
        <w:rPr>
          <w:rFonts w:hint="eastAsia" w:ascii="仿宋_GB2312" w:hAnsi="宋体" w:eastAsia="仿宋_GB2312"/>
          <w:bCs/>
          <w:sz w:val="32"/>
          <w:szCs w:val="32"/>
          <w:rtl w:val="0"/>
        </w:rPr>
      </w:pPr>
      <w:r>
        <w:rPr>
          <w:rFonts w:hint="eastAsia" w:ascii="仿宋_GB2312" w:hAnsi="宋体" w:eastAsia="仿宋_GB2312"/>
          <w:bCs/>
          <w:sz w:val="32"/>
          <w:szCs w:val="32"/>
          <w:rtl w:val="0"/>
        </w:rPr>
        <w:t>一、部门主要</w:t>
      </w:r>
      <w:r>
        <w:rPr>
          <w:rFonts w:hint="eastAsia" w:ascii="仿宋_GB2312" w:hAnsi="宋体"/>
          <w:bCs/>
          <w:sz w:val="32"/>
          <w:szCs w:val="32"/>
          <w:rtl w:val="0"/>
          <w:lang w:eastAsia="zh-CN"/>
        </w:rPr>
        <w:t>职责</w:t>
      </w:r>
    </w:p>
    <w:p w14:paraId="7AD1B086">
      <w:pPr>
        <w:keepNext w:val="0"/>
        <w:keepLines w:val="0"/>
        <w:pageBreakBefore w:val="0"/>
        <w:widowControl w:val="0"/>
        <w:kinsoku/>
        <w:wordWrap/>
        <w:overflowPunct/>
        <w:topLinePunct w:val="0"/>
        <w:autoSpaceDE/>
        <w:autoSpaceDN/>
        <w:bidi w:val="0"/>
        <w:snapToGrid w:val="0"/>
        <w:spacing w:line="360" w:lineRule="auto"/>
        <w:ind w:right="-781" w:rightChars="-244" w:firstLine="640" w:firstLineChars="200"/>
        <w:jc w:val="both"/>
        <w:outlineLvl w:val="9"/>
        <w:rPr>
          <w:rFonts w:hint="eastAsia" w:ascii="仿宋_GB2312" w:hAnsi="宋体" w:eastAsia="仿宋_GB2312"/>
          <w:bCs/>
          <w:sz w:val="32"/>
          <w:szCs w:val="32"/>
          <w:rtl w:val="0"/>
        </w:rPr>
      </w:pPr>
      <w:r>
        <w:rPr>
          <w:rFonts w:hint="eastAsia" w:ascii="仿宋_GB2312" w:hAnsi="宋体" w:eastAsia="仿宋_GB2312"/>
          <w:bCs/>
          <w:sz w:val="32"/>
          <w:szCs w:val="32"/>
          <w:rtl w:val="0"/>
        </w:rPr>
        <w:t>二、</w:t>
      </w:r>
      <w:r>
        <w:rPr>
          <w:rFonts w:hint="eastAsia" w:ascii="仿宋_GB2312" w:hAnsi="宋体"/>
          <w:bCs/>
          <w:sz w:val="32"/>
          <w:szCs w:val="32"/>
          <w:rtl w:val="0"/>
          <w:lang w:eastAsia="zh-CN"/>
        </w:rPr>
        <w:t>机构设置情况</w:t>
      </w:r>
    </w:p>
    <w:p w14:paraId="7112727B">
      <w:pPr>
        <w:ind w:firstLine="640" w:firstLineChars="200"/>
        <w:rPr>
          <w:rFonts w:hint="eastAsia" w:ascii="黑体" w:hAnsi="黑体" w:eastAsia="黑体" w:cs="黑体"/>
          <w:rtl w:val="0"/>
          <w:lang w:val="en-US" w:eastAsia="zh-CN"/>
        </w:rPr>
      </w:pPr>
      <w:r>
        <w:rPr>
          <w:rFonts w:hint="eastAsia" w:ascii="黑体" w:hAnsi="黑体" w:eastAsia="黑体" w:cs="黑体"/>
          <w:rtl w:val="0"/>
          <w:lang w:val="en-US" w:eastAsia="zh-CN"/>
        </w:rPr>
        <w:t>第二部分</w:t>
      </w:r>
      <w:r>
        <w:rPr>
          <w:rFonts w:hint="eastAsia" w:ascii="黑体" w:hAnsi="黑体" w:eastAsia="黑体" w:cs="黑体"/>
          <w:rtl w:val="0"/>
          <w:lang w:val="en-US" w:eastAsia="en-US"/>
        </w:rPr>
        <w:t xml:space="preserve">  </w:t>
      </w:r>
      <w:r>
        <w:rPr>
          <w:rFonts w:hint="eastAsia" w:ascii="黑体" w:hAnsi="黑体" w:eastAsia="黑体" w:cs="黑体"/>
          <w:rtl w:val="0"/>
          <w:lang w:val="en-US" w:eastAsia="zh-CN"/>
        </w:rPr>
        <w:t>鄂城区妇女联合会2023年度部门决算表</w:t>
      </w:r>
    </w:p>
    <w:p w14:paraId="3C756A5E">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outlineLvl w:val="9"/>
        <w:rPr>
          <w:rFonts w:hint="eastAsia" w:ascii="Times New Roman" w:hAnsi="Times New Roman"/>
          <w:lang w:val="en-US" w:eastAsia="zh-CN"/>
        </w:rPr>
      </w:pPr>
      <w:r>
        <w:rPr>
          <w:rFonts w:hint="eastAsia" w:ascii="Times New Roman" w:hAnsi="Times New Roman"/>
          <w:lang w:val="en-US" w:eastAsia="zh-CN"/>
        </w:rPr>
        <w:t>一、收入支出决算总表</w:t>
      </w:r>
    </w:p>
    <w:p w14:paraId="29DCECD4">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outlineLvl w:val="9"/>
        <w:rPr>
          <w:rFonts w:hint="eastAsia" w:ascii="Times New Roman" w:hAnsi="Times New Roman"/>
          <w:lang w:val="en-US" w:eastAsia="zh-CN"/>
        </w:rPr>
      </w:pPr>
      <w:r>
        <w:rPr>
          <w:rFonts w:hint="eastAsia" w:ascii="Times New Roman" w:hAnsi="Times New Roman"/>
          <w:lang w:val="en-US" w:eastAsia="zh-CN"/>
        </w:rPr>
        <w:t>二、收入决算表</w:t>
      </w:r>
    </w:p>
    <w:p w14:paraId="2F67E6A8">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outlineLvl w:val="9"/>
        <w:rPr>
          <w:rFonts w:hint="eastAsia" w:ascii="Times New Roman" w:hAnsi="Times New Roman"/>
          <w:lang w:val="en-US" w:eastAsia="zh-CN"/>
        </w:rPr>
      </w:pPr>
      <w:r>
        <w:rPr>
          <w:rFonts w:hint="eastAsia" w:ascii="Times New Roman" w:hAnsi="Times New Roman"/>
          <w:lang w:val="en-US" w:eastAsia="zh-CN"/>
        </w:rPr>
        <w:t>三、支出决算表</w:t>
      </w:r>
    </w:p>
    <w:p w14:paraId="4A938C64">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outlineLvl w:val="9"/>
        <w:rPr>
          <w:rFonts w:hint="eastAsia" w:ascii="Times New Roman" w:hAnsi="Times New Roman"/>
          <w:lang w:val="en-US" w:eastAsia="zh-CN"/>
        </w:rPr>
      </w:pPr>
      <w:r>
        <w:rPr>
          <w:rFonts w:hint="eastAsia" w:ascii="Times New Roman" w:hAnsi="Times New Roman"/>
          <w:lang w:val="en-US" w:eastAsia="zh-CN"/>
        </w:rPr>
        <w:t>四、财政拨款收入支出决算总表</w:t>
      </w:r>
    </w:p>
    <w:p w14:paraId="079FABBF">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outlineLvl w:val="9"/>
        <w:rPr>
          <w:rFonts w:hint="eastAsia" w:ascii="Times New Roman" w:hAnsi="Times New Roman"/>
          <w:lang w:val="en-US" w:eastAsia="zh-CN"/>
        </w:rPr>
      </w:pPr>
      <w:r>
        <w:rPr>
          <w:rFonts w:hint="eastAsia" w:ascii="Times New Roman" w:hAnsi="Times New Roman"/>
          <w:lang w:val="en-US" w:eastAsia="zh-CN"/>
        </w:rPr>
        <w:t>五、一般公共预算财政拨款支出决算表</w:t>
      </w:r>
    </w:p>
    <w:p w14:paraId="412005B5">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outlineLvl w:val="9"/>
        <w:rPr>
          <w:rFonts w:hint="eastAsia" w:ascii="Times New Roman" w:hAnsi="Times New Roman"/>
          <w:lang w:val="en-US" w:eastAsia="zh-CN"/>
        </w:rPr>
      </w:pPr>
      <w:r>
        <w:rPr>
          <w:rFonts w:hint="eastAsia" w:ascii="Times New Roman" w:hAnsi="Times New Roman"/>
          <w:lang w:val="en-US" w:eastAsia="zh-CN"/>
        </w:rPr>
        <w:t>六、一般公共预算财政拨款基本支出决算明细表</w:t>
      </w:r>
    </w:p>
    <w:p w14:paraId="2BC68969">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outlineLvl w:val="9"/>
        <w:rPr>
          <w:rFonts w:hint="eastAsia"/>
          <w:lang w:val="en-US" w:eastAsia="zh-CN"/>
        </w:rPr>
      </w:pPr>
      <w:r>
        <w:rPr>
          <w:rFonts w:hint="eastAsia"/>
          <w:lang w:val="en-US" w:eastAsia="zh-CN"/>
        </w:rPr>
        <w:t>七</w:t>
      </w:r>
      <w:r>
        <w:rPr>
          <w:rFonts w:hint="eastAsia" w:ascii="Times New Roman" w:hAnsi="Times New Roman"/>
          <w:lang w:val="en-US" w:eastAsia="zh-CN"/>
        </w:rPr>
        <w:t>、政府性基金预算财政拨款收入支出决算表</w:t>
      </w:r>
    </w:p>
    <w:p w14:paraId="5892D832">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outlineLvl w:val="9"/>
        <w:rPr>
          <w:rFonts w:hint="eastAsia"/>
          <w:lang w:val="en-US" w:eastAsia="zh-CN"/>
        </w:rPr>
      </w:pPr>
      <w:r>
        <w:rPr>
          <w:rFonts w:hint="eastAsia"/>
          <w:lang w:val="en-US" w:eastAsia="zh-CN"/>
        </w:rPr>
        <w:t>八</w:t>
      </w:r>
      <w:r>
        <w:rPr>
          <w:rFonts w:hint="eastAsia" w:ascii="Times New Roman" w:hAnsi="Times New Roman"/>
          <w:lang w:val="en-US" w:eastAsia="zh-CN"/>
        </w:rPr>
        <w:t>、国有资本经营预算财政拨款支出决算表</w:t>
      </w:r>
    </w:p>
    <w:p w14:paraId="4EC9CDE2">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outlineLvl w:val="9"/>
        <w:rPr>
          <w:rFonts w:hint="eastAsia" w:ascii="Times New Roman" w:hAnsi="Times New Roman"/>
          <w:lang w:val="en-US" w:eastAsia="zh-CN"/>
        </w:rPr>
      </w:pPr>
      <w:r>
        <w:rPr>
          <w:rFonts w:hint="eastAsia"/>
          <w:lang w:val="en-US" w:eastAsia="zh-CN"/>
        </w:rPr>
        <w:t>九</w:t>
      </w:r>
      <w:r>
        <w:rPr>
          <w:rFonts w:hint="eastAsia" w:ascii="Times New Roman" w:hAnsi="Times New Roman"/>
          <w:lang w:val="en-US" w:eastAsia="zh-CN"/>
        </w:rPr>
        <w:t>、财政拨款“三公”经费支出决算表</w:t>
      </w:r>
    </w:p>
    <w:p w14:paraId="69FD6B5B">
      <w:pPr>
        <w:ind w:firstLine="640" w:firstLineChars="200"/>
        <w:rPr>
          <w:rFonts w:hint="eastAsia" w:ascii="黑体" w:hAnsi="黑体" w:eastAsia="黑体" w:cs="黑体"/>
          <w:rtl w:val="0"/>
          <w:lang w:val="en-US" w:eastAsia="zh-CN"/>
        </w:rPr>
      </w:pPr>
      <w:r>
        <w:rPr>
          <w:rFonts w:hint="eastAsia" w:ascii="黑体" w:hAnsi="黑体" w:eastAsia="黑体" w:cs="黑体"/>
          <w:rtl w:val="0"/>
          <w:lang w:val="en-US" w:eastAsia="zh-CN"/>
        </w:rPr>
        <w:t>第三部分</w:t>
      </w:r>
      <w:r>
        <w:rPr>
          <w:rFonts w:hint="eastAsia" w:ascii="黑体" w:hAnsi="黑体" w:eastAsia="黑体" w:cs="黑体"/>
          <w:rtl w:val="0"/>
          <w:lang w:val="en-US" w:eastAsia="en-US"/>
        </w:rPr>
        <w:t> </w:t>
      </w:r>
      <w:r>
        <w:rPr>
          <w:rFonts w:hint="eastAsia" w:ascii="黑体" w:hAnsi="黑体" w:eastAsia="黑体" w:cs="黑体"/>
          <w:rtl w:val="0"/>
          <w:lang w:val="en-US" w:eastAsia="zh-CN"/>
        </w:rPr>
        <w:t>鄂城区妇女联合会2023年度部门决算情况说明</w:t>
      </w:r>
    </w:p>
    <w:p w14:paraId="21C9567F">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outlineLvl w:val="9"/>
        <w:rPr>
          <w:rFonts w:hint="eastAsia" w:ascii="Times New Roman" w:hAnsi="Times New Roman"/>
          <w:lang w:val="en-US" w:eastAsia="zh-CN"/>
        </w:rPr>
      </w:pPr>
      <w:r>
        <w:rPr>
          <w:rFonts w:hint="eastAsia" w:ascii="Times New Roman" w:hAnsi="Times New Roman"/>
          <w:lang w:val="en-US" w:eastAsia="zh-CN"/>
        </w:rPr>
        <w:t>一、收入支出决算总体情况说明</w:t>
      </w:r>
    </w:p>
    <w:p w14:paraId="2FAD43E4">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outlineLvl w:val="9"/>
        <w:rPr>
          <w:rFonts w:hint="eastAsia" w:ascii="Times New Roman" w:hAnsi="Times New Roman"/>
          <w:lang w:val="en-US" w:eastAsia="zh-CN"/>
        </w:rPr>
      </w:pPr>
      <w:r>
        <w:rPr>
          <w:rFonts w:hint="eastAsia" w:ascii="Times New Roman" w:hAnsi="Times New Roman"/>
          <w:lang w:val="en-US" w:eastAsia="zh-CN"/>
        </w:rPr>
        <w:t>二、收入决算情况说明</w:t>
      </w:r>
    </w:p>
    <w:p w14:paraId="0BCFDA5F">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outlineLvl w:val="9"/>
        <w:rPr>
          <w:rFonts w:hint="eastAsia" w:ascii="Times New Roman" w:hAnsi="Times New Roman"/>
          <w:lang w:val="en-US" w:eastAsia="zh-CN"/>
        </w:rPr>
      </w:pPr>
      <w:r>
        <w:rPr>
          <w:rFonts w:hint="eastAsia" w:ascii="Times New Roman" w:hAnsi="Times New Roman"/>
          <w:lang w:val="en-US" w:eastAsia="zh-CN"/>
        </w:rPr>
        <w:t>三、支出决算情况说明</w:t>
      </w:r>
    </w:p>
    <w:p w14:paraId="6CFDC95C">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outlineLvl w:val="9"/>
        <w:rPr>
          <w:rFonts w:hint="eastAsia" w:ascii="Times New Roman" w:hAnsi="Times New Roman"/>
          <w:lang w:val="en-US" w:eastAsia="zh-CN"/>
        </w:rPr>
      </w:pPr>
      <w:r>
        <w:rPr>
          <w:rFonts w:hint="eastAsia" w:ascii="Times New Roman" w:hAnsi="Times New Roman"/>
          <w:lang w:val="en-US" w:eastAsia="zh-CN"/>
        </w:rPr>
        <w:t>四、财政拨款收入支出决算总体情况说明</w:t>
      </w:r>
    </w:p>
    <w:p w14:paraId="38EE6BB4">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outlineLvl w:val="9"/>
        <w:rPr>
          <w:rFonts w:hint="eastAsia"/>
          <w:lang w:val="en-US" w:eastAsia="zh-CN"/>
        </w:rPr>
      </w:pPr>
      <w:r>
        <w:rPr>
          <w:rFonts w:hint="eastAsia"/>
          <w:lang w:val="en-US" w:eastAsia="zh-CN"/>
        </w:rPr>
        <w:t>五、一般公共预算财政拨款支出决算情况说明</w:t>
      </w:r>
    </w:p>
    <w:p w14:paraId="3F9F9B0F">
      <w:pPr>
        <w:keepNext w:val="0"/>
        <w:keepLines w:val="0"/>
        <w:pageBreakBefore w:val="0"/>
        <w:widowControl w:val="0"/>
        <w:kinsoku/>
        <w:wordWrap/>
        <w:overflowPunct/>
        <w:topLinePunct w:val="0"/>
        <w:autoSpaceDE/>
        <w:autoSpaceDN/>
        <w:bidi w:val="0"/>
        <w:spacing w:line="360" w:lineRule="auto"/>
        <w:ind w:firstLine="640" w:firstLineChars="200"/>
        <w:jc w:val="both"/>
        <w:outlineLvl w:val="9"/>
        <w:rPr>
          <w:rFonts w:hint="eastAsia"/>
          <w:lang w:val="en-US" w:eastAsia="zh-CN"/>
        </w:rPr>
      </w:pPr>
      <w:r>
        <w:rPr>
          <w:rFonts w:hint="eastAsia"/>
          <w:lang w:val="en-US" w:eastAsia="zh-CN"/>
        </w:rPr>
        <w:t>六、一般公共预算财政拨款基本支出决算情况说明</w:t>
      </w:r>
    </w:p>
    <w:p w14:paraId="55677983">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outlineLvl w:val="9"/>
        <w:rPr>
          <w:rFonts w:hint="eastAsia"/>
          <w:lang w:val="en-US" w:eastAsia="zh-CN"/>
        </w:rPr>
      </w:pPr>
      <w:r>
        <w:rPr>
          <w:rFonts w:hint="eastAsia"/>
          <w:lang w:val="en-US" w:eastAsia="zh-CN"/>
        </w:rPr>
        <w:t xml:space="preserve">七、政府性基金预算财政拨款收入支出决算情况说明 </w:t>
      </w:r>
    </w:p>
    <w:p w14:paraId="71FEB0A4">
      <w:pPr>
        <w:keepNext w:val="0"/>
        <w:keepLines w:val="0"/>
        <w:pageBreakBefore w:val="0"/>
        <w:widowControl w:val="0"/>
        <w:numPr>
          <w:ilvl w:val="0"/>
          <w:numId w:val="0"/>
        </w:numPr>
        <w:kinsoku/>
        <w:wordWrap/>
        <w:overflowPunct/>
        <w:topLinePunct w:val="0"/>
        <w:autoSpaceDE/>
        <w:autoSpaceDN/>
        <w:bidi w:val="0"/>
        <w:spacing w:line="360" w:lineRule="auto"/>
        <w:ind w:leftChars="200"/>
        <w:jc w:val="both"/>
        <w:outlineLvl w:val="9"/>
        <w:rPr>
          <w:rFonts w:hint="eastAsia"/>
          <w:lang w:val="en-US" w:eastAsia="zh-CN"/>
        </w:rPr>
      </w:pPr>
      <w:r>
        <w:rPr>
          <w:rFonts w:hint="eastAsia"/>
          <w:lang w:val="en-US" w:eastAsia="zh-CN"/>
        </w:rPr>
        <w:t>八、国有资本经营预算财政拨款支出决算情况说明</w:t>
      </w:r>
    </w:p>
    <w:p w14:paraId="51940FF9">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outlineLvl w:val="9"/>
        <w:rPr>
          <w:rFonts w:hint="eastAsia"/>
          <w:lang w:val="en-US" w:eastAsia="zh-CN"/>
        </w:rPr>
      </w:pPr>
      <w:r>
        <w:rPr>
          <w:rFonts w:hint="eastAsia"/>
          <w:lang w:val="en-US" w:eastAsia="zh-CN"/>
        </w:rPr>
        <w:t xml:space="preserve">九、财政拨款“三公”经费支出决算情况说明 </w:t>
      </w:r>
    </w:p>
    <w:p w14:paraId="3D30A9D7">
      <w:pPr>
        <w:keepNext w:val="0"/>
        <w:keepLines w:val="0"/>
        <w:pageBreakBefore w:val="0"/>
        <w:widowControl w:val="0"/>
        <w:numPr>
          <w:ilvl w:val="0"/>
          <w:numId w:val="0"/>
        </w:numPr>
        <w:kinsoku/>
        <w:wordWrap/>
        <w:overflowPunct/>
        <w:topLinePunct w:val="0"/>
        <w:autoSpaceDE/>
        <w:autoSpaceDN/>
        <w:bidi w:val="0"/>
        <w:spacing w:line="360" w:lineRule="auto"/>
        <w:ind w:leftChars="200"/>
        <w:jc w:val="both"/>
        <w:outlineLvl w:val="9"/>
        <w:rPr>
          <w:rFonts w:hint="eastAsia"/>
          <w:lang w:val="en-US" w:eastAsia="zh-CN"/>
        </w:rPr>
      </w:pPr>
      <w:r>
        <w:rPr>
          <w:rFonts w:hint="eastAsia"/>
          <w:lang w:val="en-US" w:eastAsia="zh-CN"/>
        </w:rPr>
        <w:t>十、机关运行经费支出说明</w:t>
      </w:r>
    </w:p>
    <w:p w14:paraId="4C519FBB">
      <w:pPr>
        <w:keepNext w:val="0"/>
        <w:keepLines w:val="0"/>
        <w:pageBreakBefore w:val="0"/>
        <w:widowControl w:val="0"/>
        <w:numPr>
          <w:ilvl w:val="0"/>
          <w:numId w:val="0"/>
        </w:numPr>
        <w:kinsoku/>
        <w:wordWrap/>
        <w:overflowPunct/>
        <w:topLinePunct w:val="0"/>
        <w:autoSpaceDE/>
        <w:autoSpaceDN/>
        <w:bidi w:val="0"/>
        <w:spacing w:line="360" w:lineRule="auto"/>
        <w:ind w:leftChars="200"/>
        <w:jc w:val="both"/>
        <w:outlineLvl w:val="9"/>
        <w:rPr>
          <w:rFonts w:hint="eastAsia"/>
          <w:lang w:val="en-US" w:eastAsia="zh-CN"/>
        </w:rPr>
      </w:pPr>
      <w:r>
        <w:rPr>
          <w:rFonts w:hint="eastAsia"/>
          <w:lang w:val="en-US" w:eastAsia="zh-CN"/>
        </w:rPr>
        <w:t>十一、政府采购支出说明</w:t>
      </w:r>
    </w:p>
    <w:p w14:paraId="2DD0D6E9">
      <w:pPr>
        <w:keepNext w:val="0"/>
        <w:keepLines w:val="0"/>
        <w:pageBreakBefore w:val="0"/>
        <w:widowControl w:val="0"/>
        <w:numPr>
          <w:ilvl w:val="0"/>
          <w:numId w:val="0"/>
        </w:numPr>
        <w:kinsoku/>
        <w:wordWrap/>
        <w:overflowPunct/>
        <w:topLinePunct w:val="0"/>
        <w:autoSpaceDE/>
        <w:autoSpaceDN/>
        <w:bidi w:val="0"/>
        <w:spacing w:line="360" w:lineRule="auto"/>
        <w:ind w:leftChars="200"/>
        <w:jc w:val="both"/>
        <w:outlineLvl w:val="9"/>
        <w:rPr>
          <w:rFonts w:hint="eastAsia"/>
          <w:lang w:val="en-US" w:eastAsia="zh-CN"/>
        </w:rPr>
      </w:pPr>
      <w:r>
        <w:rPr>
          <w:rFonts w:hint="eastAsia"/>
          <w:lang w:val="en-US" w:eastAsia="zh-CN"/>
        </w:rPr>
        <w:t>十二、国有资产占用情况说明</w:t>
      </w:r>
    </w:p>
    <w:p w14:paraId="1CAA5431">
      <w:pPr>
        <w:keepNext w:val="0"/>
        <w:keepLines w:val="0"/>
        <w:pageBreakBefore w:val="0"/>
        <w:widowControl w:val="0"/>
        <w:kinsoku/>
        <w:wordWrap/>
        <w:overflowPunct/>
        <w:topLinePunct w:val="0"/>
        <w:autoSpaceDE/>
        <w:autoSpaceDN/>
        <w:bidi w:val="0"/>
        <w:spacing w:line="360" w:lineRule="auto"/>
        <w:ind w:firstLine="640" w:firstLineChars="200"/>
        <w:jc w:val="both"/>
        <w:outlineLvl w:val="9"/>
        <w:rPr>
          <w:rFonts w:hint="eastAsia"/>
          <w:lang w:val="en-US" w:eastAsia="zh-CN"/>
        </w:rPr>
      </w:pPr>
      <w:r>
        <w:rPr>
          <w:rFonts w:hint="eastAsia"/>
          <w:lang w:val="en-US" w:eastAsia="zh-CN"/>
        </w:rPr>
        <w:t>十三、预算绩效情况说明</w:t>
      </w:r>
    </w:p>
    <w:p w14:paraId="45B2930D">
      <w:pPr>
        <w:keepNext w:val="0"/>
        <w:keepLines w:val="0"/>
        <w:pageBreakBefore w:val="0"/>
        <w:widowControl w:val="0"/>
        <w:kinsoku/>
        <w:wordWrap/>
        <w:overflowPunct/>
        <w:topLinePunct w:val="0"/>
        <w:autoSpaceDE/>
        <w:autoSpaceDN/>
        <w:bidi w:val="0"/>
        <w:spacing w:line="360" w:lineRule="auto"/>
        <w:ind w:firstLine="640" w:firstLineChars="200"/>
        <w:jc w:val="both"/>
        <w:outlineLvl w:val="9"/>
        <w:rPr>
          <w:rFonts w:hint="eastAsia"/>
          <w:lang w:val="en-US" w:eastAsia="zh-CN"/>
        </w:rPr>
      </w:pPr>
      <w:r>
        <w:rPr>
          <w:rFonts w:hint="eastAsia"/>
          <w:lang w:val="en-US" w:eastAsia="zh-CN"/>
        </w:rPr>
        <w:t>十四、专项支出、转移支付支出情况说明</w:t>
      </w:r>
    </w:p>
    <w:p w14:paraId="043E6038">
      <w:pPr>
        <w:ind w:firstLine="640" w:firstLineChars="200"/>
        <w:rPr>
          <w:rFonts w:hint="eastAsia" w:ascii="黑体" w:hAnsi="黑体" w:eastAsia="黑体" w:cs="黑体"/>
          <w:rtl w:val="0"/>
          <w:lang w:val="en-US" w:eastAsia="zh-CN"/>
        </w:rPr>
      </w:pPr>
      <w:r>
        <w:rPr>
          <w:rFonts w:hint="eastAsia" w:ascii="黑体" w:hAnsi="黑体" w:eastAsia="黑体" w:cs="黑体"/>
          <w:rtl w:val="0"/>
          <w:lang w:val="en-US" w:eastAsia="zh-CN"/>
        </w:rPr>
        <w:t>第四部分</w:t>
      </w:r>
      <w:r>
        <w:rPr>
          <w:rFonts w:hint="eastAsia" w:ascii="黑体" w:hAnsi="黑体" w:eastAsia="黑体" w:cs="黑体"/>
          <w:rtl w:val="0"/>
          <w:lang w:val="en-US" w:eastAsia="en-US"/>
        </w:rPr>
        <w:t xml:space="preserve">  </w:t>
      </w:r>
      <w:r>
        <w:rPr>
          <w:rFonts w:hint="eastAsia" w:ascii="黑体" w:hAnsi="黑体" w:eastAsia="黑体" w:cs="黑体"/>
          <w:rtl w:val="0"/>
          <w:lang w:val="en-US" w:eastAsia="zh-CN"/>
        </w:rPr>
        <w:t>其他需要说明的情况</w:t>
      </w:r>
    </w:p>
    <w:p w14:paraId="19A947FD">
      <w:pPr>
        <w:ind w:firstLine="640" w:firstLineChars="200"/>
        <w:rPr>
          <w:rFonts w:hint="eastAsia" w:ascii="黑体" w:hAnsi="黑体" w:eastAsia="黑体" w:cs="黑体"/>
          <w:rtl w:val="0"/>
          <w:lang w:val="en-US" w:eastAsia="zh-CN"/>
        </w:rPr>
      </w:pPr>
      <w:r>
        <w:rPr>
          <w:rFonts w:hint="eastAsia" w:ascii="黑体" w:hAnsi="黑体" w:eastAsia="黑体" w:cs="黑体"/>
          <w:rtl w:val="0"/>
          <w:lang w:val="en-US" w:eastAsia="zh-CN"/>
        </w:rPr>
        <w:t>第五部分</w:t>
      </w:r>
      <w:r>
        <w:rPr>
          <w:rFonts w:hint="eastAsia" w:ascii="黑体" w:hAnsi="黑体" w:eastAsia="黑体" w:cs="黑体"/>
          <w:rtl w:val="0"/>
          <w:lang w:val="en-US" w:eastAsia="en-US"/>
        </w:rPr>
        <w:t xml:space="preserve">  </w:t>
      </w:r>
      <w:r>
        <w:rPr>
          <w:rFonts w:hint="eastAsia" w:ascii="黑体" w:hAnsi="黑体" w:eastAsia="黑体" w:cs="黑体"/>
          <w:rtl w:val="0"/>
          <w:lang w:val="en-US" w:eastAsia="zh-CN"/>
        </w:rPr>
        <w:t>名词解释</w:t>
      </w:r>
    </w:p>
    <w:p w14:paraId="3D2BF392">
      <w:pPr>
        <w:ind w:firstLine="640" w:firstLineChars="200"/>
        <w:rPr>
          <w:rFonts w:hint="eastAsia" w:ascii="黑体" w:hAnsi="黑体" w:eastAsia="黑体" w:cs="黑体"/>
          <w:rtl w:val="0"/>
          <w:lang w:val="en-US" w:eastAsia="zh-CN"/>
        </w:rPr>
      </w:pPr>
      <w:r>
        <w:rPr>
          <w:rFonts w:hint="eastAsia" w:ascii="黑体" w:hAnsi="黑体" w:eastAsia="黑体" w:cs="黑体"/>
          <w:rtl w:val="0"/>
          <w:lang w:val="en-US" w:eastAsia="zh-CN"/>
        </w:rPr>
        <w:t>第六部分  附件</w:t>
      </w:r>
    </w:p>
    <w:p w14:paraId="790A2384">
      <w:pPr>
        <w:snapToGrid w:val="0"/>
        <w:spacing w:line="580" w:lineRule="atLeast"/>
        <w:rPr>
          <w:rFonts w:hint="eastAsia" w:ascii="黑体" w:hAnsi="黑体" w:eastAsia="黑体"/>
          <w:sz w:val="32"/>
          <w:szCs w:val="32"/>
          <w:u w:val="none"/>
          <w:lang w:val="en-US" w:eastAsia="zh-CN"/>
        </w:rPr>
      </w:pPr>
    </w:p>
    <w:p w14:paraId="23C9DEF5">
      <w:pPr>
        <w:snapToGrid w:val="0"/>
        <w:spacing w:line="580" w:lineRule="atLeast"/>
        <w:ind w:firstLine="640" w:firstLineChars="200"/>
        <w:rPr>
          <w:rFonts w:hint="eastAsia" w:ascii="黑体" w:hAnsi="黑体" w:eastAsia="黑体"/>
          <w:sz w:val="32"/>
          <w:szCs w:val="32"/>
          <w:u w:val="none"/>
          <w:lang w:val="en-US" w:eastAsia="zh-CN"/>
        </w:rPr>
      </w:pPr>
      <w:r>
        <w:rPr>
          <w:rFonts w:hint="eastAsia" w:ascii="黑体" w:hAnsi="黑体" w:eastAsia="黑体"/>
          <w:sz w:val="32"/>
          <w:szCs w:val="32"/>
          <w:u w:val="none"/>
          <w:lang w:val="en-US" w:eastAsia="zh-CN"/>
        </w:rPr>
        <w:t>第一部分  鄂城区妇女联合会</w:t>
      </w:r>
      <w:r>
        <w:rPr>
          <w:rFonts w:hint="eastAsia" w:ascii="黑体" w:hAnsi="黑体" w:eastAsia="黑体"/>
          <w:sz w:val="32"/>
          <w:szCs w:val="32"/>
          <w:lang w:val="en-US" w:eastAsia="zh-CN"/>
        </w:rPr>
        <w:t>概况</w:t>
      </w:r>
    </w:p>
    <w:p w14:paraId="523DB1E2">
      <w:pPr>
        <w:adjustRightInd w:val="0"/>
        <w:snapToGrid w:val="0"/>
        <w:spacing w:line="580" w:lineRule="atLeast"/>
        <w:ind w:firstLine="640" w:firstLineChars="200"/>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一、部门主要职责</w:t>
      </w:r>
    </w:p>
    <w:p w14:paraId="059D628B">
      <w:pPr>
        <w:ind w:firstLine="640" w:firstLineChars="200"/>
        <w:rPr>
          <w:rFonts w:hint="eastAsia" w:ascii="Times New Roman" w:hAnsi="Times New Roman"/>
          <w:lang w:val="en-US" w:eastAsia="zh-CN"/>
        </w:rPr>
      </w:pPr>
      <w:r>
        <w:rPr>
          <w:rFonts w:hint="eastAsia" w:ascii="Times New Roman" w:hAnsi="Times New Roman"/>
          <w:lang w:val="en-US" w:eastAsia="zh-CN"/>
        </w:rPr>
        <w:t>1、组织引导妇女学习贯彻习近平新时代中国特色社会主义思想和党的路线方针政策，用中国特色社会主义共同理想凝聚妇女；</w:t>
      </w:r>
    </w:p>
    <w:p w14:paraId="415763EA">
      <w:pPr>
        <w:ind w:firstLine="640" w:firstLineChars="200"/>
        <w:rPr>
          <w:rFonts w:hint="eastAsia" w:ascii="Times New Roman" w:hAnsi="Times New Roman"/>
          <w:lang w:val="en-US" w:eastAsia="zh-CN"/>
        </w:rPr>
      </w:pPr>
      <w:r>
        <w:rPr>
          <w:rFonts w:hint="eastAsia" w:ascii="Times New Roman" w:hAnsi="Times New Roman"/>
          <w:lang w:val="en-US" w:eastAsia="zh-CN"/>
        </w:rPr>
        <w:t>2、团结、带领广大妇女积极投入改革开放和社会主义经济建设、政治建设、文化建设、社会建设、生态文明建设，发挥妇女在社会生活和家庭生活中的独特作用，为强国建设、民族复兴作贡献；</w:t>
      </w:r>
    </w:p>
    <w:p w14:paraId="7BAE2241">
      <w:pPr>
        <w:ind w:firstLine="640" w:firstLineChars="200"/>
        <w:rPr>
          <w:rFonts w:hint="eastAsia" w:ascii="Times New Roman" w:hAnsi="Times New Roman"/>
          <w:lang w:val="en-US" w:eastAsia="zh-CN"/>
        </w:rPr>
      </w:pPr>
      <w:r>
        <w:rPr>
          <w:rFonts w:hint="eastAsia" w:ascii="Times New Roman" w:hAnsi="Times New Roman"/>
          <w:lang w:val="en-US" w:eastAsia="zh-CN"/>
        </w:rPr>
        <w:t>3、代表妇女参与国家和社会事务的民主管理、民主监督，参与有关涉及妇女儿童切身利益的规范性文件的制定，维护妇女儿童的合法权益。</w:t>
      </w:r>
    </w:p>
    <w:p w14:paraId="6C3372C7">
      <w:pPr>
        <w:ind w:firstLine="640" w:firstLineChars="200"/>
        <w:rPr>
          <w:rFonts w:hint="eastAsia" w:ascii="Times New Roman" w:hAnsi="Times New Roman"/>
          <w:lang w:val="en-US" w:eastAsia="zh-CN"/>
        </w:rPr>
      </w:pPr>
      <w:r>
        <w:rPr>
          <w:rFonts w:hint="eastAsia" w:ascii="Times New Roman" w:hAnsi="Times New Roman"/>
          <w:lang w:val="en-US" w:eastAsia="zh-CN"/>
        </w:rPr>
        <w:t>4、调查研究涉及妇女儿童切身利益的热点、难点问题，及时向党和政府反映社情民意，提出意见；</w:t>
      </w:r>
    </w:p>
    <w:p w14:paraId="1D2B1979">
      <w:pPr>
        <w:ind w:firstLine="640" w:firstLineChars="200"/>
        <w:rPr>
          <w:rFonts w:hint="eastAsia" w:ascii="Times New Roman" w:hAnsi="Times New Roman"/>
          <w:lang w:val="en-US" w:eastAsia="zh-CN"/>
        </w:rPr>
      </w:pPr>
      <w:r>
        <w:rPr>
          <w:rFonts w:hint="eastAsia" w:ascii="Times New Roman" w:hAnsi="Times New Roman"/>
          <w:lang w:val="en-US" w:eastAsia="zh-CN"/>
        </w:rPr>
        <w:t>5、宣传马克思主义妇女观和男女平等基本国策，教育引导广大妇女树立自尊、自信、自立、自强的精神，提高综合素质，促进妇女人才成长；</w:t>
      </w:r>
    </w:p>
    <w:p w14:paraId="01705297">
      <w:pPr>
        <w:ind w:firstLine="640" w:firstLineChars="200"/>
        <w:rPr>
          <w:rFonts w:hint="eastAsia" w:ascii="Times New Roman" w:hAnsi="Times New Roman"/>
          <w:lang w:val="en-US" w:eastAsia="zh-CN"/>
        </w:rPr>
      </w:pPr>
      <w:r>
        <w:rPr>
          <w:rFonts w:hint="eastAsia" w:ascii="Times New Roman" w:hAnsi="Times New Roman"/>
          <w:lang w:val="en-US" w:eastAsia="zh-CN"/>
        </w:rPr>
        <w:t>6、关心妇女工作生活，扩宽服务渠道，创新服务方式，加强妇女之家建设。加大与社会各界的协作，推动全社会为妇女儿童和家庭服务；</w:t>
      </w:r>
    </w:p>
    <w:p w14:paraId="36AC9CF9">
      <w:pPr>
        <w:ind w:firstLine="640" w:firstLineChars="200"/>
        <w:rPr>
          <w:rFonts w:hint="eastAsia" w:ascii="Times New Roman" w:hAnsi="Times New Roman"/>
          <w:lang w:val="en-US" w:eastAsia="zh-CN"/>
        </w:rPr>
      </w:pPr>
      <w:r>
        <w:rPr>
          <w:rFonts w:hint="eastAsia" w:ascii="Times New Roman" w:hAnsi="Times New Roman"/>
          <w:lang w:val="en-US" w:eastAsia="zh-CN"/>
        </w:rPr>
        <w:t>7、认真接待和受理妇女群众的来信、来访案件；</w:t>
      </w:r>
    </w:p>
    <w:p w14:paraId="476C7FA5">
      <w:pPr>
        <w:ind w:firstLine="640" w:firstLineChars="200"/>
        <w:rPr>
          <w:rFonts w:hint="eastAsia" w:ascii="Times New Roman" w:hAnsi="Times New Roman"/>
          <w:lang w:val="en-US" w:eastAsia="zh-CN"/>
        </w:rPr>
      </w:pPr>
      <w:r>
        <w:rPr>
          <w:rFonts w:hint="eastAsia" w:ascii="Times New Roman" w:hAnsi="Times New Roman"/>
          <w:lang w:val="en-US" w:eastAsia="zh-CN"/>
        </w:rPr>
        <w:t>8、承办区委、区政府和市妇联交办的其他工作。</w:t>
      </w:r>
    </w:p>
    <w:p w14:paraId="57F498BE">
      <w:pPr>
        <w:snapToGrid w:val="0"/>
        <w:spacing w:line="580" w:lineRule="atLeast"/>
        <w:ind w:firstLine="640" w:firstLineChars="200"/>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二、机构设置情况</w:t>
      </w:r>
    </w:p>
    <w:p w14:paraId="14A3630D">
      <w:pPr>
        <w:ind w:firstLine="640"/>
        <w:jc w:val="both"/>
        <w:rPr>
          <w:rFonts w:hint="eastAsia" w:ascii="仿宋_GB2312" w:hAnsi="仿宋_GB2312"/>
          <w:sz w:val="32"/>
          <w:szCs w:val="32"/>
          <w:lang w:val="en-US" w:eastAsia="zh-CN"/>
        </w:rPr>
      </w:pPr>
      <w:r>
        <w:rPr>
          <w:rFonts w:hint="eastAsia" w:ascii="仿宋_GB2312" w:hAnsi="仿宋_GB2312" w:eastAsia="仿宋_GB2312"/>
          <w:sz w:val="32"/>
          <w:szCs w:val="32"/>
          <w:lang w:val="en-US" w:eastAsia="zh-CN"/>
        </w:rPr>
        <w:t>从单位构成看，</w:t>
      </w:r>
      <w:r>
        <w:rPr>
          <w:rFonts w:hint="eastAsia" w:ascii="仿宋_GB2312" w:hAnsi="仿宋_GB2312"/>
          <w:sz w:val="32"/>
          <w:szCs w:val="32"/>
          <w:lang w:val="en-US" w:eastAsia="zh-CN"/>
        </w:rPr>
        <w:t>鄂城区妇女联合会</w:t>
      </w:r>
      <w:r>
        <w:rPr>
          <w:rFonts w:hint="eastAsia" w:ascii="仿宋_GB2312" w:hAnsi="仿宋_GB2312" w:eastAsia="仿宋_GB2312"/>
          <w:sz w:val="32"/>
          <w:szCs w:val="32"/>
          <w:lang w:val="en-US" w:eastAsia="zh-CN"/>
        </w:rPr>
        <w:t>部门决算由实行独立核算的</w:t>
      </w:r>
      <w:r>
        <w:rPr>
          <w:rFonts w:hint="eastAsia" w:ascii="仿宋_GB2312" w:hAnsi="仿宋_GB2312"/>
          <w:sz w:val="32"/>
          <w:szCs w:val="32"/>
          <w:lang w:val="en-US" w:eastAsia="zh-CN"/>
        </w:rPr>
        <w:t>鄂城区妇女联合会</w:t>
      </w:r>
      <w:r>
        <w:rPr>
          <w:rFonts w:hint="eastAsia" w:ascii="仿宋_GB2312" w:hAnsi="仿宋_GB2312" w:eastAsia="仿宋_GB2312"/>
          <w:sz w:val="32"/>
          <w:szCs w:val="32"/>
          <w:lang w:val="en-US" w:eastAsia="zh-CN"/>
        </w:rPr>
        <w:t>本级决算和</w:t>
      </w:r>
      <w:r>
        <w:rPr>
          <w:rFonts w:hint="eastAsia" w:ascii="仿宋_GB2312" w:hAnsi="仿宋_GB2312"/>
          <w:sz w:val="32"/>
          <w:szCs w:val="32"/>
          <w:lang w:val="en-US" w:eastAsia="zh-CN"/>
        </w:rPr>
        <w:t>0</w:t>
      </w:r>
      <w:r>
        <w:rPr>
          <w:rFonts w:hint="eastAsia" w:ascii="仿宋_GB2312" w:hAnsi="仿宋_GB2312" w:eastAsia="仿宋_GB2312"/>
          <w:sz w:val="32"/>
          <w:szCs w:val="32"/>
          <w:lang w:val="en-US" w:eastAsia="zh-CN"/>
        </w:rPr>
        <w:t>个下属单位决算组成。</w:t>
      </w:r>
    </w:p>
    <w:p w14:paraId="0425348E">
      <w:pPr>
        <w:ind w:firstLine="640"/>
        <w:jc w:val="both"/>
        <w:rPr>
          <w:rFonts w:hint="eastAsia" w:ascii="仿宋_GB2312" w:hAnsi="仿宋_GB2312"/>
          <w:sz w:val="32"/>
          <w:szCs w:val="32"/>
          <w:lang w:val="en-US" w:eastAsia="zh-CN"/>
        </w:rPr>
      </w:pPr>
      <w:r>
        <w:rPr>
          <w:rFonts w:hint="eastAsia" w:ascii="仿宋_GB2312" w:hAnsi="仿宋_GB2312"/>
          <w:sz w:val="32"/>
          <w:szCs w:val="32"/>
          <w:lang w:val="en-US" w:eastAsia="zh-CN"/>
        </w:rPr>
        <w:t>鄂城区妇女联合会内设办公室、组织联络部、妇女发展部、权益部、家庭和儿童工作部、宣传部。</w:t>
      </w:r>
    </w:p>
    <w:p w14:paraId="2B1D7497">
      <w:pPr>
        <w:ind w:firstLine="640"/>
        <w:jc w:val="both"/>
        <w:rPr>
          <w:rFonts w:hint="eastAsia" w:ascii="仿宋_GB2312" w:hAnsi="仿宋_GB2312"/>
          <w:sz w:val="32"/>
          <w:szCs w:val="32"/>
          <w:lang w:val="en-US" w:eastAsia="zh-CN"/>
        </w:rPr>
      </w:pPr>
      <w:r>
        <w:rPr>
          <w:rFonts w:hint="eastAsia" w:ascii="仿宋_GB2312" w:hAnsi="仿宋_GB2312"/>
          <w:sz w:val="32"/>
          <w:szCs w:val="32"/>
          <w:lang w:val="en-US" w:eastAsia="zh-CN"/>
        </w:rPr>
        <w:t>鄂城区妇联妇女联合会行政编制2名，事业编制0名，合同制0名，其他人员7名。</w:t>
      </w:r>
    </w:p>
    <w:p w14:paraId="1FFB78E6">
      <w:pPr>
        <w:snapToGrid w:val="0"/>
        <w:spacing w:line="580" w:lineRule="atLeas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第二部分  2023年度</w:t>
      </w:r>
      <w:r>
        <w:rPr>
          <w:rFonts w:hint="eastAsia" w:ascii="黑体" w:hAnsi="黑体" w:eastAsia="黑体"/>
          <w:sz w:val="32"/>
          <w:szCs w:val="32"/>
        </w:rPr>
        <w:t>部门决算</w:t>
      </w:r>
      <w:r>
        <w:rPr>
          <w:rFonts w:hint="eastAsia" w:ascii="黑体" w:hAnsi="黑体" w:eastAsia="黑体"/>
          <w:sz w:val="32"/>
          <w:szCs w:val="32"/>
          <w:lang w:eastAsia="zh-CN"/>
        </w:rPr>
        <w:t>表</w:t>
      </w:r>
    </w:p>
    <w:p w14:paraId="690556B8">
      <w:pPr>
        <w:snapToGrid w:val="0"/>
        <w:spacing w:line="580" w:lineRule="atLeast"/>
        <w:ind w:right="-781" w:rightChars="-244"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一、收入支出决算总表</w:t>
      </w:r>
    </w:p>
    <w:p w14:paraId="2B175568">
      <w:pPr>
        <w:tabs>
          <w:tab w:val="left" w:pos="1976"/>
        </w:tabs>
        <w:snapToGrid w:val="0"/>
        <w:spacing w:line="580" w:lineRule="atLeast"/>
        <w:ind w:right="-781" w:rightChars="-244"/>
        <w:jc w:val="left"/>
        <w:rPr>
          <w:rFonts w:hint="eastAsia" w:ascii="黑体" w:hAnsi="黑体" w:eastAsia="黑体"/>
          <w:bCs/>
          <w:sz w:val="32"/>
          <w:szCs w:val="32"/>
          <w:lang w:eastAsia="zh-CN"/>
        </w:rPr>
      </w:pPr>
      <w:r>
        <w:rPr>
          <w:rFonts w:hint="eastAsia" w:ascii="黑体" w:hAnsi="黑体" w:eastAsia="黑体"/>
          <w:bCs/>
          <w:sz w:val="32"/>
          <w:szCs w:val="32"/>
          <w:lang w:eastAsia="zh-CN"/>
        </w:rPr>
        <w:drawing>
          <wp:inline distT="0" distB="0" distL="0" distR="0">
            <wp:extent cx="5269230" cy="4075430"/>
            <wp:effectExtent l="0" t="0" r="0" b="0"/>
            <wp:docPr id="1" name="_x0000_i2050"/>
            <wp:cNvGraphicFramePr/>
            <a:graphic xmlns:a="http://schemas.openxmlformats.org/drawingml/2006/main">
              <a:graphicData uri="http://schemas.openxmlformats.org/drawingml/2006/picture">
                <pic:pic xmlns:pic="http://schemas.openxmlformats.org/drawingml/2006/picture">
                  <pic:nvPicPr>
                    <pic:cNvPr id="1" name="_x0000_i2050"/>
                    <pic:cNvPicPr/>
                  </pic:nvPicPr>
                  <pic:blipFill>
                    <a:blip r:embed="rId5"/>
                    <a:stretch>
                      <a:fillRect/>
                    </a:stretch>
                  </pic:blipFill>
                  <pic:spPr>
                    <a:xfrm>
                      <a:off x="0" y="0"/>
                      <a:ext cx="5269458" cy="4075861"/>
                    </a:xfrm>
                    <a:prstGeom prst="rect">
                      <a:avLst/>
                    </a:prstGeom>
                  </pic:spPr>
                </pic:pic>
              </a:graphicData>
            </a:graphic>
          </wp:inline>
        </w:drawing>
      </w:r>
    </w:p>
    <w:p w14:paraId="3371FE87">
      <w:pPr>
        <w:numPr>
          <w:ilvl w:val="0"/>
          <w:numId w:val="1"/>
        </w:numPr>
        <w:snapToGrid w:val="0"/>
        <w:spacing w:line="580" w:lineRule="atLeas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收入决算表</w:t>
      </w:r>
    </w:p>
    <w:p w14:paraId="62E3D940">
      <w:pPr>
        <w:numPr>
          <w:ilvl w:val="0"/>
          <w:numId w:val="0"/>
        </w:numPr>
        <w:snapToGrid w:val="0"/>
        <w:spacing w:line="580" w:lineRule="atLeast"/>
        <w:rPr>
          <w:rFonts w:hint="eastAsia" w:ascii="黑体" w:hAnsi="黑体" w:eastAsia="黑体"/>
          <w:bCs/>
          <w:sz w:val="32"/>
          <w:szCs w:val="32"/>
          <w:lang w:eastAsia="zh-CN"/>
        </w:rPr>
      </w:pPr>
      <w:r>
        <w:rPr>
          <w:rFonts w:hint="eastAsia" w:ascii="黑体" w:hAnsi="黑体" w:eastAsia="黑体"/>
          <w:bCs/>
          <w:sz w:val="32"/>
          <w:szCs w:val="32"/>
          <w:lang w:eastAsia="zh-CN"/>
        </w:rPr>
        <w:drawing>
          <wp:inline distT="0" distB="0" distL="0" distR="0">
            <wp:extent cx="5269865" cy="1800860"/>
            <wp:effectExtent l="0" t="0" r="0" b="0"/>
            <wp:docPr id="2" name="_x0000_i2051"/>
            <wp:cNvGraphicFramePr/>
            <a:graphic xmlns:a="http://schemas.openxmlformats.org/drawingml/2006/main">
              <a:graphicData uri="http://schemas.openxmlformats.org/drawingml/2006/picture">
                <pic:pic xmlns:pic="http://schemas.openxmlformats.org/drawingml/2006/picture">
                  <pic:nvPicPr>
                    <pic:cNvPr id="2" name="_x0000_i2051"/>
                    <pic:cNvPicPr/>
                  </pic:nvPicPr>
                  <pic:blipFill>
                    <a:blip r:embed="rId6"/>
                    <a:stretch>
                      <a:fillRect/>
                    </a:stretch>
                  </pic:blipFill>
                  <pic:spPr>
                    <a:xfrm>
                      <a:off x="0" y="0"/>
                      <a:ext cx="5270373" cy="1800987"/>
                    </a:xfrm>
                    <a:prstGeom prst="rect">
                      <a:avLst/>
                    </a:prstGeom>
                  </pic:spPr>
                </pic:pic>
              </a:graphicData>
            </a:graphic>
          </wp:inline>
        </w:drawing>
      </w:r>
    </w:p>
    <w:p w14:paraId="1D138A47">
      <w:pPr>
        <w:numPr>
          <w:ilvl w:val="0"/>
          <w:numId w:val="1"/>
        </w:numPr>
        <w:snapToGrid w:val="0"/>
        <w:spacing w:line="580" w:lineRule="atLeast"/>
        <w:ind w:left="0" w:leftChars="0"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支出决算表</w:t>
      </w:r>
    </w:p>
    <w:p w14:paraId="3C1C0048">
      <w:pPr>
        <w:numPr>
          <w:ilvl w:val="0"/>
          <w:numId w:val="0"/>
        </w:numPr>
        <w:snapToGrid w:val="0"/>
        <w:spacing w:line="580" w:lineRule="atLeast"/>
        <w:jc w:val="left"/>
        <w:rPr>
          <w:rFonts w:hint="eastAsia" w:ascii="黑体" w:hAnsi="黑体" w:eastAsia="黑体"/>
          <w:bCs/>
          <w:sz w:val="32"/>
          <w:szCs w:val="32"/>
          <w:lang w:eastAsia="zh-CN"/>
        </w:rPr>
      </w:pPr>
      <w:r>
        <w:rPr>
          <w:rFonts w:hint="eastAsia" w:ascii="黑体" w:hAnsi="黑体" w:eastAsia="黑体"/>
          <w:bCs/>
          <w:sz w:val="32"/>
          <w:szCs w:val="32"/>
          <w:lang w:eastAsia="zh-CN"/>
        </w:rPr>
        <w:drawing>
          <wp:inline distT="0" distB="0" distL="0" distR="0">
            <wp:extent cx="5271770" cy="1967865"/>
            <wp:effectExtent l="0" t="0" r="0" b="0"/>
            <wp:docPr id="3" name="_x0000_i2052"/>
            <wp:cNvGraphicFramePr/>
            <a:graphic xmlns:a="http://schemas.openxmlformats.org/drawingml/2006/main">
              <a:graphicData uri="http://schemas.openxmlformats.org/drawingml/2006/picture">
                <pic:pic xmlns:pic="http://schemas.openxmlformats.org/drawingml/2006/picture">
                  <pic:nvPicPr>
                    <pic:cNvPr id="3" name="_x0000_i2052"/>
                    <pic:cNvPicPr/>
                  </pic:nvPicPr>
                  <pic:blipFill>
                    <a:blip r:embed="rId7"/>
                    <a:stretch>
                      <a:fillRect/>
                    </a:stretch>
                  </pic:blipFill>
                  <pic:spPr>
                    <a:xfrm>
                      <a:off x="0" y="0"/>
                      <a:ext cx="5272278" cy="1967941"/>
                    </a:xfrm>
                    <a:prstGeom prst="rect">
                      <a:avLst/>
                    </a:prstGeom>
                  </pic:spPr>
                </pic:pic>
              </a:graphicData>
            </a:graphic>
          </wp:inline>
        </w:drawing>
      </w:r>
    </w:p>
    <w:p w14:paraId="1B2182FE">
      <w:pPr>
        <w:numPr>
          <w:ilvl w:val="0"/>
          <w:numId w:val="1"/>
        </w:numPr>
        <w:snapToGrid w:val="0"/>
        <w:spacing w:line="580" w:lineRule="atLeast"/>
        <w:ind w:left="0" w:leftChars="0"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财政拨款收入支出决算总表</w:t>
      </w:r>
    </w:p>
    <w:p w14:paraId="5D6C1348">
      <w:pPr>
        <w:numPr>
          <w:ilvl w:val="0"/>
          <w:numId w:val="0"/>
        </w:numPr>
        <w:snapToGrid w:val="0"/>
        <w:spacing w:line="580" w:lineRule="atLeast"/>
        <w:rPr>
          <w:rFonts w:hint="eastAsia" w:ascii="黑体" w:hAnsi="黑体" w:eastAsia="黑体"/>
          <w:bCs/>
          <w:sz w:val="32"/>
          <w:szCs w:val="32"/>
          <w:lang w:eastAsia="zh-CN"/>
        </w:rPr>
      </w:pPr>
      <w:r>
        <w:rPr>
          <w:rFonts w:hint="eastAsia" w:ascii="黑体" w:hAnsi="黑体" w:eastAsia="黑体"/>
          <w:bCs/>
          <w:sz w:val="32"/>
          <w:szCs w:val="32"/>
          <w:lang w:eastAsia="zh-CN"/>
        </w:rPr>
        <w:drawing>
          <wp:inline distT="0" distB="0" distL="0" distR="0">
            <wp:extent cx="5267960" cy="3724910"/>
            <wp:effectExtent l="0" t="0" r="0" b="0"/>
            <wp:docPr id="4" name="_x0000_i2053"/>
            <wp:cNvGraphicFramePr/>
            <a:graphic xmlns:a="http://schemas.openxmlformats.org/drawingml/2006/main">
              <a:graphicData uri="http://schemas.openxmlformats.org/drawingml/2006/picture">
                <pic:pic xmlns:pic="http://schemas.openxmlformats.org/drawingml/2006/picture">
                  <pic:nvPicPr>
                    <pic:cNvPr id="4" name="_x0000_i2053"/>
                    <pic:cNvPicPr/>
                  </pic:nvPicPr>
                  <pic:blipFill>
                    <a:blip r:embed="rId8"/>
                    <a:stretch>
                      <a:fillRect/>
                    </a:stretch>
                  </pic:blipFill>
                  <pic:spPr>
                    <a:xfrm>
                      <a:off x="0" y="0"/>
                      <a:ext cx="5268150" cy="3725494"/>
                    </a:xfrm>
                    <a:prstGeom prst="rect">
                      <a:avLst/>
                    </a:prstGeom>
                  </pic:spPr>
                </pic:pic>
              </a:graphicData>
            </a:graphic>
          </wp:inline>
        </w:drawing>
      </w:r>
    </w:p>
    <w:p w14:paraId="2B382A7A">
      <w:pPr>
        <w:numPr>
          <w:ilvl w:val="0"/>
          <w:numId w:val="1"/>
        </w:numPr>
        <w:snapToGrid w:val="0"/>
        <w:spacing w:line="580" w:lineRule="atLeast"/>
        <w:ind w:left="0" w:leftChars="0"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一般公共预算财政拨款支出决算表</w:t>
      </w:r>
    </w:p>
    <w:p w14:paraId="1066C5EA">
      <w:pPr>
        <w:numPr>
          <w:ilvl w:val="0"/>
          <w:numId w:val="0"/>
        </w:numPr>
        <w:snapToGrid w:val="0"/>
        <w:spacing w:line="580" w:lineRule="atLeast"/>
        <w:rPr>
          <w:rFonts w:hint="eastAsia" w:ascii="黑体" w:hAnsi="黑体" w:eastAsia="黑体"/>
          <w:bCs/>
          <w:sz w:val="32"/>
          <w:szCs w:val="32"/>
          <w:lang w:eastAsia="zh-CN"/>
        </w:rPr>
      </w:pPr>
      <w:r>
        <w:rPr>
          <w:rFonts w:hint="eastAsia" w:ascii="黑体" w:hAnsi="黑体" w:eastAsia="黑体"/>
          <w:bCs/>
          <w:sz w:val="32"/>
          <w:szCs w:val="32"/>
          <w:lang w:eastAsia="zh-CN"/>
        </w:rPr>
        <w:drawing>
          <wp:inline distT="0" distB="0" distL="0" distR="0">
            <wp:extent cx="5269865" cy="2556510"/>
            <wp:effectExtent l="0" t="0" r="0" b="0"/>
            <wp:docPr id="5" name="_x0000_i2054"/>
            <wp:cNvGraphicFramePr/>
            <a:graphic xmlns:a="http://schemas.openxmlformats.org/drawingml/2006/main">
              <a:graphicData uri="http://schemas.openxmlformats.org/drawingml/2006/picture">
                <pic:pic xmlns:pic="http://schemas.openxmlformats.org/drawingml/2006/picture">
                  <pic:nvPicPr>
                    <pic:cNvPr id="5" name="_x0000_i2054"/>
                    <pic:cNvPicPr/>
                  </pic:nvPicPr>
                  <pic:blipFill>
                    <a:blip r:embed="rId9"/>
                    <a:stretch>
                      <a:fillRect/>
                    </a:stretch>
                  </pic:blipFill>
                  <pic:spPr>
                    <a:xfrm>
                      <a:off x="0" y="0"/>
                      <a:ext cx="5270144" cy="2557068"/>
                    </a:xfrm>
                    <a:prstGeom prst="rect">
                      <a:avLst/>
                    </a:prstGeom>
                  </pic:spPr>
                </pic:pic>
              </a:graphicData>
            </a:graphic>
          </wp:inline>
        </w:drawing>
      </w:r>
    </w:p>
    <w:p w14:paraId="148D082C">
      <w:pPr>
        <w:numPr>
          <w:ilvl w:val="0"/>
          <w:numId w:val="1"/>
        </w:numPr>
        <w:snapToGrid w:val="0"/>
        <w:spacing w:line="580" w:lineRule="atLeast"/>
        <w:ind w:left="0" w:leftChars="0"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一般公共预算财政拨款基本支出决算</w:t>
      </w:r>
      <w:r>
        <w:rPr>
          <w:rFonts w:hint="eastAsia" w:ascii="楷体_GB2312" w:hAnsi="楷体_GB2312" w:eastAsia="楷体_GB2312" w:cs="楷体_GB2312"/>
          <w:bCs/>
          <w:sz w:val="32"/>
          <w:szCs w:val="32"/>
          <w:lang w:eastAsia="zh-CN"/>
        </w:rPr>
        <w:t>明细</w:t>
      </w:r>
      <w:r>
        <w:rPr>
          <w:rFonts w:hint="eastAsia" w:ascii="楷体_GB2312" w:hAnsi="楷体_GB2312" w:eastAsia="楷体_GB2312" w:cs="楷体_GB2312"/>
          <w:bCs/>
          <w:sz w:val="32"/>
          <w:szCs w:val="32"/>
        </w:rPr>
        <w:t>表</w:t>
      </w:r>
    </w:p>
    <w:p w14:paraId="63027F56">
      <w:pPr>
        <w:numPr>
          <w:ilvl w:val="0"/>
          <w:numId w:val="0"/>
        </w:numPr>
        <w:snapToGrid w:val="0"/>
        <w:spacing w:line="580" w:lineRule="atLeast"/>
        <w:rPr>
          <w:rFonts w:hint="eastAsia" w:ascii="黑体" w:hAnsi="黑体" w:eastAsia="黑体"/>
          <w:bCs/>
          <w:sz w:val="32"/>
          <w:szCs w:val="32"/>
          <w:lang w:eastAsia="zh-CN"/>
        </w:rPr>
      </w:pPr>
      <w:r>
        <w:rPr>
          <w:rFonts w:hint="eastAsia" w:ascii="黑体" w:hAnsi="黑体" w:eastAsia="黑体"/>
          <w:bCs/>
          <w:sz w:val="32"/>
          <w:szCs w:val="32"/>
          <w:lang w:eastAsia="zh-CN"/>
        </w:rPr>
        <w:drawing>
          <wp:inline distT="0" distB="0" distL="0" distR="0">
            <wp:extent cx="5267325" cy="2985770"/>
            <wp:effectExtent l="0" t="0" r="0" b="0"/>
            <wp:docPr id="6" name="_x0000_i2055"/>
            <wp:cNvGraphicFramePr/>
            <a:graphic xmlns:a="http://schemas.openxmlformats.org/drawingml/2006/main">
              <a:graphicData uri="http://schemas.openxmlformats.org/drawingml/2006/picture">
                <pic:pic xmlns:pic="http://schemas.openxmlformats.org/drawingml/2006/picture">
                  <pic:nvPicPr>
                    <pic:cNvPr id="6" name="_x0000_i2055"/>
                    <pic:cNvPicPr/>
                  </pic:nvPicPr>
                  <pic:blipFill>
                    <a:blip r:embed="rId10"/>
                    <a:stretch>
                      <a:fillRect/>
                    </a:stretch>
                  </pic:blipFill>
                  <pic:spPr>
                    <a:xfrm>
                      <a:off x="0" y="0"/>
                      <a:ext cx="5267769" cy="2986290"/>
                    </a:xfrm>
                    <a:prstGeom prst="rect">
                      <a:avLst/>
                    </a:prstGeom>
                  </pic:spPr>
                </pic:pic>
              </a:graphicData>
            </a:graphic>
          </wp:inline>
        </w:drawing>
      </w:r>
    </w:p>
    <w:p w14:paraId="12D556D8">
      <w:pPr>
        <w:numPr>
          <w:ilvl w:val="0"/>
          <w:numId w:val="1"/>
        </w:numPr>
        <w:snapToGrid w:val="0"/>
        <w:spacing w:line="580" w:lineRule="atLeast"/>
        <w:ind w:left="0" w:leftChars="0"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政府性基金预算财政拨款收入支出决算表</w:t>
      </w:r>
      <w:r>
        <w:rPr>
          <w:rFonts w:hint="eastAsia" w:ascii="楷体_GB2312" w:hAnsi="楷体_GB2312" w:eastAsia="楷体_GB2312" w:cs="楷体_GB2312"/>
          <w:bCs/>
          <w:sz w:val="32"/>
          <w:szCs w:val="32"/>
          <w:lang w:val="en-US" w:eastAsia="zh-CN"/>
        </w:rPr>
        <w:t xml:space="preserve"> </w:t>
      </w:r>
    </w:p>
    <w:p w14:paraId="39BC49DE">
      <w:pPr>
        <w:numPr>
          <w:ilvl w:val="0"/>
          <w:numId w:val="0"/>
        </w:numPr>
        <w:snapToGrid w:val="0"/>
        <w:spacing w:line="580" w:lineRule="atLeast"/>
        <w:rPr>
          <w:rFonts w:hint="eastAsia" w:ascii="黑体" w:hAnsi="黑体" w:eastAsia="黑体"/>
          <w:bCs/>
          <w:sz w:val="32"/>
          <w:szCs w:val="32"/>
          <w:lang w:val="en-US" w:eastAsia="zh-CN"/>
        </w:rPr>
      </w:pPr>
      <w:r>
        <w:rPr>
          <w:rFonts w:hint="eastAsia" w:ascii="黑体" w:hAnsi="黑体" w:eastAsia="黑体"/>
          <w:bCs/>
          <w:sz w:val="32"/>
          <w:szCs w:val="32"/>
          <w:lang w:val="en-US" w:eastAsia="zh-CN"/>
        </w:rPr>
        <w:drawing>
          <wp:inline distT="0" distB="0" distL="0" distR="0">
            <wp:extent cx="5268595" cy="1572895"/>
            <wp:effectExtent l="0" t="0" r="0" b="0"/>
            <wp:docPr id="7" name="_x0000_i2056"/>
            <wp:cNvGraphicFramePr/>
            <a:graphic xmlns:a="http://schemas.openxmlformats.org/drawingml/2006/main">
              <a:graphicData uri="http://schemas.openxmlformats.org/drawingml/2006/picture">
                <pic:pic xmlns:pic="http://schemas.openxmlformats.org/drawingml/2006/picture">
                  <pic:nvPicPr>
                    <pic:cNvPr id="7" name="_x0000_i2056"/>
                    <pic:cNvPicPr/>
                  </pic:nvPicPr>
                  <pic:blipFill>
                    <a:blip r:embed="rId11"/>
                    <a:stretch>
                      <a:fillRect/>
                    </a:stretch>
                  </pic:blipFill>
                  <pic:spPr>
                    <a:xfrm>
                      <a:off x="0" y="0"/>
                      <a:ext cx="5268595" cy="1572895"/>
                    </a:xfrm>
                    <a:prstGeom prst="rect">
                      <a:avLst/>
                    </a:prstGeom>
                  </pic:spPr>
                </pic:pic>
              </a:graphicData>
            </a:graphic>
          </wp:inline>
        </w:drawing>
      </w:r>
    </w:p>
    <w:p w14:paraId="2FF422C3">
      <w:pPr>
        <w:numPr>
          <w:ilvl w:val="0"/>
          <w:numId w:val="0"/>
        </w:numPr>
        <w:snapToGrid w:val="0"/>
        <w:spacing w:line="580" w:lineRule="atLeast"/>
        <w:ind w:leftChars="200"/>
        <w:rPr>
          <w:rFonts w:hint="eastAsia" w:ascii="仿宋_GB2312" w:hAnsi="仿宋_GB2312" w:eastAsia="仿宋_GB2312"/>
          <w:b w:val="0"/>
          <w:bCs w:val="0"/>
          <w:color w:val="000000"/>
          <w:sz w:val="32"/>
          <w:szCs w:val="32"/>
          <w:lang w:val="en-US" w:eastAsia="zh-CN"/>
        </w:rPr>
      </w:pPr>
      <w:r>
        <w:rPr>
          <w:rFonts w:hint="eastAsia" w:ascii="仿宋_GB2312" w:hAnsi="仿宋_GB2312" w:eastAsia="仿宋_GB2312"/>
          <w:b w:val="0"/>
          <w:bCs w:val="0"/>
          <w:color w:val="000000"/>
          <w:sz w:val="32"/>
          <w:szCs w:val="32"/>
          <w:lang w:val="en-US" w:eastAsia="zh-CN"/>
        </w:rPr>
        <w:t>本单位当年无政府性基金预算财政拨款收入支出</w:t>
      </w:r>
    </w:p>
    <w:p w14:paraId="5035E53F">
      <w:pPr>
        <w:numPr>
          <w:ilvl w:val="0"/>
          <w:numId w:val="1"/>
        </w:numPr>
        <w:snapToGrid w:val="0"/>
        <w:spacing w:line="580" w:lineRule="atLeast"/>
        <w:ind w:left="0" w:leftChars="0"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国有资本经营预算财政拨款支出决算表</w:t>
      </w:r>
      <w:r>
        <w:rPr>
          <w:rFonts w:hint="eastAsia" w:ascii="楷体_GB2312" w:hAnsi="楷体_GB2312" w:eastAsia="楷体_GB2312" w:cs="楷体_GB2312"/>
          <w:bCs/>
          <w:sz w:val="32"/>
          <w:szCs w:val="32"/>
          <w:lang w:val="en-US" w:eastAsia="zh-CN"/>
        </w:rPr>
        <w:t xml:space="preserve"> </w:t>
      </w:r>
    </w:p>
    <w:p w14:paraId="7456DA95">
      <w:pPr>
        <w:numPr>
          <w:ilvl w:val="0"/>
          <w:numId w:val="0"/>
        </w:numPr>
        <w:snapToGrid w:val="0"/>
        <w:spacing w:line="580" w:lineRule="atLeast"/>
        <w:rPr>
          <w:rFonts w:hint="eastAsia" w:ascii="仿宋_GB2312" w:hAnsi="仿宋_GB2312" w:eastAsia="仿宋_GB2312"/>
          <w:b w:val="0"/>
          <w:bCs w:val="0"/>
          <w:color w:val="000000"/>
          <w:sz w:val="32"/>
          <w:szCs w:val="32"/>
          <w:lang w:val="en-US" w:eastAsia="zh-CN"/>
        </w:rPr>
      </w:pPr>
      <w:r>
        <w:rPr>
          <w:rFonts w:hint="eastAsia" w:ascii="仿宋_GB2312" w:hAnsi="仿宋_GB2312" w:eastAsia="仿宋_GB2312"/>
          <w:b w:val="0"/>
          <w:bCs w:val="0"/>
          <w:color w:val="000000"/>
          <w:sz w:val="32"/>
          <w:szCs w:val="32"/>
          <w:lang w:val="en-US" w:eastAsia="zh-CN"/>
        </w:rPr>
        <w:drawing>
          <wp:inline distT="0" distB="0" distL="0" distR="0">
            <wp:extent cx="5270500" cy="2353945"/>
            <wp:effectExtent l="0" t="0" r="0" b="0"/>
            <wp:docPr id="8" name="_x0000_i2057"/>
            <wp:cNvGraphicFramePr/>
            <a:graphic xmlns:a="http://schemas.openxmlformats.org/drawingml/2006/main">
              <a:graphicData uri="http://schemas.openxmlformats.org/drawingml/2006/picture">
                <pic:pic xmlns:pic="http://schemas.openxmlformats.org/drawingml/2006/picture">
                  <pic:nvPicPr>
                    <pic:cNvPr id="8" name="_x0000_i2057"/>
                    <pic:cNvPicPr/>
                  </pic:nvPicPr>
                  <pic:blipFill>
                    <a:blip r:embed="rId12"/>
                    <a:stretch>
                      <a:fillRect/>
                    </a:stretch>
                  </pic:blipFill>
                  <pic:spPr>
                    <a:xfrm>
                      <a:off x="0" y="0"/>
                      <a:ext cx="5270716" cy="2354351"/>
                    </a:xfrm>
                    <a:prstGeom prst="rect">
                      <a:avLst/>
                    </a:prstGeom>
                  </pic:spPr>
                </pic:pic>
              </a:graphicData>
            </a:graphic>
          </wp:inline>
        </w:drawing>
      </w:r>
    </w:p>
    <w:p w14:paraId="543788FE">
      <w:pPr>
        <w:numPr>
          <w:ilvl w:val="0"/>
          <w:numId w:val="0"/>
        </w:numPr>
        <w:snapToGrid w:val="0"/>
        <w:spacing w:line="580" w:lineRule="atLeast"/>
        <w:ind w:leftChars="200"/>
        <w:rPr>
          <w:rFonts w:hint="eastAsia" w:ascii="仿宋_GB2312" w:hAnsi="仿宋_GB2312" w:eastAsia="仿宋_GB2312"/>
          <w:b w:val="0"/>
          <w:bCs w:val="0"/>
          <w:color w:val="000000"/>
          <w:sz w:val="32"/>
          <w:szCs w:val="32"/>
          <w:lang w:val="en-US" w:eastAsia="zh-CN"/>
        </w:rPr>
      </w:pPr>
      <w:r>
        <w:rPr>
          <w:rFonts w:hint="eastAsia" w:ascii="仿宋_GB2312" w:hAnsi="仿宋_GB2312" w:eastAsia="仿宋_GB2312"/>
          <w:b w:val="0"/>
          <w:bCs w:val="0"/>
          <w:color w:val="000000"/>
          <w:sz w:val="32"/>
          <w:szCs w:val="32"/>
          <w:lang w:val="en-US" w:eastAsia="zh-CN"/>
        </w:rPr>
        <w:t>本单位当年无国有资本经营预算财政拨款支出</w:t>
      </w:r>
    </w:p>
    <w:p w14:paraId="32E6A857">
      <w:pPr>
        <w:numPr>
          <w:ilvl w:val="0"/>
          <w:numId w:val="0"/>
        </w:numPr>
        <w:snapToGrid w:val="0"/>
        <w:spacing w:line="580" w:lineRule="atLeast"/>
        <w:ind w:leftChars="200"/>
        <w:rPr>
          <w:rFonts w:hint="eastAsia" w:ascii="黑体" w:hAnsi="黑体" w:eastAsia="黑体"/>
          <w:bCs/>
          <w:sz w:val="32"/>
          <w:szCs w:val="32"/>
          <w:lang w:eastAsia="zh-CN"/>
        </w:rPr>
      </w:pPr>
      <w:r>
        <w:rPr>
          <w:rFonts w:hint="eastAsia" w:ascii="楷体_GB2312" w:hAnsi="楷体_GB2312" w:eastAsia="楷体_GB2312" w:cs="楷体_GB2312"/>
          <w:bCs/>
          <w:sz w:val="32"/>
          <w:szCs w:val="32"/>
          <w:lang w:eastAsia="zh-CN"/>
        </w:rPr>
        <w:t>九、</w:t>
      </w:r>
      <w:r>
        <w:rPr>
          <w:rFonts w:hint="eastAsia" w:ascii="楷体_GB2312" w:hAnsi="楷体_GB2312" w:eastAsia="楷体_GB2312" w:cs="楷体_GB2312"/>
          <w:bCs/>
          <w:sz w:val="32"/>
          <w:szCs w:val="32"/>
        </w:rPr>
        <w:t>财政拨款“三公”经费支出决算表</w:t>
      </w:r>
      <w:r>
        <w:rPr>
          <w:rFonts w:hint="eastAsia" w:ascii="黑体" w:hAnsi="黑体" w:eastAsia="黑体"/>
          <w:bCs/>
          <w:sz w:val="32"/>
          <w:szCs w:val="32"/>
          <w:lang w:val="en-US" w:eastAsia="zh-CN"/>
        </w:rPr>
        <w:t xml:space="preserve"> </w:t>
      </w:r>
    </w:p>
    <w:p w14:paraId="2FD40CAC">
      <w:pPr>
        <w:numPr>
          <w:ilvl w:val="0"/>
          <w:numId w:val="0"/>
        </w:numPr>
        <w:snapToGrid w:val="0"/>
        <w:spacing w:line="580" w:lineRule="atLeast"/>
        <w:rPr>
          <w:rFonts w:hint="eastAsia" w:ascii="仿宋_GB2312" w:hAnsi="仿宋_GB2312" w:eastAsia="仿宋_GB2312"/>
          <w:b w:val="0"/>
          <w:bCs w:val="0"/>
          <w:color w:val="000000"/>
          <w:sz w:val="32"/>
          <w:szCs w:val="32"/>
          <w:lang w:val="en-US" w:eastAsia="zh-CN"/>
        </w:rPr>
      </w:pPr>
      <w:r>
        <w:rPr>
          <w:rFonts w:hint="eastAsia" w:ascii="仿宋_GB2312" w:hAnsi="仿宋_GB2312" w:eastAsia="仿宋_GB2312"/>
          <w:b w:val="0"/>
          <w:bCs w:val="0"/>
          <w:color w:val="000000"/>
          <w:sz w:val="32"/>
          <w:szCs w:val="32"/>
          <w:lang w:val="en-US" w:eastAsia="zh-CN"/>
        </w:rPr>
        <w:drawing>
          <wp:inline distT="0" distB="0" distL="0" distR="0">
            <wp:extent cx="5269230" cy="893445"/>
            <wp:effectExtent l="0" t="0" r="0" b="0"/>
            <wp:docPr id="9" name="_x0000_i2058"/>
            <wp:cNvGraphicFramePr/>
            <a:graphic xmlns:a="http://schemas.openxmlformats.org/drawingml/2006/main">
              <a:graphicData uri="http://schemas.openxmlformats.org/drawingml/2006/picture">
                <pic:pic xmlns:pic="http://schemas.openxmlformats.org/drawingml/2006/picture">
                  <pic:nvPicPr>
                    <pic:cNvPr id="9" name="_x0000_i2058"/>
                    <pic:cNvPicPr/>
                  </pic:nvPicPr>
                  <pic:blipFill>
                    <a:blip r:embed="rId13"/>
                    <a:stretch>
                      <a:fillRect/>
                    </a:stretch>
                  </pic:blipFill>
                  <pic:spPr>
                    <a:xfrm>
                      <a:off x="0" y="0"/>
                      <a:ext cx="5269408" cy="893643"/>
                    </a:xfrm>
                    <a:prstGeom prst="rect">
                      <a:avLst/>
                    </a:prstGeom>
                  </pic:spPr>
                </pic:pic>
              </a:graphicData>
            </a:graphic>
          </wp:inline>
        </w:drawing>
      </w:r>
    </w:p>
    <w:p w14:paraId="4D265E21">
      <w:pPr>
        <w:numPr>
          <w:ilvl w:val="0"/>
          <w:numId w:val="0"/>
        </w:numPr>
        <w:snapToGrid w:val="0"/>
        <w:spacing w:line="580" w:lineRule="atLeast"/>
        <w:ind w:firstLine="640" w:firstLineChars="200"/>
        <w:rPr>
          <w:rFonts w:hint="eastAsia" w:ascii="仿宋_GB2312" w:hAnsi="仿宋_GB2312" w:eastAsia="仿宋_GB2312"/>
          <w:b w:val="0"/>
          <w:bCs w:val="0"/>
          <w:color w:val="000000"/>
          <w:sz w:val="32"/>
          <w:szCs w:val="32"/>
          <w:lang w:val="en-US" w:eastAsia="zh-CN"/>
        </w:rPr>
      </w:pPr>
      <w:r>
        <w:rPr>
          <w:rFonts w:hint="eastAsia" w:ascii="仿宋_GB2312" w:hAnsi="仿宋_GB2312" w:eastAsia="仿宋_GB2312"/>
          <w:b w:val="0"/>
          <w:bCs w:val="0"/>
          <w:color w:val="000000"/>
          <w:sz w:val="32"/>
          <w:szCs w:val="32"/>
          <w:lang w:val="en-US" w:eastAsia="zh-CN"/>
        </w:rPr>
        <w:t xml:space="preserve">本单位当年无“”三公”经费支出 </w:t>
      </w:r>
    </w:p>
    <w:p w14:paraId="115DE4EA">
      <w:pPr>
        <w:ind w:firstLine="640"/>
        <w:jc w:val="both"/>
        <w:rPr>
          <w:rFonts w:hint="eastAsia" w:ascii="黑体" w:hAnsi="黑体" w:eastAsia="黑体"/>
          <w:sz w:val="32"/>
          <w:szCs w:val="32"/>
          <w:lang w:val="en-US" w:eastAsia="zh-CN"/>
        </w:rPr>
      </w:pPr>
      <w:r>
        <w:rPr>
          <w:rFonts w:hint="eastAsia" w:ascii="黑体" w:hAnsi="黑体" w:eastAsia="黑体"/>
          <w:sz w:val="32"/>
          <w:szCs w:val="32"/>
          <w:lang w:val="en-US" w:eastAsia="zh-CN"/>
        </w:rPr>
        <w:t>第三部分  2023年度部门决算情况说明</w:t>
      </w:r>
    </w:p>
    <w:p w14:paraId="01544C11">
      <w:pPr>
        <w:snapToGrid w:val="0"/>
        <w:spacing w:line="580" w:lineRule="atLeast"/>
        <w:ind w:firstLine="640" w:firstLineChars="200"/>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一、收入支出决算总体情况说明</w:t>
      </w:r>
    </w:p>
    <w:p w14:paraId="3934E27C">
      <w:pPr>
        <w:snapToGrid w:val="0"/>
        <w:spacing w:line="580" w:lineRule="atLeast"/>
        <w:ind w:firstLine="640" w:firstLineChars="200"/>
        <w:rPr>
          <w:rFonts w:hint="eastAsia" w:ascii="仿宋_GB2312" w:hAnsi="宋体"/>
          <w:bCs/>
          <w:sz w:val="32"/>
          <w:szCs w:val="32"/>
          <w:lang w:val="en-US" w:eastAsia="zh-CN"/>
        </w:rPr>
      </w:pPr>
      <w:r>
        <w:rPr>
          <w:rFonts w:hint="eastAsia" w:ascii="仿宋_GB2312" w:hAnsi="宋体"/>
          <w:bCs/>
          <w:sz w:val="32"/>
          <w:szCs w:val="32"/>
          <w:lang w:val="en-US" w:eastAsia="zh-CN"/>
        </w:rPr>
        <w:t>2023年</w:t>
      </w:r>
      <w:r>
        <w:rPr>
          <w:rFonts w:hint="eastAsia" w:ascii="仿宋_GB2312" w:hAnsi="宋体" w:eastAsia="仿宋_GB2312"/>
          <w:bCs/>
          <w:sz w:val="32"/>
          <w:szCs w:val="32"/>
          <w:lang w:val="en-US" w:eastAsia="zh-CN"/>
        </w:rPr>
        <w:t>度收、支总计</w:t>
      </w:r>
      <w:r>
        <w:rPr>
          <w:rFonts w:hint="eastAsia" w:ascii="仿宋_GB2312" w:hAnsi="宋体"/>
          <w:bCs/>
          <w:sz w:val="32"/>
          <w:szCs w:val="32"/>
          <w:lang w:val="en-US" w:eastAsia="zh-CN"/>
        </w:rPr>
        <w:t>均为</w:t>
      </w:r>
      <w:r>
        <w:rPr>
          <w:rFonts w:hint="eastAsia" w:ascii="仿宋_GB2312" w:hAnsi="宋体"/>
          <w:bCs/>
          <w:sz w:val="32"/>
          <w:szCs w:val="32"/>
          <w:u w:val="none"/>
          <w:lang w:val="en-US" w:eastAsia="zh-CN"/>
        </w:rPr>
        <w:t>132.13</w:t>
      </w:r>
      <w:r>
        <w:rPr>
          <w:rFonts w:hint="eastAsia" w:ascii="仿宋_GB2312" w:hAnsi="宋体" w:eastAsia="仿宋_GB2312"/>
          <w:bCs/>
          <w:sz w:val="32"/>
          <w:szCs w:val="32"/>
          <w:u w:val="none"/>
          <w:lang w:val="en-US" w:eastAsia="zh-CN"/>
        </w:rPr>
        <w:t>万元。与</w:t>
      </w:r>
      <w:r>
        <w:rPr>
          <w:rFonts w:hint="eastAsia" w:ascii="仿宋_GB2312" w:hAnsi="宋体"/>
          <w:bCs/>
          <w:sz w:val="32"/>
          <w:szCs w:val="32"/>
          <w:u w:val="none"/>
          <w:lang w:val="en-US" w:eastAsia="zh-CN"/>
        </w:rPr>
        <w:t>2022年</w:t>
      </w:r>
      <w:r>
        <w:rPr>
          <w:rFonts w:hint="eastAsia" w:ascii="仿宋_GB2312" w:hAnsi="宋体" w:eastAsia="仿宋_GB2312"/>
          <w:bCs/>
          <w:sz w:val="32"/>
          <w:szCs w:val="32"/>
          <w:u w:val="none"/>
          <w:lang w:val="en-US" w:eastAsia="zh-CN"/>
        </w:rPr>
        <w:t>度相比，收、支总计各增加</w:t>
      </w:r>
      <w:r>
        <w:rPr>
          <w:rFonts w:hint="eastAsia" w:ascii="仿宋_GB2312" w:hAnsi="宋体"/>
          <w:bCs/>
          <w:sz w:val="32"/>
          <w:szCs w:val="32"/>
          <w:u w:val="none"/>
          <w:lang w:val="en-US" w:eastAsia="zh-CN"/>
        </w:rPr>
        <w:t>7.55</w:t>
      </w:r>
      <w:r>
        <w:rPr>
          <w:rFonts w:hint="eastAsia" w:ascii="仿宋_GB2312" w:hAnsi="宋体" w:eastAsia="仿宋_GB2312"/>
          <w:bCs/>
          <w:sz w:val="32"/>
          <w:szCs w:val="32"/>
          <w:u w:val="none"/>
          <w:lang w:val="en-US" w:eastAsia="zh-CN"/>
        </w:rPr>
        <w:t>万元，增长</w:t>
      </w:r>
      <w:r>
        <w:rPr>
          <w:rFonts w:hint="eastAsia" w:ascii="仿宋_GB2312" w:hAnsi="宋体"/>
          <w:bCs/>
          <w:sz w:val="32"/>
          <w:szCs w:val="32"/>
          <w:u w:val="none"/>
          <w:lang w:val="en-US" w:eastAsia="zh-CN"/>
        </w:rPr>
        <w:t>6.06</w:t>
      </w:r>
      <w:r>
        <w:rPr>
          <w:rFonts w:hint="eastAsia" w:ascii="仿宋_GB2312" w:hAnsi="宋体" w:eastAsia="仿宋_GB2312"/>
          <w:bCs/>
          <w:sz w:val="32"/>
          <w:szCs w:val="32"/>
          <w:u w:val="none"/>
          <w:lang w:val="en-US" w:eastAsia="zh-CN"/>
        </w:rPr>
        <w:t>%，主要原因是</w:t>
      </w:r>
      <w:r>
        <w:rPr>
          <w:rFonts w:hint="eastAsia" w:ascii="仿宋_GB2312" w:hAnsi="宋体"/>
          <w:bCs/>
          <w:sz w:val="32"/>
          <w:szCs w:val="32"/>
          <w:u w:val="none"/>
          <w:lang w:val="en-US" w:eastAsia="zh-CN"/>
        </w:rPr>
        <w:t>工作业务增加，公用经费和项目经费增多</w:t>
      </w:r>
      <w:r>
        <w:rPr>
          <w:rFonts w:hint="eastAsia" w:ascii="仿宋_GB2312" w:hAnsi="宋体" w:eastAsia="仿宋_GB2312"/>
          <w:bCs/>
          <w:sz w:val="32"/>
          <w:szCs w:val="32"/>
          <w:u w:val="none"/>
          <w:lang w:val="en-US" w:eastAsia="zh-CN"/>
        </w:rPr>
        <w:t>。</w:t>
      </w:r>
    </w:p>
    <w:p w14:paraId="1DD52050">
      <w:pPr>
        <w:snapToGrid w:val="0"/>
        <w:spacing w:line="580" w:lineRule="atLeast"/>
        <w:ind w:firstLine="600" w:firstLineChars="200"/>
        <w:jc w:val="center"/>
        <w:rPr>
          <w:rFonts w:hint="eastAsia" w:ascii="仿宋_GB2312" w:hAnsi="宋体" w:eastAsia="仿宋_GB2312"/>
          <w:bCs/>
          <w:sz w:val="30"/>
          <w:szCs w:val="30"/>
          <w:lang w:val="en-US" w:eastAsia="zh-CN"/>
        </w:rPr>
      </w:pPr>
      <w:r>
        <w:rPr>
          <w:rFonts w:hint="eastAsia" w:ascii="仿宋_GB2312" w:hAnsi="宋体" w:eastAsia="仿宋_GB2312"/>
          <w:bCs/>
          <w:sz w:val="30"/>
          <w:szCs w:val="30"/>
          <w:lang w:val="en-US" w:eastAsia="zh-CN"/>
        </w:rPr>
        <w:t>图1：收、支决算总计变动情况</w:t>
      </w:r>
    </w:p>
    <w:p w14:paraId="7D586A3A">
      <w:pPr>
        <w:snapToGrid w:val="0"/>
        <w:spacing w:line="580" w:lineRule="atLeast"/>
        <w:jc w:val="both"/>
        <w:rPr>
          <w:rFonts w:hint="eastAsia" w:ascii="仿宋_GB2312" w:hAnsi="宋体"/>
          <w:bCs/>
          <w:sz w:val="30"/>
          <w:szCs w:val="30"/>
          <w:lang w:val="en-US" w:eastAsia="zh-CN"/>
        </w:rPr>
      </w:pPr>
      <w:r>
        <w:rPr>
          <w:rFonts w:hint="eastAsia" w:eastAsiaTheme="minorEastAsia"/>
          <w:lang w:val="en-US" w:eastAsia="zh-CN"/>
        </w:rPr>
        <w:t xml:space="preserve">   </w:t>
      </w:r>
      <w:r>
        <w:rPr>
          <w:rFonts w:hint="eastAsia" w:eastAsiaTheme="minorEastAsia"/>
          <w:lang w:eastAsia="zh-CN"/>
        </w:rPr>
        <w:object>
          <v:shape id="_x0000_i1025" o:spt="75" type="#_x0000_t75" style="height:202.45pt;width:351.25pt;" o:ole="t" filled="f" o:preferrelative="t" stroked="f" coordsize="21600,21600" o:gfxdata="UEsDBAoAAAAAAIdO4kAAAAAAAAAAAAAAAAAEAAAAZHJzL1BLAwQUAAAACACHTuJAn5qDddQAAAAF&#10;AQAADwAAAGRycy9kb3ducmV2LnhtbE2PwU7DMAyG70h7h8iTuLFko9qq0nQHJEDabSs7cMsar61I&#10;nKrJuvH2GC5wsWT9vz5/Lrc378SEY+wDaVguFAikJtieWg3v9ctDDiImQ9a4QKjhCyNsq9ldaQob&#10;rrTH6ZBawRCKhdHQpTQUUsamQ2/iIgxInJ3D6E3idWylHc2V4d7JlVJr6U1PfKEzAz532HweLp4p&#10;Wf36QZv94M74tlPT0dW79VHr+/lSPYFIeEt/ZfjRZ3Wo2OkULmSjcBr4kfQ7OcsfVQbipCHbrHKQ&#10;VSn/21ffUEsDBBQAAAAIAIdO4kAeaAfRDwEAAIUCAAAOAAAAZHJzL2Uyb0RvYy54bWytksFOwzAM&#10;hu9IvEPkO0s3rbBVS3eZkDhxgQcwidNGapPIySi8PWGb0OA0Tdx+29Ln/7e82X6Mg3gnTi54BfNZ&#10;BYK8Dsb5TsHry+PdCkTK6A0OwZOCT0qwbW9vNlNsaBH6MBhiUSA+NVNU0OccGymT7mnENAuRfBna&#10;wCPmUnInDeNU6OMgF1V1L6fAJnLQlFLp7o5DOBH5EmCw1mnaBb0fyecjlWnAXCKl3sUE7cGttaTz&#10;s7WJshgU1NWqhM0KlstlDaKsmlcP66LeFKzrRQ2y3WDTMcbe6ZMfvMTPn4AjOl8c/KB2mFHs2V2B&#10;0j1yLizdHNTJlL6a9L9XFtw4o4CfzPz7dvJX4vO66PPvab8AUEsDBAoAAAAAAIdO4kAAAAAAAAAA&#10;AAAAAAAPAAAAZHJzL2VtYmVkZGluZ3MvUEsDBBQAAAAIAIdO4kDcsq80iCAAALkkAAAdAAAAZHJz&#10;L2VtYmVkZGluZ3MvV29ya2Jvb2sxLnhsc3h9WmVYXbvSxh2Ku7trcXd3iru7uxR3K+5QnCLFHTbu&#10;XtzdWtxpoXzQnnt62nu+mx8r69l7ZpK8k8xK5o2CNCgYDNBLCZXbEvjx8tcD+rk2tjNScLSzd2JQ&#10;eBZDff4B6ofYuJA2MBMwEBAnCBAQ4j/FDOzt6d1trLPiuqRAmRBDTgNOER0rLSLDEq0j3m+J0qq3&#10;DxxZ4yzICplqa+b0RUJ2sZ/tLFPeYZqyv9c637Ehf5rgX5ff8Z6eKQ8Om2sNkEfoz/RnAdTZvjnL&#10;2L0/SGUhPZbS8YIEXwe5aF5aT4g8ABWp8aMV5aC9S6ccDRKoDRHbFozXUaImwJG1iKbZLBvG5rje&#10;AwCLG3LhE0AvIDYhDyveIexwOsx98hWWtuPia9OxFQZRvSANWsKW/VDYUkfueYVWXRvtrxmRS8kg&#10;4LaLsSSmUlOoARvibWxOoPRIZeaGnRtJ516WPxuj5G02Is0/D0xVGju/f9s4MFGMQRWfvf7VwRxv&#10;/EZB1lMY2zVaR2BPopt+85MSvPsbOucCfj8K4Y1som3TzC+sQLsZwgCAQ8sVjdbDQ/NXkN/hzTfK&#10;LFR8htfqGV6kf8JrZOdo8oKvT7yefDcjat+67AOC9HpjAyNSOtNWzhlpeDhmuJ2sl39/fYaNw9nx&#10;MVsnUnTsMeftvJNt+thNSxigk+tNOlUetCASpqKUCZvyVUvmgBEq50T0jqiFfgTCxiRtB2BYpE/E&#10;YnMxGU29slPU3xgXZRbVpr0Ss1/OWtApBSwUequlLv2bfR2OtsN5F7sfZFBUFcQE2S0ue2cTF8oU&#10;ElUflsax9RRIQaeCH8Q2XhF0H7/uK9VWfkjNwv2ZYYLSyUPMxonkPJSJk3ZlMyOdeUlea6OgB9RK&#10;dHkGm1n1NFM1EIVsya4g8BPpjMpuW/ayrPsVBxSTpuLXWrRNl5FVZ/UgHr6DpwWqYpx2GVNwT2xg&#10;jloFPYFRQq/n0Dip7HpCB3Zxd0GFplNlDD1bSY3EKEl22j2eDAHhSzoHRhG+4YGvi0iLDuNlMNsN&#10;DkvEeYAv2G53bwc7gH/H3/11jCTVM/5Iz/ij/Ia/i5Oznc2LBwrjZKV7BF5m+JPB4jdT/oupAlIq&#10;NgtBHkp1r6SqxTr/I9uFVZXIu/VVpTL3s7yBTbxsD1NyvbZhYNyg6nZV8AJgfwHKj8u6xzB3dRr5&#10;qCBfsGfZAlXz/MQNNvPaAMMEUfjBDu1VnSSJdBtrzQ4x1bteRDg4d+r3BdNibOMppqEu89faM+ny&#10;SpShWETQewkumnnnsJATbfddj2iLlm9rapfHHK5aTL5D8wfItQDoNrTw1FzwEjCr36gSSR0gmxiw&#10;CZOSBdFp1I/bqp4iRhWbQvhbFug9npyvGS2Ht+7OvDpWxYzla7pnBKibSYkZhlDCPsCDptdoxG+f&#10;Mg5ghPouBWFkLFt+M+KJLuUYi+f6oI7a9/oCAgt+3gCdqSFC4qvMop3QnXPFJcPIqxdk/z2+gD4j&#10;6279I7L8uwDCTwE3O0crJ3MTE+c/oxCKtVJp4LOLLsGBgDD/S/aHCtOLr6JVRmyXGRHbMA74EdvE&#10;5bnD4aUFrUnM/dGhPjdwTn8aJhYKp5XUkuwASA8p0S2HHoiMx7PUjszS469RCyK8h09xERJmeA/2&#10;WWavbY3san6iOMNLKsrEZTyonCj3VP9A+Ov9dF7c19lEoGRCYRtkTc2yPYBdDTK1Kc+H9/0SRC59&#10;tLbX4+xSoCPL0kln+YRN1zT9VktMo9fiHMaKZ3BzzMtqCssxIoH66I8Z8TTTte27BFsjrFaM82sT&#10;4X0uGFh33UPBHRFmmtga6gwJSesaraOOexNiHqqL4FNJhm9kOk5m4ZFpZGxHwBtPbVraiaqePNKL&#10;zrFN2sr5WjioFNz3A3WOo5Nm0zXEpkW/gUwsyWNwDlC3FFNgRwTxhVxeJxKvZd+N5TJRWBkuuoKC&#10;MMNyNsCQfQRvUAK0BOohweC6eXUy1YxegJYLhAXRn9fdT1tuIIM/CG46r5bx1stelksigC/DtsZv&#10;Be83yBxE3Sy8WvQGBtDQaYa3U5E52oFXbuLgCugz5iYwhZBCR4ceadN9Ck6G7+JzuEF10sEdJxkl&#10;dtogyRu0tfeVCAz2FShbZNpDxjbcRLyMsyOMlpOgAKXK6+kzb1qAoc+6IoLPD2dvJwhV1TkY7fuK&#10;i3c4oHaNhHe1XT3IfHK1PQg7IVRG7/zRNybmqvr7QJ7YJdFToZZOopMLmk5OPomn9wXN1XTZlZqi&#10;9XV1UgzAauwjL+pyl1uRWxubiIB/MGzb8iItQtGjm3T4ScuZVK/Uru1K7mxF3R3oTSvyPqF+JDg+&#10;nzhR4TH7nRXHGPxCO3EE1STOd4wB+pv2GVwKXe4D5NKChnSHL0vNJF6WGlAo3mod9lr4Nvli3zrg&#10;t7keIf//VfDylX1eBc7mJjYmf3xlazsNkQ6f5zYF1s8w9LfYD+EfU/tYYyIWhR0VoPb5iTHdS7Im&#10;gyADTaMug8B6hJ4QuYSDi0Wuv5cFf3GcvvmNfbnKB+qKJpVSz8Ncy0gwJZqk76zSHyiT7jC+HqXJ&#10;HPUe0tMgKACnRO17TeSse33P5vU6/7Sa6imeCtsdn6zXrHDDmwlGSzrUtLuOe8W3dMFLpIhMPIy8&#10;cmGmfpfiyvewQbyUjBRTDXkTviBGxx/PvEqfJALUI6GtTyW3sRp2jinpvrOtNDjFdBdtYZGv/THF&#10;UAR5XVoBzrYyWoy0c612/a3v+aOwr9lJu7RBhAgMK6LCmhqg2iSverMgD9GQfCnRSzyswTuV0ngA&#10;1FvtK76oUHdkst7c08On8T7kpfHoEm0jq4X65dUKV4bGEfjuoZDshNjQvoJZywrNdboHK6Cksibb&#10;fK3TOVhfbL8AINV0ByafuZt0ryzNGFaBRfnQU7n8Wo3qs5CnMbTxVtbr9W4rhb2OloDT6yVEUdhK&#10;QSxAQ0ClKg7OcWnw/Hs4Pb0u9uHWLMueZykRSWYNwRSr67Eb73pw494DAMpa+Ruv6OiVexDwWQWV&#10;lHTDXuTmj3OGzqHn+ECo74glkeXHlXiEgBMdcBSZd3q5CbclSi0m2cT6v1lTItIIW4rJg2UW1Oz6&#10;xhMvYMJWVmZ/v/p8aHQ6Oy1OcZudufLteuf7Y4JXhzGAtscnMUq2J4Xf+36iMcfDl//7yW5g5aq7&#10;wdbTw/2lma/3LkQ3nyaj5/ex/I5sHs/vZ5EY/Hz2nW6c2OlnwOHVZx+3jE4hIg1suBjZnHh2Ks2Y&#10;whCraRXAAHgfW5lr/NTMwlrsvRYQ1ugQkLdAdLPXqptuSPiSepkukygb/EKjpnj7s4Cb8vaYiXlS&#10;yY1ud7wtt2wJnXfSW6ORaepXLWCWJLXpl5EazHWLKePMo1Boea9jZBldy0/YiFS1X0l2pumTHK6S&#10;r+ETj7+DG5ykLgie4gsnYmDBEJSoR8vo0VrDz//4xu0sLjoI3r8k8AFImSYqZUolb2HX0c/QEuIB&#10;aGhQtIZ/2z/8Cwx0Gr7RcJttWLD9ovZ2lS7JoZoA34oFf0HtgpijJDl9DmQYE8qiQYJr0NZM8HEC&#10;KXM1QSR0IuXFR5bDAAJmr9ASs0FQqbmib+hdqi3yGAEZ7zPJC0X9S9iVTwZ3TUbLvx5PHEAZVDAT&#10;HiXrDpByvmmrxVobcR1Z3+1t9rhJ6fXEO8FLPEBIJ59nOoqYRb/WzV2nqXvqUDtw8bof+3IhFCFY&#10;OGvAyO3w5dKt7eaOlzjxZjdqCzRXfgMEW2EhUNCk+DS7qSmmEOlBhRuLvMreKKYueiDtIXGwhCAX&#10;Ve4UTY8TK3LlWt2dCsXeaqZHbh1GvvicCLZWy6wwzzY1zR2KFGN7V5MJgR0iLfdLdJ9sqX3lYsx1&#10;tJucwCIAAdqIOaO3KFDEiK8koOB0HvE1JHR7DXt33qF+deHKhHJ9N0gJmoY/SjzkfmmyXlkANGZX&#10;PbQibimPyYdsMzWKS1lTTx3GChjKnsboNhD0NFvqj1YpxaopSUtYzDZxjMNj5Lkk+V6pYQphl59V&#10;8s1yz1uabemVLKeUcweNDCbNrR8xIi/3sI+S6/3Ji5Qme7lt76/HsBNl/D4l8wcscz9EKZfg5co1&#10;hMVs4qgTejRsTuTTUmHUBIokgmtHyhVBMMWleiX20unRdUiAytaFmNsmwSMGNSZroxjv2pBASjYm&#10;RImT4EqwHPeHRTjfQMHkWARfVrDx86tr1FAVtBIED6y9k7uHByNTtVJRARIm3kCRJ4s0ldgoMyYy&#10;jvyqZSnTfJSeA+4Cb7IdVoQ0zB1BtYelLe0hKM6PxsSYfcEqLBD9bifankMVfg6udFY28mOcg/qy&#10;izy7UhyLiNMUC90bRZ3pCsM5uEu2KtSRS1aPwFme3kn6MYQcyduaHbZ9zUZnOcoWMLC2sJz8L9m5&#10;RJgz6AkaM6jbb7BU07Nil9qNAJ3KJVmFkpilejmtOhFaUySZ010bzVz8C3RqdHDRe/tSeBaPt7CX&#10;DHDW7pC9+aDrjsUqETKEr8339X7foBIBwCfWnz8c2M+b1JdT2fOXwcncwNHEWNnZ0cLWzOll12MT&#10;KygFxoQoehvgBlXvtFlgI2oswQxrIPceEmp11/m9soXyoYEpO2EeZCqsO/BqGKUnbrHDPloUKD1q&#10;ytOT2pOyZc1ZRaqRMYZET1cJkL9K8NKUTM/9ovMTGBiFdL0NaG4IGbPM6EmMoRzxOrKVudLnfiXH&#10;2feNPDB4SnL0QldsJlhm8a1hDXsQTPeqyaIOtO0uYHkwvGTw4oSejim82d/N8xew6rMwnczKeLK4&#10;Mbdxu6DIEhQvMhaUTNX54b+EGlx/dfC9vXf99t27thmw9E06SVTDVhf/qfqV7yLzkykA6HdAaHT2&#10;uUeewVh/3lS++rUVNLSzs/qxA1TWsctgRPXJqXvSv89KjZ1EQi0RgtYsLCr9RLuaTf5KpgqGrWZs&#10;8PVxx0TIpO3n1+fOPrETvAA9Xb2cDGxvCiGlceIDWmsoqBEPwUWqgByENDQBQjRT8I+cJEgPgqRt&#10;MesdWrfaPL7bD1jmwOQk6lSzIVBDbcTwybBryEV2UvTY5XU0chINARtCqkElRWIfbfRyIZQhxIMV&#10;Rqc2TCSd4i/arKCU88MIWVW5fDSmVLvddT6l4w5EANkue60ctE2wgrEmW2opiEZAeS7t8nqAe0OJ&#10;zJPjVVwfD9fqhG2lEBMEucrUi0t53kfgYFwlorX55gWXOkOuds4rkdzETSoXvj5w97e7miTAFiap&#10;m9MHxqnxfj3m4DwQ3T4bflAL9YEvbLkbC7WoCnf+PhCoH643yaiVpofQzIViVl+QwhzMl/ztu4W1&#10;4frktAQNaTMTLUnH+rqH15cPr+Q8a69r9aYxx8WqvVkiQ/YCpHVLRcdxXsdsjolkAcFPgZXJHYiG&#10;z+drmk8eBQD8dqG0pZ6++NvnpCvRTz2R8H0WrRiScXTNlGxrXsdzZWl2W+6ZL7am96iV/jTm/d20&#10;Y92b05pfXv69LxvqYdqX3XTy2KIOrCeI3/1ua5QjHg/7fFJTAgKC/2shOHtYm/xYAcfax7HLElhP&#10;Mb1P+oUBr8JmzqVrztdMR8hbk+VK5dC0EJHfD0tm6sBSjC/K2d1OSvJ6FtqXSJQIbDojD2RJ3Qtg&#10;cCCq4c2v8U8XtObcYbibWk9IM7tmrpBnSLQmYS+n7Zu8nbDL9hiKavyI56Jz2HAMGTNfhpZYVhhg&#10;fKupu3yINwOz3mqBXgZOBVWhu+zYnq1Dg7ssuLl0M9/RgBY08LHd13w5F4zaU7DCHjPkUVYDQTPU&#10;dR7mo6dPK+S6M0+HVbD9F4JBwfXGCle/oJaP5clSaM1WnO1CBQa1y8P5BVb3/FhXkXSVy41CxYdN&#10;cu5RLmgFtlaX14HZ+1qyGNq8F9EiLNpyJSdcdOuwbXLuaCpDusXbdUfQr5IijpYb8YJiFBfWPsO3&#10;mLLDFSSzHwTXB8jhS06xVzZu5iq9y5Nib2NrcpD+muy8u6z2MdFWsjL3CwHaYqsdgPOsez5iCpL+&#10;PEtLSVBOptpz1qE9bvIJ4I2rU2VKDjCskPPG4h3cDWI7EbG+trQof3sFXPy4VH8k9Xn7K0Vm3wHZ&#10;EgUg+kvaV58QFkfc1eOKmPl8QVVpRJMrYy8ad60Wm+ZJGVTU3OR9TwAqyDLR8J3kxOclxfDNoUpd&#10;Pt8waTzNt0DRpMgzzlcyMTOiT682/CWqfSfL0WTuaLoITHtfHzfNWLeUXX4Zv8Ly4C2ekEWPZVbq&#10;Bq7YVSqD8nNV75MBM3rPLnPFkOKqzZq5v2XvhjfIJZEo3DGE3fs2R1mWo09G1pB+/BVS2YLANSdF&#10;KEtzXtoSXFUxySiQ4NI4sUsGN04rVP6Hirc1OjUctUNBd9FLj5ktLNW6fhMsZJ2SlMyrwUhCgF6u&#10;fN18JjfP4at5cxX7/vRAZOJ2promx/0yR1cVh1bY9xTO2ilwfonMn3E2h27Q4fqFlk/T7En65tlj&#10;v02y3OivhJXQiu8WJfKdVRiJ9hHuoUDxzFuQMCBgN/FnmwuN3cEWzzfEWmO+f5PHl+rAUemE1YAN&#10;rzJQuKAk66LR4DrMzYE6UqKWXxOqvMZsnWZqZKSBmb6n69PVsMUDbLQ/KXgZ/2m2BthXc7akROwN&#10;FR1XSPXjBfhypXbVI7ylHugd+/CupQaTik6X8AfwC67+jhbc9K5yrtxFCJXaUpXS2dJcK5jxsloV&#10;FDP3A+X07PUQMiiqbFU7Aa5YfBu7ZleKoN7P3JChByxXXynHPA2gnG6OKxqM8Nx5R4KlOeMk+OJI&#10;aXU6qUUrEPG7qYWZ08l4RXQqtmWo8/OqozORFwiO5OSA7XnOuYtFVIYOXYJaIicly52PG1gO4ocT&#10;VJAEQ+wzbYmnyEKY0th2Q+MkdoLjoHZCXmqm1pghHmJfvHCRNS5k/xUXUmSPLxzB1DZ2QLBmQdQF&#10;WammrNh6E2biYbQDwoLRA96bEWbNSMXAEtR0yy63ipdPgqHG6Hh0W3guqW9Y1U9FRhjNNxF0ug9Y&#10;AVGfJJxr202axwUrrW718QZuhIuDVf017a3Ea7/nj6dq4lUmyE7TaDwCvKwDfKx5W0AxDnTwzMQ8&#10;OxLuBAlWz9onbYPdH9Hp3owdUes6asGq5e6n4ZfPAqExgFSCl3DpqunCqqX1R5yhsc9RfreDa5Fd&#10;Zj+PfVVXkTpiqx01ALV3fZEqGbbBIxvmxyv3hgrT6dAaGDqyC9Vk8boblWz5+gLT1MVqj2kUNBgf&#10;NLzWfWQ3pO8C3TSC5oTo4ai1CF/IcxBvlwyuMtU6OITBYTm0V/SSasXYvU2dnFomPnRFJCsgI9Ip&#10;4nCVs5gelaoINDSziVii8Npvw0DsbpRsj0sdnbgOskZxhVC2MiJShgBSVxGj1knS5zyBhdyLUqYR&#10;4nEggmvoynoyuLwkQWYfgtNDNMvYM1Kawkx3Vh9nXDMowwH5eqhMfliaYV/dWjp3F8Zo6AI5xMSq&#10;c0SawUwPTG5797Ph0EW8VlZAqTEczZcRvFqmrCbHw937c0eXamOPobELteSUFN1sAgY1DOnklJX0&#10;4eGLi08jl9u7wUZUtfwD4vzjLB0jNE6PtAx4LqZ3PvheQGxpWcAPAKCt3KCbpTmYHrMJuZw2SPEw&#10;Qxolp42mqkuqGmgvKnIw/BWf+4euMwx+/m8bjeGY2AKK1QeIAjVMRA1OX08pesxOyUFKzPJB3KVn&#10;m7LUfL2BxcR8KcQU5nKZ3RvXm0bfnR+HFhJQzCEylBiD2xDipEStGBlPblEkdX2jpDD+7nR6tBk5&#10;VUlA4TpZip3UhTPbbxKS4+PpebG7mJ+gRtDmxkUfi95W4u382gCuf6rju6fr02MvYQG3GNCeWl46&#10;7+PIGftp7Ftf36vNdWTOuhkh+D6vywE6H+eno21+UmT3k/4wqE1+nwtoDvaWy6BGiK8aTiZE/GIL&#10;mWCiJORb/qRGCpj16lALqLDnuIpBBpHB781pe6eFkfrp0APyqhEnYs0vt92r5PV4cNdIjgSkM+A+&#10;229JodIhNj9xVnezCEUj+EaBf77amaiUw0dCykahXvvGfrJwkMCdz8+Lz3e3era2OiWuh6iRjVHK&#10;qIC0S2Gcy6V9HGTjeTXxLZ/7SXZU0IUDiag4JDYn4cJ7TiE4EfOtq9DwpbVCsDVH62VtykQ2MlI2&#10;bOk72B4GPv7HAZ2Nu7PD/NpYfp7H3eLEhqoPOWUJVUhlhXYSolTK8BNosoNoPi3Y2fzp7/iTDi3d&#10;5SyE5KBLhZcKh1GkUZBp0NDyIPT1u6LlOqKduNHQSkP2s8h3dKipVeC1mY41UKYd4mlIz4HgMkGI&#10;+JUVcy3dxy2FxovyhGbPRmeDRmVFg0s308pg02g2YIbKsSc0OMxpJRI+lCiw8pgZPKUIyL7YmdBe&#10;OKdUSIiAUQRlrMqdC15U9IPpJf1sN+lhFWLd8q72p7gLkdkP+3ufhfZe7APxWRcGjaK9B0GNVAR+&#10;Uw7y19/jycGZP1vVQmdmf+mvmS0WS8o4rb75Ol9eho9BVCCBDG8u29vySGu2cadxIjUDDecFGQiz&#10;+X5B7+/tWDmGz7Ng68rLmzmlYi6vME+PpMkJUwNn4JzPyVGBtCM/9Xqoy2iBK85hiSlJ+h1uQj5T&#10;EPOZNTULY1DF6yoUIKVXrfYNRVlOmzDynI2dSWjWG/vjEfbBCcffQrNP2+Bna1eOUEAK0GAQ3gyp&#10;QDuBhUUfZW4Si7HEcMRpmqChQ3BAa4H1qZW8DTDhU/IVhTF74xSwrBHMgJ0ws9eLTKHXo+UIdumV&#10;TaNGwRN0kyErlPhhz3JHyPCjcYaxUccFwt6p+lTMtMfXsvIbr7fRPtTnYTh5OzkZcWmapiO5H+js&#10;6/11VbKFKiD6V4k8d9H5bMTnZgz4Zhu45zrh7eIZrMA9fXoaN9slliqy0LkkIBOamq7g9xswDN/U&#10;g7THSJUVvLZi1hWfUFgV5zpnInTsVQ9wC7BBwOW4vZ2uqdaqVJkVqy7H8VRcX16lOVGRmjX8MMN4&#10;M2w69FrlGC9VelLqpPnsEwUHHOYWu3aby0EzWwNCUliRnvtNqup3RN0A02/r12vEfeeZrBXuB12I&#10;4XTRxYMWhdwxBEHwE3jOm+2W1ezultnkG5oou+dt1BU8bEAnR6GA6cZweJ7CkcTwTGyUyJA5lRhR&#10;zhgrLmhS2oF+NLr+6c7SJPh8JRuVSLTpFbrP8BVKKxavE/OqG/NTW6XqNW2PjMFdmRWqlOB1iFxS&#10;KLpFCjYeKbH6pt+N4qwzUSaNMhoZfQvcK4hNm0I4Sp63gt0tEsetNp4Uoez+AkalbD86zRgFF0F2&#10;TiyWrr/OVSU74Lo8X1F0DNGLq8uVRn3lM4LXWQafgB6YYmNMHRzCTxopCKiN7f4C3MYCxFfofyqA&#10;vFhmh9nqVaRZnvx5Nu/j4m6e4sdTITmLGTc32fyCZOxTIM6pVmT2WFQfwC1SMtxi2FoaFGQMmg+L&#10;/WZF8NtM922wFvmcWZjRMZcrBHDc11grIdhkSe9AL+gHjp9A//80KMTz5l3P0cT6zxy/F4dr29Pz&#10;f+vPef7nff5fMvQvkhXxE1K9jIj9LyTjHkDWDQ1p0ZmB+EjW2McvVeZpkhwlXuMY0C6oSDvTAhmb&#10;dr+Xse5t3IqzSqjLVBTTFuCiGCBgN+gKUDzzdldfDZAob58F9VCx7wZr/Xxh+C0ocI8ncYmeNE7H&#10;W2mSOZSbKsFi6lBFQSCHm1W0mJPfiCSQrd1WwXb4Qqw/B19BlqdvjTrMqxXCgSO47d7OrvTL+AZv&#10;Wr7wBAvNjkpclov1O7SoQO/8hQ7Ea1EICM4JRxe+kVM3qdDyClM6eFHt4FTliJVd7Q4H2rQBbTmC&#10;CLL3Y/cC09P73V1xU1p1IxJcQWR5X55ImQd6d5I9+Fj1JBwv6Mrc/n8s/0op/xucg9aLjkfPMLY8&#10;w4n9XD8nDn6KvZAs/zkt/4WurGUPI2LwbfCa4CggOStZSWrHWopoeY7X711/cjgd9NjVQGOlPZED&#10;YQGOHZgdRPvtmMTy6gRHGIPMDGTle2opxAPZqvZTVO/XlW7yhGH1jZ5Q+GgyElVldnYNdhzm4ymD&#10;13EirucFnUwDZlRDHLisaER5E1lsBYpOyR8SFDMCT17QVSwqhJwxyza0Qyto9wGakmGieDrFW2pg&#10;v0Me3Q/LZhCR2LIYBA0TK0bQ6MqhZyYZHDm/LevnzpoEOA0v6yjRjszrs1l1278l4akwTHbkK7OC&#10;m02HWyfCGyS6CN9WJ+Z0i2G8OBqY7fj9TFlyrulk9pxLgH9Ovb+wf1rCdrbOJrbOeioe9iZOOi/5&#10;hIrEETkQJtSQW3JAT4EWi7K9QZSB/qbJB9It0JmbztdXydkBZzfZVPoggv5RGZJcx/cdTw/tcGI0&#10;VhFkIjNrs+V61+rAcp6Fq+WmBAkpF9loqUHK3e6QrFqgNVNnXy0ZNSA7A0rx5solqXjsY2qAaaou&#10;gHHHZHzqiKcYx90RHelNO+282rnp26U3lNI04dlwebpUaGWos9WuvLZJAwRVeWzRG8rTwxGjkonj&#10;lAHOn/2UbKHR3uyxLhz4sRsHnucHue65dTacROeFawoyoTO1w0izNV044voIyIWUdryJWbia/pAs&#10;gA0rjaQy2VAukORPSkQOz5/9ZCxNsOl4R5/f8NVwCyShMYXlFXayxp7M3bC9tQjYdTZxlsSRzACi&#10;IKU1UDzrbPbNSQluZPt13BzE91UBdF5BOecPfvt2HU5AGntgZyMD98W3l+NVPXVU18Mwx+Mb+3RC&#10;Sz6lh2vXgLiGDtq2y65LI7aH57M+MAjqjwTXz2sHf3rm2TlAwECEz08wgn/1008D/84uvkScnwXx&#10;ubLB/U9s+bPRPyPQi87PRuP+1vmxYv5XYy9L8mdB/Kv+x82K3wf5592KF/mf7VE8v/2t9tdNiz97&#10;++fVgV/aIc9T+m/t/1wk+FP9T+b7lzrEc2btl/rfPPj/GvQLwfuzID5X+mB/0b0vw/13l/yOUjPe&#10;P+LTnx39M5C9tPMTpY1/qv1XWPvTzp+Z1F92ip/zSf+WV/3Twp8pqF8WqhB/Wvg7IfW/wPp97KaQ&#10;P1T/wwr+PkP+5AV/tRj9T7VfLOGfXf4zW/rLQNMz5/486H/C9r86/cLQ/yyIz5X/Tw//xtf/3vM/&#10;GfsX3Z9eq/gv3V/8vYI0+I/FivR8GQbyWS6T8EXv/wBQSwMECgAAAAAAh07iQAAAAAAAAAAAAAAA&#10;AAsAAABkcnMvY2hhcnRzL1BLAwQUAAAACACHTuJAiFnkXFEGAACgFAAAFQAAAGRycy9jaGFydHMv&#10;Y2hhcnQxLnhtbO1Y3W4bRRS+R+IdllVuEEr8k8RNrG4qxyFVRdJGTVok7sa7s/aS2ZntzDiJc4WE&#10;EDxAX4AXgBuEQPA4tOKOV+A7M7Mb20nTFhASqLaUzJ4zc+b8fues7967KEV0xrUplEzizlo7jrhM&#10;VVbIcRI/Odlf3YojY5nMmFCSJ/GMm/jezvvv3U376YRpe1yxlEcQIk0/TeKJtVW/1TLphJfMrKmK&#10;S/BypUtm8ajHrUyzcwgvRavbbvdaTkgcBLC/IKBkhazP6zc5r/K8SPmeSqcll9ZroblgFh4wk6Iy&#10;8Q6My5jlne32RnTGRBK34xYRBZNjT7icrA4feqJWU5nxbKi0hBvn9pdpfyAs1xKihkpa3BbsLN/I&#10;UyXTp9NqNVVlBeVGhSjszKkLBSF7OFGwI3rMn00LzU0Sp52N2hFYXnNFWaRaGZXbNUhseS/U0SCx&#10;d1pbrW6IB4ztbPSNnQnuDeq0u2Rtq7nXqbDPhBix9JR8M7e52XrFp4PLzqBTLvy0YFOrTgor+B4X&#10;3PIsXOtdXAllB5oz2ijYTE2tC8eI6SHlIJGx3iu0P5Uq4c+NEZsKyebJSOP0lGeedcb0bKiEWogY&#10;rOCapBXZhT8TAq90xoPwQLEXtM9Y/ZjntMp3jiec284HK7srnbstInj+kKEWaF3ZITLFLhpmI1xF&#10;+UU7znZePv/x5fPvX37xy+/fffvHr9/89tPXL7768kMSdwbnkwz3D9cGsaDVOmAZlKqOYATrGyWK&#10;bL8Qwj3o8Wgogg0b+1ud3T0X0KVtQt5+ct99rp9ssb4/yvOcp/bAUIRIOacLHCqBMfZB/pCPkctn&#10;IauCL7ODkTDkgMzFfs5DkNAwU+YCXZs77/LBSre/MlhZf73fXWqSHxf93m13uy9+/mHR0VfbOiE8&#10;2LZ+bZsPwY3xCCoDQsg6OS1vSBZovjunOTY1GeNhc6gyvnOfA1yYcAY6MHXU5ax6hXWd7sba5tbr&#10;jOusd9c6zoULuXalEAytTcDSGUW2+4ppwmQm6vyAj7nMPuGzhSIizlOGbkOI2vFlSLQhsw9ZuZgS&#10;RD/m+kb6EdcpYamTE1KI9u9ORyPBj4vLeVHQsFFtzKpPi8xO/MnuRs/roJCaglVBr3aQyC4eBBDC&#10;xo1N9Kptv/2KcWfzTrfXW+86Bi6axyOEfuAg4mr7khyTMgFsosxQuoBBrgN5LcpCHrILV2bw8NXG&#10;+QJp9DxSoeuMvIIl+1zpkyI9PUQD8fKAmIFXyGWeRF/3TIszKMVGnuQX9kR5ni9k1peKEAXFTQUf&#10;nSfx9mZ3M45SViVxjiaKZVllSWzkOI6YGGOoSK1G/SwBjZnHo71t+rpNYloeqhr94XVnJe6alo/y&#10;3BuzVZMBOkEMsGZJvuvKhEGvASZ74cFypLLZkY60skm82sO99MHoU6X7hTb2gBl7xDQGFBAJyh7h&#10;Ty4UHMCFwNBQGE9H21X6Mo7ONXnEPJsyzeEImYLsXREehhbPrgqgobHH1GudWyvyVYDwjOePoRXN&#10;HUnsZ47IXMLppNvIKVO4v9MkdnHErKaLU8xpUh27VRydYgLBTejwOMIMR9KBTx1nyWULIdncpu+1&#10;kPRq3y+GZL0m3xYSGrFkZGcVzzEzJvFHpVwVLi9Zn7MlBmeUd6yfmiVGaoiBe7xv3NJ5CyS4DmXo&#10;Q4rZAuOOGYRGvlCrgcdD3dDs8RnXIdPpKWCBT30xEgMksqdRMuN+zCEjgYw0vG7oPlMBkepwKmxx&#10;cCZQSv6My2Eo1mACkGsZHJb0m6v5W8Ah7Zcs2NfpBTwAdCzeOifqdvgIQ5ODj/u6yChRXFuua/+f&#10;K/iPe/S9ll3bbcpSH96/Wdlw93VD0L72Sxtd9dUkDo0Vla6maCsHhcSI2LSnfw9KKdcbbH0HWu9A&#10;i4akpYnBARo3gxpyPBA56i6355yHyh/5B1dIblDzYFOXcZNmdWtsCLfnHUpq4UXMDXkOCt2qGRvC&#10;GDL3ouYnrKVpMLS45vK31KbGedafb93vWvY1UP3vtGwkmGiSilLtaWEeSRHyJrwxZIWpdjEQnZpB&#10;aN8Y630l0EvAHrquoeEM8/NiH2x+aqjr4NXvx696y6UU/d/NvG7MepsJ1Pfnm2cuvDHQD15ij1kW&#10;afyOksT6Qebfn2mwelLRD2uLgZk/4wY4Fyn3w+LOn1BLAwQUAAAACACHTuJA1EHt4A8FAAB9JgAA&#10;FQAAAGRycy9jaGFydHMvc3R5bGUxLnhtbO1abXPaOBD+Kx7/gGBIIcCEzKThmLkZcs20nbnPwpbB&#10;PdnySaKE/PrblW1hYVyuxXEC0/hLtDay9tnVsy/yrS/H/ooI9UVtGXWeY5aAQE7clVLpuNOR/orG&#10;RF7FkS+45KG68nnc4WEY+bQTCLKJkmWn53V7nd0sbj4NqczCU5rAK0IuYqLkFRfLYo6YwSzeoBOT&#10;KHGdKJi4Xc/reu7dLSyQPEfya6QY1SOWfKYhPPI8cT23o0VhxFhFSMOQ+qoiDnmyE8ZRwgW8hIyl&#10;WC4emHC+EzZx+yO8tJyt40ceZOJB3/P0K8kYxJ/CMBNfF+KOmebutgPrzl+llxjQ8POTcOSL1sxz&#10;nX+oSOB/0BqVwMdtNX2i6JKL7T0of8Z6y/RJIL4scTYTd9Tv9V3HJ+nEDRlR8G+cgq1lsnQdwpYA&#10;iK9ye3AWBTOwa8U40xFeFeN0CyvYxhkWYss4YKjy/IKvkwCtgOvMjJGtG6xSMtwIbHXAbhVL6a1w&#10;LyhxYh7AXiKM8c1fHLX59J0KEQUUtNWyeZTQQgYqwftacG/w4tyR9720sJaFjrU1ZvpPu+weiJdg&#10;YSCdwyZGikSLZnuZKDInCwq+2Y7BPnh4VVz+pvBt2+V7hdhyeVjpT/JRYKlpRg/oumvVlu6vwMWn&#10;ebkmpDJ7WPvj4wyviqmMTWxTGQtaprI21hFOOuSxYOoFD7YQbgRXGCUdmfqzSEg1J1I9EQGRues6&#10;QEUKuScEJgLiZVHqOisuXvZl+ByEcrjjOhuB3C3/XRNBXYf9mQC9XQ/6NwPXUXrQHfaGQ9cR5TuL&#10;8h2S+DBVRvRONnhQMO5qzGR6v1bAlCqPiZkeGSUf9EAUPvEoOeCP2kMl5jUmsBOYvAi3mmj1M1b6&#10;gOsAAOt/lz+tnzohx9AcbGJ/eWsW7omhyHIFGJSzlDoqzj2GjLPVzWUBZjYxcr6NmhldT7VWx0LQ&#10;G0NkKZAv2aiAAbWqxBGT1rpCll6+spUxMeoN+zdFZiSSINsLtSRTZ3kyrs1kLNAMSAa2RyIgIW0O&#10;uCOAt7iHTNp50mZC+A5snxJse1DOyRaCpCO38YJDReFHwmfAmDJ6oVBf5HWL+c3fkaChIPE5um4p&#10;p399z7WBQvy+ksVZF4YF2ye6PgDCwRrEOO2l1Uq2xQK+ST6SA7ST8a4Vl4ta/1XJuL7uaSIF3wvm&#10;zZm5iRx5b3E/DiQluwWCpyaeHMscWjFic7jeD/DSwbjcBzINHzuZN+2h+mT+WIAuYwmNAi7e1e5o&#10;Dti2HdbCEuod/o44xyJ+pH8jqJR+mIXsVr+ERhKDdPeRfHtP+jTnJX8M8Kpsv5FXNE1NQaRbdxZ5&#10;/5C/qsgZCTaEq2nwW8Wj5rCc9fCqYFm0imwmGxXiX2ayKp6raM4vNU4MPbwOgqsjno0ugpsV/r/q&#10;vzaWlARUXCq0bYdgtocmXdIkaIsQmgiLGCKyIy696uPHF2ynYsq47nKf17kFRsVi5VrnYnA9PV9F&#10;8r6WpCKi8szPAI/74J6a2fA3peFZ9OlVxR6aqs2T9CbK5npG637A47qFPs0onac7CyIpZsb5FwJI&#10;EDutlQBGx7tVVteS+s5/TZu4xaK2O/L6oLE+QD+l2ZbCWdCUyFX2AYPcyilX+ZmufQCuobMAM/C1&#10;egL6JpHxgKrr9F1V5FbJ878Oh5rsLjZhlJ9pO+3Ah6901vTio6Kt5QbO3auU9VaVqWlSoEMd71pk&#10;i0c22X0ndvcfUEsDBBQAAAAIAIdO4kBpMw/OEQEAAFwDAAAWAAAAZHJzL2NoYXJ0cy9jb2xvcnMx&#10;LnhtbJ2T0W6DIBiFX8XwAIIOrZrapLr0btnFnoAhKAlIA6xb335op5urN5W7/z+e7xxJ2FNbUC21&#10;eXNXyYIvJXu/sCXonDsXEFraMUVsqAQ12mruQqoV1JwLymBjyKfoWxijKIa0I8aNFPCDIXcUfWa9&#10;j+DaKOJsqE07MZT0FJRCRUQPAsVcVwJ6pZKBQDQliBA47ElhTfteSxNciCwBPmVR9QzgnVCjBOE1&#10;Ia+qKslXHBlK8TFeEXB1rOt0RTjt8hSPgr/ACzGCOKF73+XvODSTH+pFN7fGKfJngMHlV8tp6ckm&#10;z7h+5fyG8pe1HfVA/Fx5GY83xCcbPLvJs4x/mtYP/MmMesAzV17Gz+t/qGH8fUyH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BEAAABkcnMvY2hhcnRzL19yZWxzL1BLAwQUAAAACACHTuJAdZBx&#10;gvcAAAAhAgAAIAAAAGRycy9jaGFydHMvX3JlbHMvY2hhcnQxLnhtbC5yZWxzrZFNS8QwEIbvgv8h&#10;zN2kXUFENt2DIuxVVzxn0+kHTTIlE2X7700R0S7Vk8ck5HneeWe7O3kn3jFyT0FDKQsQGCzVfWg1&#10;vBwer25BcDKhNo4CapiQYVddXmyf0JmUP3HXjywyJbCGLqXxTim2HXrDkkYM+aWh6E3Kx9iq0djB&#10;tKg2RXGj4k8GVAum2Nca4r6+BnGYxmw+Y/veRmJqkrTkFTVNb2dqWS6pynYmpntyFJ/T5DDTTGwx&#10;abDzHZcyBwS17t78h/tMy3OKP63lL9aVNj/HfiD75jGklVK/+v4eW0qF/oj1vGFWrxSHI9GQAzk+&#10;zT2oxWKrD1BLAwQKAAAAAACHTuJAAAAAAAAAAAAAAAAACgAAAGRycy9fcmVscy9QSwMEFAAAAAgA&#10;h07iQKsWzUazAAAAIgEAABkAAABkcnMvX3JlbHMvZTJvRG9jLnhtbC5yZWxzhY/NCsIwEITvgu8Q&#10;9m7TehCRJr2I0KvUB1jS7Q+2SchGsW9v0IuC4HF2mG92yuoxT+JOgUdnFRRZDoKsce1oewWX5rTZ&#10;g+CItsXJWVKwEEOl16vyTBPGFOJh9CwSxbKCIUZ/kJLNQDNy5jzZ5HQuzBiTDL30aK7Yk9zm+U6G&#10;TwboL6aoWwWhbgsQzeJT83+267rR0NGZ20w2/qiQZsAQExBDT1HBS/L7WmTpU5C6lF/L9BNQSwME&#10;FAAAAAgAh07iQJU6bKc/AQAAlwMAABMAAABbQ29udGVudF9UeXBlc10ueG1snZPLTsMwEEX3SPxD&#10;5C1q3HaBEGraBSlLQKh8gGVPmgi/5HHT9O+ZuKmQECUtK8uPe8/cGXmx6ozOWgjYOFuwWT5lGVjp&#10;VGO3BfvYPE8eWIZRWCW0s1CwAyBbLW9vFpuDB8xIbbFgdYz+kXOUNRiBufNg6aZywYhI27DlXshP&#10;sQU+n07vuXQ2go2T2Huw5aKESux0zNYdHR8r6TR2LHs6PuxZBRPe60aKSJXy1qoflImrqkaCcnJn&#10;yDtHH0AorAGi0XlaGf8VFUDjdaghTE7KVA7Wjcc7SnyG0N+czzLoXmkKoVGQvYkQX4ShxFwF5LKm&#10;/bDM8r+txtuigtjTbKklyfdU9BjcaRfwErrBYRBHf5mE8aDhQhL2b/8BSroxhnJ7G6C9oInfMcqA&#10;JcneoR1zh7krnbzWfJ1UJ2+evtXyC1BLAQIUABQAAAAIAIdO4kCVOmynPwEAAJcDAAATAAAAAAAA&#10;AAEAIAAAABY0AABbQ29udGVudF9UeXBlc10ueG1sUEsBAhQACgAAAAAAh07iQAAAAAAAAAAAAAAA&#10;AAYAAAAAAAAAAAAQAAAAgjAAAF9yZWxzL1BLAQIUABQAAAAIAIdO4kCKFGY80QAAAJQBAAALAAAA&#10;AAAAAAEAIAAAAKYwAABfcmVscy8ucmVsc1BLAQIUAAoAAAAAAIdO4kAAAAAAAAAAAAAAAAAEAAAA&#10;AAAAAAAAEAAAAAAAAABkcnMvUEsBAhQACgAAAAAAh07iQAAAAAAAAAAAAAAAAAoAAAAAAAAAAAAQ&#10;AAAABDMAAGRycy9fcmVscy9QSwECFAAUAAAACACHTuJAqxbNRrMAAAAiAQAAGQAAAAAAAAABACAA&#10;AAAsMwAAZHJzL19yZWxzL2Uyb0RvYy54bWwucmVsc1BLAQIUAAoAAAAAAIdO4kAAAAAAAAAAAAAA&#10;AAALAAAAAAAAAAAAEAAAAE4jAABkcnMvY2hhcnRzL1BLAQIUAAoAAAAAAIdO4kAAAAAAAAAAAAAA&#10;AAARAAAAAAAAAAAAEAAAAKAxAABkcnMvY2hhcnRzL19yZWxzL1BLAQIUABQAAAAIAIdO4kB1kHGC&#10;9wAAACECAAAgAAAAAAAAAAEAIAAAAM8xAABkcnMvY2hhcnRzL19yZWxzL2NoYXJ0MS54bWwucmVs&#10;c1BLAQIUABQAAAAIAIdO4kCIWeRcUQYAAKAUAAAVAAAAAAAAAAEAIAAAAHcjAABkcnMvY2hhcnRz&#10;L2NoYXJ0MS54bWxQSwECFAAUAAAACACHTuJAaTMPzhEBAABcAwAAFgAAAAAAAAABACAAAAA9LwAA&#10;ZHJzL2NoYXJ0cy9jb2xvcnMxLnhtbFBLAQIUABQAAAAIAIdO4kDUQe3gDwUAAH0mAAAVAAAAAAAA&#10;AAEAIAAAAPspAABkcnMvY2hhcnRzL3N0eWxlMS54bWxQSwECFAAUAAAACACHTuJAn5qDddQAAAAF&#10;AQAADwAAAAAAAAABACAAAAAiAAAAZHJzL2Rvd25yZXYueG1sUEsBAhQAFAAAAAgAh07iQB5oB9EP&#10;AQAAhQIAAA4AAAAAAAAAAQAgAAAAIwEAAGRycy9lMm9Eb2MueG1sUEsBAhQACgAAAAAAh07iQAAA&#10;AAAAAAAAAAAAAA8AAAAAAAAAAAAQAAAAXgIAAGRycy9lbWJlZGRpbmdzL1BLAQIUABQAAAAIAIdO&#10;4kDcsq80iCAAALkkAAAdAAAAAAAAAAEAIAAAAIsCAABkcnMvZW1iZWRkaW5ncy9Xb3JrYm9vazEu&#10;eGxzeFBLBQYAAAAAEAAQAPADAACGNQAAAAA=&#10;">
            <v:path/>
            <v:fill on="f" focussize="0,0"/>
            <v:stroke on="f"/>
            <v:imagedata r:id="rId15" o:title=""/>
            <o:lock v:ext="edit" aspectratio="f"/>
            <w10:wrap type="none"/>
            <w10:anchorlock/>
          </v:shape>
          <o:OLEObject Type="Embed" ProgID="excel.sheet.8" ShapeID="_x0000_i1025" DrawAspect="Content" ObjectID="_1468075725" r:id="rId14">
            <o:LockedField>false</o:LockedField>
          </o:OLEObject>
        </w:object>
      </w:r>
    </w:p>
    <w:p w14:paraId="46675E2B">
      <w:pPr>
        <w:snapToGrid w:val="0"/>
        <w:spacing w:line="580" w:lineRule="atLeast"/>
        <w:jc w:val="center"/>
        <w:rPr>
          <w:rFonts w:hint="eastAsia" w:ascii="仿宋_GB2312" w:hAnsi="宋体" w:eastAsia="仿宋_GB2312"/>
          <w:bCs/>
          <w:sz w:val="32"/>
          <w:szCs w:val="32"/>
          <w:lang w:val="en-US" w:eastAsia="zh-CN"/>
        </w:rPr>
      </w:pPr>
    </w:p>
    <w:p w14:paraId="22BA45B8">
      <w:pPr>
        <w:ind w:firstLine="640"/>
        <w:jc w:val="both"/>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二、收入决算情况说明</w:t>
      </w:r>
    </w:p>
    <w:p w14:paraId="10354D11">
      <w:pPr>
        <w:bidi w:val="0"/>
        <w:rPr>
          <w:rFonts w:hint="eastAsia" w:ascii="仿宋_GB2312" w:hAnsi="宋体"/>
          <w:bCs/>
          <w:szCs w:val="32"/>
          <w:lang w:val="en-US" w:eastAsia="zh-CN"/>
        </w:rPr>
      </w:pPr>
      <w:r>
        <w:rPr>
          <w:rFonts w:hint="eastAsia" w:ascii="仿宋_GB2312" w:hAnsi="宋体"/>
          <w:bCs/>
          <w:szCs w:val="32"/>
          <w:lang w:val="en-US" w:eastAsia="zh-CN"/>
        </w:rPr>
        <w:t xml:space="preserve">    2023年度收入合计</w:t>
      </w:r>
      <w:r>
        <w:rPr>
          <w:rFonts w:hint="eastAsia" w:ascii="仿宋_GB2312" w:hAnsi="宋体"/>
          <w:bCs/>
          <w:szCs w:val="32"/>
          <w:u w:val="none"/>
          <w:lang w:val="en-US" w:eastAsia="zh-CN"/>
        </w:rPr>
        <w:t xml:space="preserve"> 132.13  万元，与2022年度相比，收入合计增加16.64万元，增长 14.41 %。其中：财政拨款收入96.27万元，占本年收入72.86 %；上级补助收入 0万元，占本年收入 0 %；事业收入 0 万元，占本年收入 0 %；经营收入0 万元，占</w:t>
      </w:r>
      <w:r>
        <w:rPr>
          <w:rFonts w:hint="eastAsia"/>
          <w:u w:val="none"/>
          <w:lang w:val="en-US" w:eastAsia="zh-CN"/>
        </w:rPr>
        <w:t>本年收入 0 %；附属单位上缴收入 0 万元，</w:t>
      </w:r>
      <w:r>
        <w:rPr>
          <w:rFonts w:hint="eastAsia" w:ascii="仿宋_GB2312" w:hAnsi="宋体"/>
          <w:bCs/>
          <w:szCs w:val="32"/>
          <w:u w:val="none"/>
          <w:lang w:val="en-US" w:eastAsia="zh-CN"/>
        </w:rPr>
        <w:t>占</w:t>
      </w:r>
      <w:r>
        <w:rPr>
          <w:rFonts w:hint="eastAsia"/>
          <w:u w:val="none"/>
          <w:lang w:val="en-US" w:eastAsia="zh-CN"/>
        </w:rPr>
        <w:t>本年收入 0 %；其他收入 35.87万元，占本年收入 27.14 %。</w:t>
      </w:r>
    </w:p>
    <w:p w14:paraId="17DC4118">
      <w:pPr>
        <w:bidi w:val="0"/>
        <w:jc w:val="center"/>
        <w:rPr>
          <w:rFonts w:hint="eastAsia" w:ascii="仿宋_GB2312" w:hAnsi="仿宋_GB2312" w:eastAsia="仿宋_GB2312"/>
          <w:sz w:val="30"/>
          <w:szCs w:val="30"/>
          <w:lang w:val="en-US" w:eastAsia="zh-CN"/>
        </w:rPr>
      </w:pPr>
      <w:r>
        <w:rPr>
          <w:rFonts w:hint="eastAsia" w:ascii="仿宋_GB2312" w:hAnsi="仿宋_GB2312" w:eastAsia="仿宋_GB2312"/>
          <w:sz w:val="30"/>
          <w:szCs w:val="30"/>
          <w:lang w:val="en-US" w:eastAsia="zh-CN"/>
        </w:rPr>
        <w:t>图2：收入决算结构</w:t>
      </w:r>
    </w:p>
    <w:p w14:paraId="56BE53EC">
      <w:pPr>
        <w:snapToGrid w:val="0"/>
        <w:spacing w:line="580" w:lineRule="atLeast"/>
        <w:jc w:val="left"/>
        <w:rPr>
          <w:rFonts w:hint="eastAsia" w:ascii="仿宋_GB2312" w:hAnsi="宋体"/>
          <w:bCs/>
          <w:sz w:val="30"/>
          <w:szCs w:val="30"/>
          <w:lang w:val="en-US" w:eastAsia="zh-CN"/>
        </w:rPr>
      </w:pPr>
    </w:p>
    <w:p w14:paraId="492FBA18">
      <w:pPr>
        <w:bidi w:val="0"/>
        <w:rPr>
          <w:rFonts w:hint="eastAsia" w:ascii="Times New Roman" w:hAnsi="Times New Roman" w:eastAsia="仿宋_GB2312" w:cs="Times New Roman"/>
          <w:kern w:val="2"/>
          <w:sz w:val="32"/>
          <w:szCs w:val="22"/>
          <w:lang w:val="en-US" w:eastAsia="zh-CN" w:bidi="ar-SA"/>
        </w:rPr>
      </w:pPr>
    </w:p>
    <w:p w14:paraId="0376126B">
      <w:pPr>
        <w:bidi w:val="0"/>
        <w:rPr>
          <w:rFonts w:hint="eastAsia"/>
          <w:lang w:val="en-US" w:eastAsia="zh-CN"/>
        </w:rPr>
      </w:pPr>
      <w:r>
        <w:pict>
          <v:shape id="_x0000_i1026" o:spt="75" type="#_x0000_t75" style="height:169.8pt;width:373.85pt;" filled="f" o:preferrelative="t" stroked="f" coordsize="21600,21600" o:gfxdata="UEsDBAoAAAAAAIdO4kAAAAAAAAAAAAAAAAAEAAAAZHJzL1BLAwQUAAAACACHTuJAbpfLR9cAAAAH&#10;AQAADwAAAGRycy9kb3ducmV2LnhtbE2OQUvDQBSE74L/YXmCt3aTlNaa5qVgIaA9aVvwus2+JtHs&#10;25jdNum/d8WDnoZhhpkvW4+mFRfqXWMZIZ5GIIhLqxuuEA77YrIE4bxirVrLhHAlB+v89iZTqbYD&#10;v9Fl5ysRRtilCqH2vkuldGVNRrmp7YhDdrK9UT7YvpK6V0MYN61MomghjWo4PNSqo01N5efubBDe&#10;ty+bQzwU249rWTzZ59ev/ThfIN7fxdEKhKfR/5XhBz+gQx6YjvbM2okWYfIQir8S0uUsSUAcEWbz&#10;xwRknsn//Pk3UEsDBBQAAAAIAIdO4kChHtTeBwEAAIYCAAAOAAAAZHJzL2Uyb0RvYy54bWytkstq&#10;xDAMRfeF/oPRvuNkSF8hyWxCoatu2g9QbTkxJLaRPU379zXzKNOuhqG7KwmO7hVqNp/zJD6Io/Wu&#10;hXJVgCCnvLZuaOHt9enmAURM6DRO3lELXxRh011fNUuoae1HP2likSEu1ktoYUwp1FJGNdKMceUD&#10;uTw0nmdMueRBasYl0+dJroviTi6edWCvKMbc7fdDOBD5HKA3xirqvdrO5NKeyjRhypHiaEOEbufW&#10;GFLpxZhISUwtVFV1CyIdRV5VFvePufV+VLJrsB4Yw2jVwRCeY+hPwhmtyxZ+UD0mFFu2F6DUiJwy&#10;S9U7dTClLib975kF11a3wM+6hHw7+SvxaZ316ft031BLAwQKAAAAAACHTuJAAAAAAAAAAAAAAAAA&#10;CwAAAGRycy9jaGFydHMvUEsDBBQAAAAIAIdO4kAUkEyYcQcAAEgaAAAVAAAAZHJzL2NoYXJ0cy9j&#10;aGFydDEueG1s5VlPj+NEFr8j8R281iAOqBPbsZM4Io0Sh4wQDdOaHmAQ4lCxK4nVZZepqnR3BnHk&#10;AofdA+Kw2gsrjZaVOHBAgGYEfJnpZj4G71XZidM9E6abAUaaRIrsqvde1ftX7/cqr752kjHriAqZ&#10;8rxvuw3Htmge8yTNZ337nVvjna5tSUXyhDCe0769pNJ+bffFF16Ne/GcCHVQkJhaICSXvbhvz5Uq&#10;es2mjOc0I7LBC5rD3JSLjCh4FbNmIsgxCM9Y03OcdlMLsUsB5AoCMpLmFb94En4+naYxHfF4kdFc&#10;mV0IyogCC8h5Wkh7F5RLiKJu6PjWEWF927GbOMhIPjMDd+Y70dtmUPBFntAk4iIHM9bos7g3YIqK&#10;HERFPFewWqln9kSWyog4XBQ7Mc8K2NwkZala6u3CBkF2NOegh3WTfrRIBZV9O3b9yhDweMEUWRoL&#10;LvlUNUBi01ih8gaK7TS7Ta/0Byjr+j2plowahVzHQ22bq3X1FsaEsQmJD9E2NeIV6XoeGc8bA7m0&#10;+/GBLBS/lSpGR5RRRZNyWWPio5Qet0ZIJri6baZapU9g5P2a0cFztFDzfSpitLf2nutUtIN8Njip&#10;UTfj3lr2lHEucBE1T+PDnMq6M0HBYh9mSS/n45QxMAbp0emUxmpPKjRNRQEPK0kyTeh7YKSnIrUu&#10;DK3+1ATXhRWMq4GgBHfMyJIvFD5lJF8Qtrd6NzO3iJjR0sZpDtFvvHXyFk/KsKHJjJrB5aMGK1c0&#10;nJbvhe2W0+m0wq7v+SVP6amGE4RO7eua6eNqOvQ91wm8dssNOt0wMLPzarYLsQ0Eoe+EXtfr4Cy4&#10;aFMjGFgrW6S0NYrwcEPVj4hYRpzxKrXLxSXVoZImlQ5mVS4SKmoBVgUF6UmIR9pKMGxiklFBrEJI&#10;1be5UHM+E6SAoBsLOCZQEOmxdDZXN9OZJVI4iNVcULqvbCtJ4YzTJM0NkbJoJVYM3Hwh3uvbYeBp&#10;M6yCMu7RE3AtnvIbu0v2tZLn1ZgsJhMGVtigrRJAcpYmmAO4Tylmk4iVKvvjrjscaQvDTJ2M5Zq4&#10;PrTBOdafi5ygpWF9XKqVCpzXo/TSFfWInMDxnwk99FEa966oRzgcDoPwolUro2646Or+2IjEvyG4&#10;IcofEwYt1P3K5us6bX9gitmfGc7Prvn8P2Q+fziIovZzHH1lJbpi8o47Ydt/rsy3N2ES07UqNDWk&#10;ZYrAamB7WQAEd2Kw2oQny31hAUZEDG/JIh6nUHX3iFT7REC7AYPQ/Kgb8AOg7bhvU8agBUilGQcQ&#10;zcUd2zqG+ty35UcLIqhtsTdygNutLuJKS+kXaBUCeBH1mUl9huQxiAKQroRtmZdIwbsuVHAeS3WA&#10;aFvX/gJrZYk2Ezq9CRpg59G3TddhyTvA5+DiE61Bqn8XfTuHFg3bNZEeQquW8wP9ZFuH0IQACwAh&#10;YCGSshRbOQf6iHPn2kYN8B38aiK2yAC/GTTQCXBpA1IW2Y3p1Ax71TACEwMKAGidk49dVm6pZUGn&#10;0Db27VeyfIdpOANgmpyboMSsEstzE7EsDxVjHL2MNhcsB7aDcmD8D2UBQmqflzh+QqUap3o1iLE5&#10;P96jM5onb9LlJsyBmXcJNMXY+JU4Aqkjot4G4HaB9oCKR45vtCBlA4JyhhpbHaR3LoraowTg4x54&#10;p9xyuTw9wSYDUwOerIUAh38cvd4OWp2BuzNqj6Mdf9oOdsJR6O50PM+P/NAPusPhJ+t+MLhsP+jW&#10;e8GghMdYTd2gNN4j9wqzbK1FPZtZbkF+aWRqxZhOU4gG24qzIoHUymeQFmwGYYoZsj0wB238XgjM&#10;VhWBkE61wGxXw9sCUzfxoB3QbMWb59WDWAOX6JirnIRopDrJYqK9Bhl5k07RGNPdlz84+/Lb0/v3&#10;rNt7B7et0x/uPvjpPw+/+rpxwuTJhwdzSpX38j+uDa+1ur1r1+EXw1mzgpCIwL0KiilUBLcOZeul&#10;awSOWQDjTVpD27L78Lv/nn3xy9nnX5998/PZF9+ffnoXRR3pvRZ6WxWHC6bEmdNPv39w/8vttF5J&#10;++DHz36997+HX909/ez/2zlaFce9zx/8+O/ttH5J++v9fz78193ttMHv7hrUXRvNvGg3wGPpGMhx&#10;VD1fZJf3T6j9E678A0JW/jEXXhH0wbtOw3Fe0kT6EkyPPaEHnUbH67Z/z2tOw+u4/uOoPMiw3no7&#10;ffs6tKGCsNJ4zuP4WlfkgyuoK60XXIoPPLg2t3mpPKtdis42DfoqFZ+xAx92WG4NnjZvHP4o/EGB&#10;9VscXeUwzJl+WtdDrKLVxYd+5ACD4B5ks8RdvPZ6psDY0wZW4Z+Oq4IQv5CAuk6tcNWqTm2Wr1VV&#10;21a+/lpcBQFmQgnDB0Pt3VTeyFkZNyVmSVJZDAG2HspBCWZmpDARh6k4whKJsPstUr9BA9GrK+Eq&#10;Dy5/S4FF/GmBjRGgqtFFb7kVqtj0Vrca3uatJwMbFYolPdPFQIbCWpfoEwyceTQwBrCCf0ywEVHE&#10;Er0UIJh4IzFAAK/i3ynwD5DaQQCOqfNoFKE9pf8A2v0NUEsDBBQAAAAIAIdO4kAGgKNOQQUAADgn&#10;AAAVAAAAZHJzL2NoYXJ0cy9zdHlsZTEueG1s7VrdbuI4FH6VKA9QAh0ooFKp0y7SSnSn6oy01yZx&#10;gnedOGubofTp9xybhJhAuy2ZlFbb3DSHyPH5vvPvXIZqHC6I1N/1mlPvMeUZCNTEX2idjzsdFS5o&#10;StRZykIplIj1WSjSjohjFtJOJMmKZUmnF3R7ne0q/mYZUltF5DSDV8RCpkSrMyGTYo2UwyrBoJMS&#10;lvkeiyZ+NwhGPf/qEjZIHpn6wTSn5o5nDzSGRx4nfuB3jChmnNeENI5pqGviWGRbYcoyIeElZKxk&#10;Mr/h0vtJ+MTvj/Aycr5M70RkxYN+EJhXkjGIv8WxFZ8X4k65zNVlB/a9eZXZYkTjh3vpqSejWeB7&#10;f1OZwf+gNSqBj7tqhkTTRMj1NSj/gfVW+b1EfHnmrSb+qN/r+15I8okfc6Lh3zQHrlWW+B7hCQAS&#10;6g0fgrNoCrzWyLkd4VUjp1uw4JIzLMQOOUBUdX0pllmELOA+LRl238BKhbgRcLWHtxpTxhWuJSVe&#10;KiLwJcK5WP0hUJtvP6mULKKgrZHNWEYLGagE72vBvMGKN4a8a6UFWw46jmtMzZ8x2R0QPzPDGCGR&#10;UOvKRJMZmVMwzXb4+hLgVbP4i8K0XYvvFWLH4mGnrwxHkaNmeXeDlrvUben+C0LxcUZu4lE1eDju&#10;8XWKV42qkhOXqpJBhyrHr14ISZAlazEJqJ6LaA3ZRgqNSdJTeThlUukZUfqeSEjMXd+DSKQx9MQQ&#10;iCDucpb73kLIp10ZPgeZHH7xvZXE0K3+WRJJfY//nkF0Ox/0Lwa+p81Nd9gbDn1PVn+ZV38hWQhL&#10;2Tjv2ZsbDfddg5nKr5caAqXepESrh43Iey0QhfeCZf/NHvElgI7CWqdM9gTeWKTgTSFhnjqifjDx&#10;tczrVb8rbM8Gy+4o6Fu/fn3ArRkGxnIXjvLu/Lburi8gYdKQecYprk4Jwec98VCi2uBGxpbfmUJb&#10;A5cLaUbPI/w3JCmVxMvBYSa+kHohEjD7BQunEmpHNBXwYpYs9ANLPMmSia8XktJ7KGciBqZsHkGP&#10;LpZEZizxDkcbVkqWsBZoiqeiMm7BiHvD/kVR1Mkssn58MEAeooWMDxZhDmglSCVsd0RCLd0UcKdk&#10;4GXFfJSlH7C+Cmw7UM7IGhK8p9bpXEAzFDIZcoj2ij1RaI3Q/quR5k8maSzBZZpioEXTrbQjv95y&#10;XaAQ8x9k/qF72iKZZaa1sXHx87Z5LmORWGVfyZ6wY93DSZqtWPThCqKJ9sGpSbFLLmPTkd18E/X9&#10;zuaeTyQV3iIp8jKfnETf3Ryu1wO8TDKujrDKWZXbiJSTLSxb7CTMTEMco3oe1yqWMOMQ8qS8ozlg&#10;2zZYB0vo1cQJxRwn8GORUgr2difb3ScwA+NQ7t6Rv05Jn+as5LcBXjX3GwXFvPetflZHrpTgLLte&#10;hL1XPmoOy2kPrxqWxZjLjWSjQvzmSFbHc8Fm4rPmiWGA115wTdnioovgGvGb0XWxpCSi8rNC23YK&#10;5jto0oRmMNCAZq2F2qaJtAg7rc7KXj554VsVcy7MhP5jHblgb17s3DBV3JzfflxFNnMtRSWj6oMf&#10;X75sgztq2tv/Qxoeox/fVeygqdv8CKCJtvlwROt+wYObuTmJqXwK4M2JolgZbz5uwACx1VpLiOj4&#10;az2qG8nhg40D4/xWJhO2ErRnHXZacMywDcfyt0Qt7LcXaq1uRTFwd8/uDXQOYCV8rZ7evktm3KPq&#10;Mj+pjtwZLThnqIePCJrrKZog5TVjpy348IHRkn76rOhquYJvBuoh670603JIgXPMl6cWdvMYTbaf&#10;uF39C1BLAwQUAAAACACHTuJAaTMPzhEBAABcAwAAFgAAAGRycy9jaGFydHMvY29sb3JzMS54bWyd&#10;k9FugyAYhV/F8ACCDq2a2qS69G7ZxZ6AISgJSAOsW99+aKebqzeVu/8/nu8cSdhTW1AttXlzV8mC&#10;LyV7v7Al6Jw7FxBa2jFFbKgENdpq7kKqFdScC8pgY8in6FsYoyiGtCPGjRTwgyF3FH1mvY/g2iji&#10;bKhNOzGU9BSUQkVEDwLFXFcCeqWSgUA0JYgQOOxJYU37XksTXIgsAT5lUfUM4J1QowThNSGvqirJ&#10;VxwZSvExXhFwdazrdEU47fIUj4K/wAsxgjihe9/l7zg0kx/qRTe3xinyZ4DB5VfLaenJJs+4fuX8&#10;hvKXtR31QPxceRmPN8QnGzy7ybOMf5rWD/zJjHrAM1dexs/rf6hh/H1Mh2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RAAAAZHJzL2NoYXJ0cy9fcmVscy9QSwMEFAAAAAgAh07iQJA8EvlMAQAA&#10;aQIAACAAAABkcnMvY2hhcnRzL19yZWxzL2NoYXJ0MS54bWwucmVsc62SwUoDMRCG74LvsAQEPbjZ&#10;rSCldNuDWigogq3QQy8xO7tdzWaWJMr2Cbx47kkPFQWPnhQtvk1b9C1MraIt1ZOn8E/I98/8k3I1&#10;T4VzBkonKAPiux5xQHIMExkH5LBZWy8SRxsmQyZQQkC6oEm1srxUPgDBjH2kO0mmHUuROiAdY7IS&#10;pZp3IGXaxQykvYlQpcxYqWKaMX7CYqAFz9uk6ieDVGaYTj0MiKqHG8RpdjPrPMdOE65QY2RcjinF&#10;KEr4hOr7s1TKO0yZLRSoGqYrwNKYisEEhE9q2ndtg4Qu9i78h/ecrZ508aer/4vrgjSnY28jP01B&#10;mgWhUhSwf3QM3HwPHiUC7JJordQe9y/erq7HvfPh4KE97t2PBs9TMbp5Wil4q8W1z6oVrd1Gyx6j&#10;x9vhy+Vr/87Nhc6/qHsY2hXt5AaUZB950pkPUnkHUEsDBAoAAAAAAIdO4kAAAAAAAAAAAAAAAAAK&#10;AAAAZHJzL19yZWxzL1BLAwQUAAAACACHTuJAqxbNRrMAAAAiAQAAGQAAAGRycy9fcmVscy9lMm9E&#10;b2MueG1sLnJlbHOFj80KwjAQhO+C7xD2btN6EJEmvYjQq9QHWNLtD7ZJyEaxb2/Qi4LgcXaYb3bK&#10;6jFP4k6BR2cVFFkOgqxx7Wh7BZfmtNmD4Ii2xclZUrAQQ6XXq/JME8YU4mH0LBLFsoIhRn+Qks1A&#10;M3LmPNnkdC7MGJMMvfRortiT3Ob5ToZPBugvpqhbBaFuCxDN4lPzf7brutHQ0ZnbTDb+qJBmwBAT&#10;EENPUcFL8vtaZOlTkLqUX8v0E1BLAwQUAAAACACHTuJA1a2hGy0BAAAsAwAAEwAAAFtDb250ZW50&#10;X1R5cGVzXS54bWydkk1OwzAQhfdI3MHyFiVuu0AINe2ClCUgVA5g2ZMmwn/yuGl7eyZJKyRUaMrK&#10;Gs+89z2PPF/urWEtRGy8K/g0n3AGTnnduE3BP9bP2QNnmKTT0ngHBT8A8uXi9ma+PgRARmqHBa9T&#10;Co9CoKrBSsx9AEedykcrE5VxI4JUn3IDYjaZ3AvlXQKXstR58MW8hEpuTWKrPV0PSSIY5OxpGOxY&#10;BZchmEbJRElF6/QPSnYk5KTsZ7BuAt5RDC7OErrO74Cj7pVWExsN7E3G9CItxRA6olA11cdjmv9t&#10;dSarr6pGgfZqa2kPuY5yRwu3Ju99T6Evwb3xEcfQLWYDcfBXvTAdDIwkYTf7D1Cvu8TQfucitCOW&#10;+P2MMmJJsndoL7nDzJdeXWu+6lUnb9H/9cUXUEsBAhQAFAAAAAgAh07iQNWtoRstAQAALAMAABMA&#10;AAAAAAAAAQAgAAAAyBQAAFtDb250ZW50X1R5cGVzXS54bWxQSwECFAAKAAAAAACHTuJAAAAAAAAA&#10;AAAAAAAABgAAAAAAAAAAABAAAADfEAAAX3JlbHMvUEsBAhQAFAAAAAgAh07iQIoUZjzRAAAAlAEA&#10;AAsAAAAAAAAAAQAgAAAAAxEAAF9yZWxzLy5yZWxzUEsBAhQACgAAAAAAh07iQAAAAAAAAAAAAAAA&#10;AAQAAAAAAAAAAAAQAAAAAAAAAGRycy9QSwECFAAKAAAAAACHTuJAAAAAAAAAAAAAAAAACgAAAAAA&#10;AAAAABAAAAC2EwAAZHJzL19yZWxzL1BLAQIUABQAAAAIAIdO4kCrFs1GswAAACIBAAAZAAAAAAAA&#10;AAEAIAAAAN4TAABkcnMvX3JlbHMvZTJvRG9jLnhtbC5yZWxzUEsBAhQACgAAAAAAh07iQAAAAAAA&#10;AAAAAAAAAAsAAAAAAAAAAAAQAAAAWQIAAGRycy9jaGFydHMvUEsBAhQACgAAAAAAh07iQAAAAAAA&#10;AAAAAAAAABEAAAAAAAAAAAAQAAAA/REAAGRycy9jaGFydHMvX3JlbHMvUEsBAhQAFAAAAAgAh07i&#10;QJA8EvlMAQAAaQIAACAAAAAAAAAAAQAgAAAALBIAAGRycy9jaGFydHMvX3JlbHMvY2hhcnQxLnht&#10;bC5yZWxzUEsBAhQAFAAAAAgAh07iQBSQTJhxBwAASBoAABUAAAAAAAAAAQAgAAAAggIAAGRycy9j&#10;aGFydHMvY2hhcnQxLnhtbFBLAQIUABQAAAAIAIdO4kBpMw/OEQEAAFwDAAAWAAAAAAAAAAEAIAAA&#10;AJoPAABkcnMvY2hhcnRzL2NvbG9yczEueG1sUEsBAhQAFAAAAAgAh07iQAaAo05BBQAAOCcAABUA&#10;AAAAAAAAAQAgAAAAJgoAAGRycy9jaGFydHMvc3R5bGUxLnhtbFBLAQIUABQAAAAIAIdO4kBul8tH&#10;1wAAAAcBAAAPAAAAAAAAAAEAIAAAACIAAABkcnMvZG93bnJldi54bWxQSwECFAAUAAAACACHTuJA&#10;oR7U3gcBAACGAgAADgAAAAAAAAABACAAAAAmAQAAZHJzL2Uyb0RvYy54bWxQSwUGAAAAAA4ADgBo&#10;AwAAJhYAAAAA&#10;">
            <v:path/>
            <v:fill on="f" focussize="0,0"/>
            <v:stroke on="f"/>
            <v:imagedata r:id="rId16" o:title=""/>
            <o:lock v:ext="edit" aspectratio="f"/>
            <w10:wrap type="none"/>
            <w10:anchorlock/>
          </v:shape>
        </w:pict>
      </w:r>
    </w:p>
    <w:p w14:paraId="68A06157">
      <w:pPr>
        <w:tabs>
          <w:tab w:val="left" w:pos="1627"/>
        </w:tabs>
        <w:bidi w:val="0"/>
        <w:jc w:val="left"/>
        <w:rPr>
          <w:lang w:val="en-US" w:eastAsia="zh-CN"/>
        </w:rPr>
      </w:pPr>
      <w:r>
        <w:rPr>
          <w:rFonts w:hint="eastAsia"/>
          <w:lang w:val="en-US" w:eastAsia="zh-CN"/>
        </w:rPr>
        <w:tab/>
      </w:r>
    </w:p>
    <w:p w14:paraId="4DDDFD46">
      <w:pPr>
        <w:numPr>
          <w:ilvl w:val="0"/>
          <w:numId w:val="0"/>
        </w:numPr>
        <w:bidi w:val="0"/>
        <w:ind w:firstLine="640" w:firstLineChars="20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三、支出决算情况说明</w:t>
      </w:r>
    </w:p>
    <w:p w14:paraId="139AF6BA">
      <w:pPr>
        <w:bidi w:val="0"/>
        <w:ind w:firstLine="640" w:firstLineChars="200"/>
        <w:rPr>
          <w:rFonts w:hint="eastAsia"/>
          <w:u w:val="none"/>
          <w:lang w:eastAsia="zh-CN"/>
        </w:rPr>
      </w:pPr>
      <w:r>
        <w:rPr>
          <w:rFonts w:hint="eastAsia"/>
          <w:lang w:eastAsia="zh-CN"/>
        </w:rPr>
        <w:t>2023年</w:t>
      </w:r>
      <w:r>
        <w:rPr>
          <w:rFonts w:hint="eastAsia"/>
        </w:rPr>
        <w:t>度支出合计</w:t>
      </w:r>
      <w:r>
        <w:rPr>
          <w:rFonts w:hint="eastAsia"/>
          <w:u w:val="none"/>
          <w:lang w:val="en-US" w:eastAsia="zh-CN"/>
        </w:rPr>
        <w:t>132.13</w:t>
      </w:r>
      <w:r>
        <w:rPr>
          <w:rFonts w:hint="eastAsia"/>
          <w:u w:val="none"/>
        </w:rPr>
        <w:t>万元</w:t>
      </w:r>
      <w:r>
        <w:rPr>
          <w:rFonts w:hint="eastAsia"/>
          <w:u w:val="none"/>
          <w:lang w:eastAsia="zh-CN"/>
        </w:rPr>
        <w:t>，</w:t>
      </w:r>
      <w:r>
        <w:rPr>
          <w:rFonts w:hint="eastAsia"/>
          <w:u w:val="none"/>
          <w:lang w:val="en-US" w:eastAsia="zh-CN"/>
        </w:rPr>
        <w:t>与2022年度相比，支出合计增加13.41万元，增长11.30%。</w:t>
      </w:r>
      <w:r>
        <w:rPr>
          <w:rFonts w:hint="eastAsia" w:ascii="仿宋_GB2312" w:eastAsia="仿宋_GB2312"/>
          <w:bCs/>
          <w:kern w:val="44"/>
          <w:szCs w:val="32"/>
          <w:u w:val="none"/>
        </w:rPr>
        <w:t>其中：基本</w:t>
      </w:r>
      <w:r>
        <w:rPr>
          <w:rFonts w:hint="eastAsia" w:ascii="仿宋_GB2312"/>
          <w:bCs/>
          <w:kern w:val="44"/>
          <w:szCs w:val="32"/>
          <w:u w:val="none"/>
          <w:lang w:eastAsia="zh-CN"/>
        </w:rPr>
        <w:t>支出</w:t>
      </w:r>
      <w:r>
        <w:rPr>
          <w:rFonts w:hint="eastAsia" w:ascii="仿宋_GB2312"/>
          <w:bCs/>
          <w:kern w:val="44"/>
          <w:szCs w:val="32"/>
          <w:u w:val="none"/>
          <w:lang w:val="en-US" w:eastAsia="zh-CN"/>
        </w:rPr>
        <w:t>118.1</w:t>
      </w:r>
      <w:r>
        <w:rPr>
          <w:rFonts w:hint="eastAsia" w:ascii="仿宋_GB2312" w:eastAsia="仿宋_GB2312"/>
          <w:bCs/>
          <w:kern w:val="44"/>
          <w:szCs w:val="32"/>
          <w:u w:val="none"/>
        </w:rPr>
        <w:t>万元，占本年支出</w:t>
      </w:r>
      <w:r>
        <w:rPr>
          <w:rFonts w:hint="eastAsia" w:ascii="仿宋_GB2312"/>
          <w:bCs/>
          <w:kern w:val="44"/>
          <w:szCs w:val="32"/>
          <w:u w:val="none"/>
          <w:lang w:val="en-US" w:eastAsia="zh-CN"/>
        </w:rPr>
        <w:t>89.38</w:t>
      </w:r>
      <w:r>
        <w:rPr>
          <w:rFonts w:hint="eastAsia" w:ascii="仿宋_GB2312" w:eastAsia="仿宋_GB2312"/>
          <w:bCs/>
          <w:kern w:val="44"/>
          <w:szCs w:val="32"/>
          <w:u w:val="none"/>
        </w:rPr>
        <w:t>%；项目支出</w:t>
      </w:r>
      <w:r>
        <w:rPr>
          <w:rFonts w:hint="eastAsia" w:ascii="仿宋_GB2312"/>
          <w:bCs/>
          <w:kern w:val="44"/>
          <w:szCs w:val="32"/>
          <w:u w:val="none"/>
          <w:lang w:val="en-US" w:eastAsia="zh-CN"/>
        </w:rPr>
        <w:t>14.03</w:t>
      </w:r>
      <w:r>
        <w:rPr>
          <w:rFonts w:hint="eastAsia" w:ascii="仿宋_GB2312" w:eastAsia="仿宋_GB2312"/>
          <w:bCs/>
          <w:kern w:val="44"/>
          <w:szCs w:val="32"/>
          <w:u w:val="none"/>
        </w:rPr>
        <w:t>万元，占本年支出</w:t>
      </w:r>
      <w:r>
        <w:rPr>
          <w:rFonts w:hint="eastAsia" w:ascii="仿宋_GB2312"/>
          <w:bCs/>
          <w:kern w:val="44"/>
          <w:szCs w:val="32"/>
          <w:u w:val="none"/>
          <w:lang w:val="en-US" w:eastAsia="zh-CN"/>
        </w:rPr>
        <w:t>10.62</w:t>
      </w:r>
      <w:r>
        <w:rPr>
          <w:rFonts w:hint="eastAsia" w:ascii="仿宋_GB2312" w:eastAsia="仿宋_GB2312"/>
          <w:bCs/>
          <w:kern w:val="44"/>
          <w:szCs w:val="32"/>
          <w:u w:val="none"/>
        </w:rPr>
        <w:t>%；上缴上级支出</w:t>
      </w:r>
      <w:r>
        <w:rPr>
          <w:rFonts w:hint="eastAsia" w:ascii="仿宋_GB2312"/>
          <w:bCs/>
          <w:kern w:val="44"/>
          <w:szCs w:val="32"/>
          <w:u w:val="none"/>
          <w:lang w:val="en-US" w:eastAsia="zh-CN"/>
        </w:rPr>
        <w:t>0</w:t>
      </w:r>
      <w:r>
        <w:rPr>
          <w:rFonts w:hint="eastAsia" w:ascii="仿宋_GB2312" w:eastAsia="仿宋_GB2312"/>
          <w:bCs/>
          <w:kern w:val="44"/>
          <w:szCs w:val="32"/>
          <w:u w:val="none"/>
        </w:rPr>
        <w:t>万元，占本年支出</w:t>
      </w:r>
      <w:r>
        <w:rPr>
          <w:rFonts w:hint="eastAsia" w:ascii="仿宋_GB2312"/>
          <w:bCs/>
          <w:kern w:val="44"/>
          <w:szCs w:val="32"/>
          <w:u w:val="none"/>
          <w:lang w:val="en-US" w:eastAsia="zh-CN"/>
        </w:rPr>
        <w:t>0</w:t>
      </w:r>
      <w:r>
        <w:rPr>
          <w:rFonts w:hint="eastAsia" w:ascii="仿宋_GB2312" w:eastAsia="仿宋_GB2312"/>
          <w:bCs/>
          <w:kern w:val="44"/>
          <w:szCs w:val="32"/>
          <w:u w:val="none"/>
        </w:rPr>
        <w:t>%；经营支出</w:t>
      </w:r>
      <w:r>
        <w:rPr>
          <w:rFonts w:hint="eastAsia" w:ascii="仿宋_GB2312"/>
          <w:bCs/>
          <w:kern w:val="44"/>
          <w:szCs w:val="32"/>
          <w:u w:val="none"/>
          <w:lang w:val="en-US" w:eastAsia="zh-CN"/>
        </w:rPr>
        <w:t>0</w:t>
      </w:r>
      <w:r>
        <w:rPr>
          <w:rFonts w:hint="eastAsia" w:ascii="仿宋_GB2312" w:eastAsia="仿宋_GB2312"/>
          <w:bCs/>
          <w:kern w:val="44"/>
          <w:szCs w:val="32"/>
          <w:u w:val="none"/>
        </w:rPr>
        <w:t>万元，占本年支出</w:t>
      </w:r>
      <w:r>
        <w:rPr>
          <w:rFonts w:hint="eastAsia" w:ascii="仿宋_GB2312"/>
          <w:bCs/>
          <w:kern w:val="44"/>
          <w:szCs w:val="32"/>
          <w:u w:val="none"/>
          <w:lang w:val="en-US" w:eastAsia="zh-CN"/>
        </w:rPr>
        <w:t>0</w:t>
      </w:r>
      <w:r>
        <w:rPr>
          <w:rFonts w:hint="eastAsia" w:ascii="仿宋_GB2312" w:eastAsia="仿宋_GB2312"/>
          <w:bCs/>
          <w:kern w:val="44"/>
          <w:szCs w:val="32"/>
          <w:u w:val="none"/>
        </w:rPr>
        <w:t>%</w:t>
      </w:r>
      <w:r>
        <w:rPr>
          <w:rFonts w:hint="eastAsia" w:ascii="仿宋_GB2312"/>
          <w:bCs/>
          <w:kern w:val="44"/>
          <w:szCs w:val="32"/>
          <w:u w:val="none"/>
          <w:lang w:eastAsia="zh-CN"/>
        </w:rPr>
        <w:t>；对附属单位补助支出</w:t>
      </w:r>
      <w:r>
        <w:rPr>
          <w:rFonts w:hint="eastAsia" w:ascii="仿宋_GB2312"/>
          <w:bCs/>
          <w:kern w:val="44"/>
          <w:szCs w:val="32"/>
          <w:u w:val="none"/>
          <w:lang w:val="en-US" w:eastAsia="zh-CN"/>
        </w:rPr>
        <w:t>0万元，</w:t>
      </w:r>
      <w:r>
        <w:rPr>
          <w:rFonts w:hint="eastAsia" w:ascii="仿宋_GB2312" w:eastAsia="仿宋_GB2312"/>
          <w:bCs/>
          <w:kern w:val="44"/>
          <w:szCs w:val="32"/>
          <w:u w:val="none"/>
        </w:rPr>
        <w:t>占本年支出</w:t>
      </w:r>
      <w:r>
        <w:rPr>
          <w:rFonts w:hint="eastAsia" w:ascii="仿宋_GB2312"/>
          <w:bCs/>
          <w:kern w:val="44"/>
          <w:szCs w:val="32"/>
          <w:u w:val="none"/>
          <w:lang w:val="en-US" w:eastAsia="zh-CN"/>
        </w:rPr>
        <w:t>0</w:t>
      </w:r>
      <w:r>
        <w:rPr>
          <w:rFonts w:hint="eastAsia" w:ascii="仿宋_GB2312" w:eastAsia="仿宋_GB2312"/>
          <w:bCs/>
          <w:kern w:val="44"/>
          <w:szCs w:val="32"/>
          <w:u w:val="none"/>
        </w:rPr>
        <w:t>%。</w:t>
      </w:r>
    </w:p>
    <w:p w14:paraId="3915BD9F">
      <w:pPr>
        <w:bidi w:val="0"/>
        <w:jc w:val="center"/>
        <w:rPr>
          <w:rFonts w:hint="eastAsia" w:ascii="仿宋_GB2312" w:hAnsi="仿宋_GB2312" w:eastAsia="仿宋_GB2312"/>
          <w:sz w:val="30"/>
          <w:szCs w:val="30"/>
        </w:rPr>
      </w:pPr>
      <w:r>
        <w:rPr>
          <w:rFonts w:hint="eastAsia" w:ascii="仿宋_GB2312" w:hAnsi="仿宋_GB2312" w:eastAsia="仿宋_GB2312"/>
          <w:sz w:val="30"/>
          <w:szCs w:val="30"/>
        </w:rPr>
        <w:t>图3：支出决算结构</w:t>
      </w:r>
    </w:p>
    <w:p w14:paraId="6B623E71">
      <w:pPr>
        <w:pStyle w:val="2"/>
        <w:ind w:left="0" w:leftChars="0" w:firstLine="0" w:firstLineChars="0"/>
        <w:rPr>
          <w:rFonts w:hint="eastAsia" w:eastAsia="仿宋_GB2312"/>
          <w:lang w:val="en-US" w:eastAsia="zh-CN"/>
        </w:rPr>
      </w:pPr>
      <w:r>
        <w:rPr>
          <w:rFonts w:hint="eastAsia"/>
          <w:lang w:val="en-US" w:eastAsia="zh-CN"/>
        </w:rPr>
        <w:t xml:space="preserve">  </w:t>
      </w:r>
      <w:r>
        <w:pict>
          <v:shape id="_x0000_i1027" o:spt="75" type="#_x0000_t75" style="height:202.8pt;width:354pt;" filled="f" stroked="f" coordsize="21600,21600" o:gfxdata="UEsDBAoAAAAAAIdO4kAAAAAAAAAAAAAAAAAEAAAAZHJzL1BLAwQUAAAACACHTuJAfRODn9YAAAAH&#10;AQAADwAAAGRycy9kb3ducmV2LnhtbE2OzU7DMBCE70i8g7WVuLV2orapQpweipCAGy2HctvG2zhq&#10;vI5i94e3x4gDnEajGc181frmenGhMXSeNWQzBYK48abjVsPH7nm6AhEissHeM2n4ogDr+v6uwtL4&#10;K7/TZRtbkUY4lKjBxjiUUobGksMw8wNxyo5+dBiTHVtpRrymcdfLXKmldNhxerA40MZSc9qenYbj&#10;Pl++2c/XboOuzfMns3/ZreZaP0wy9Qgi0i3+leEHP6FDnZgO/swmiF7DtEjFX0lpoYoFiIOGuVpk&#10;IOtK/uevvwFQSwMEFAAAAAgAh07iQKEe1N4HAQAAhgIAAA4AAABkcnMvZTJvRG9jLnhtbK2Sy2rE&#10;MAxF94X+g9G+42RIXyHJbEKhq27aD1BtOTEktpE9Tfv3NfMo066GobsrCY7uFWo2n/MkPoij9a6F&#10;clWAIKe8tm5o4e316eYBREzoNE7eUQtfFGHTXV81S6hp7Uc/aWKRIS7WS2hhTCnUUkY10oxx5QO5&#10;PDSeZ0y55EFqxiXT50mui+JOLp51YK8oxtzt90M4EPkcoDfGKuq92s7k0p7KNGHKkeJoQ4Ru59YY&#10;UunFmEhJTC1UVXULIh1FXlUW94+59X5UsmuwHhjDaNXBEJ5j6E/CGa3LFn5QPSYUW7YXoNSInDJL&#10;1Tt1MKUuJv3vmQXXVrfAz7qEfDv5K/FpnfXp+3TfUEsDBAoAAAAAAIdO4kAAAAAAAAAAAAAAAAAL&#10;AAAAZHJzL2NoYXJ0cy9QSwMEFAAAAAgAh07iQODPXfcjCAAA+h0AABUAAABkcnMvY2hhcnRzL2No&#10;YXJ0MS54bWztWVtvG8cVfi/Q/7BdGMhDIXHvXBKmAnEZFkGUWDCdIEDRh+HukFxo9pLZoSU6yFNb&#10;pA0QtA9tgaJBCz8YbYGiF6BAU8f5N5btPuUv9JyZnRVJSbTERnUeYgH07MyZ2XO+c+bc9vbrJxkz&#10;7lNepUXeM+1dyzRoHhdJmk975rv3hjuhaVSC5AlhRU575oJW5ut73/3O7bgbzwgXo5LE1IBD8qob&#10;98yZEGW31ariGc1ItVuUNIe1ScEzIuCRT1sJJ8dweMZajmUFLXmIWR9AtjggI2mu9/Or7C8mkzSm&#10;gyKeZzQXigtOGRGAQDVLy8rcA+ESIqjdsTzjPmE90zJbOMlIPlUTD2Y70TtqkhfzPKFJVPAcYFyi&#10;z+LuPhOU53BUVOQC3lbLmV0JqYzwo3m5ExdZCcyNU5aKhWQXGISzo1kBchh36QfzlNOqZ8a2p4GA&#10;4TkosjTmRVVMxC6c2FIoaG3gse1W2HJqfYCwttetxIJRJZBtOShtq3mvZGFIGBuT+AixWSJuSM/W&#10;ceM6GLhLqh8HIhWMysEJ/vI0nu3dJt1xkSwOucELgUowqjIeprwSB6QSh4SDvcAkWK+4Az8TVhz3&#10;TMoY6DCt1DygUPAHpnHMSdkzqw/mhFPTIHkM04CY4PohEvBso4ykyyoxQtHlQ4kzJfCQ0Mk9Mh49&#10;6Jkd2/MsC7RAujB5F9bQMHqmMgqjAhLbAgJjjEcaqeRy3jNzuEF4m3h6BDcpL0ZyZBpHYCNACTqA&#10;LaSiLMWbpl5QFSxNhilj+LaKT8cR40olnoV/kgs2z94uEjXd9vHVSo55dmcyUdOOnm41x4A6Ybx8&#10;Pl6C3BCLkk7gVvfM72f5DhPqMErWFihRC3G1thBXuABnK3DkEABEAdQPANZgJBkVe189+dnTzz8+&#10;/emPv3ryc9wq5C5JTvMEVY0wL+8CIlBNS5sKDIS0HEYWxRy2x92M5HPCDprnE8CoNmeaTCkyGXcX&#10;F02eKMysXb8dhn4QhG7oWn47qLfoVSvoANquHdrtjh16Uur11wJfZxwVYKXwVO9Xp1U1NHmBWlZ6&#10;yxGrZgIkZXKGTiY0FgeVQHjhxsmdKLi+O2Quinv4MKCMClpbRO28SlaIfU4JSn3G0jpIauUe4VMq&#10;FJ9pDn5N8boFgk4QeKHnBKHt+KHvryHo2H7Qdv22bzsd35UIxt1jja8btNu27/mh0w5cvTrTq34I&#10;0FthaIVOx7LlyYDFqjwr6JcpjTBkIQD3CV9EBSu0w5Y3HyClYHJxN020BSh+C57Q+tbVYCL20n7o&#10;CeCKwXNFqcmhfMv6OeP5eMyoO1ih1QawchNXb/owtPsDZAVMYYVM2cXK1MrOofx3fudLTaoWYF2O&#10;GqYt5Ygs3/K+EXLICBV3t5Sj0+/3/c55VPU9/f/pw0UmtpYjtAJvXwXrV2xX9c3fUh9efz+KpHN+&#10;1fej9m9byjFsdwLv1chxMGYVWlICg4s8oAoL0tiQ5LCoE90xrcQwFcoMq1lxfECnELDfomtBDlbe&#10;I1BoYDKtfS3MRUS8Q7I6KGvXCvMjyi+cP6Q8xjRanrNE35eOdZQ+WD2KnmC0RHlgZMw5ZGIfRm8E&#10;vtvet3cGwTDa8SaBv9MZdOydtuN4kdeBaNPvf3SWR/vXzaNtnUOju5YvlizAUGOr/2+iQw3Itxg3&#10;deNLapUtMK49fiIToyU73KSX2rtea0/tya61p/Yam/boJKFJCnWsaSY2h3TMjlUKfjMVFXszhwrU&#10;DaHuMQ0hH6B69uGBL6+Ml1e2qcKuVHPBW7+tuWTRKjNGVSYp/Ssv9D+57yW3e8PuW8UTArn3AVTE&#10;dcSpneUrde0QUWy/LqIwJsLDBl6RlDZSYDTSt5nlBnQsOr7jm0aMDYoJVOAwzMoEmhX5FJoTbAqt&#10;AexTyPp/uVhfSfT3A/yTRMvNAFdX/eAulpoBgZ7GfEn1FM7XFrKvhUFMu5pLys918VTQuyj4yQwj&#10;JjIgQxfkLp0gGJO913747Dd/P/3isfH+weh94/Rfj55++dmLh3/aPWHVyY9GM0qF89r3bg1v+X73&#10;1lvwi3FVboVDIgKtRjymFBE04urUoK7US2FAkFWtFKj59k7/8PjZZ3959qu/nX78GA+5L7ksJUOa&#10;1gYQceU/D//9/Hd/3Uzr1LRPP//k+ZN/4u/jP27e4dY7nn/xixe/fLSZ1tOc/PYnp//4/emnv376&#10;5acvHj46/eTPF+0Dcc7gUA8SYBjWkEPShKLl8+z6yAcS+aBBHg5pkFfd3QiaK3s/oNArIEySyZ6v&#10;nL2idmw73LVfphbb27Xcy4i0PqzLCDT8lxJozNcIAMQzidWDBleiinir1gEmd9LOr5gMfxO8KXDf&#10;sD3B9uqIQWd5X/e6JYtAs9w/0R6sST+0k2gmXuY2uiv9KFk1oHUyOWoCVF1ZqNk3csEXSNRkzhsy&#10;p7Utl3e8tmhqtR0vhJaV6wSeC/0nVf3oimfXDkKrbbsd1/ZD6G+p1aap5TjQS4e+YuB6drvOFpue&#10;Vuh4HrQSbWiGuZ1AhjoAfkNP6yY6ijedK37deV+nbrXfXNrnd/AP3LEMo02rvQmjq9G1CbqbousN&#10;t9rh1ctpHxiRug94e/DivZdWd3JWm2ydUiVpVfbhS8ZRtV/nWlNSnlX2A/Rs+J3lbbLcHYWjm484&#10;2itcvwGG7uPryoUGUM8PzmvL1knPqrZCPb1JW1fLhdYvDiRP8K6LPiZdUsaobEu19VcVKBsJ+CmR&#10;DYggBgcX2DP5m4nKVrDv/26JnyyXOiOgGEiSmz0y1ZGakp9s9/4LUEsDBBQAAAAIAIdO4kBWVZb2&#10;BQUAANomAAAVAAAAZHJzL2NoYXJ0cy9zdHlsZTEueG1s7Vptb+I4EP4rVn5AE+hCAZVK3XKVTqK3&#10;1e5K99kkDuTOiXO2WUp//c04L8QEltuSpoCu+VJPguN5ZvzMi3Prq5G/oFJ/02vOyEvMExCosbPQ&#10;Oh25rvIXLKbqKo58KZQI9ZUvYleEYeQzN5B0FSVzt+t1uu5mFiefhtZmESlL4BWhkDHV6krIeTFH&#10;zGEWr+/GNEocEgVjp+N5g65zdwsLpC+R+h5pzsyIJ19ZCI+8jB3PcY0ojDivCVkYMl/XxKFINsI4&#10;SoSEl9CRkvPZA5fkB+VjpzfEy8j5Mn4SQSbu9zzPvJKOQPwlDDPxdSF2y2nubl1Yd/4qs8SAhV+f&#10;JVGvRjPPIX8zmcD/oDUqgY/bavpUs7mQ63tQ/oz1VumzRHx5QlZjZ9jr9hzi03TshJxq+DdOwdYq&#10;mTuE8jkA4uvcHoJHwSPYtWacyRCvmnE6hRVs4wwKsWUcMFR1fimWSYBWwHVmxsjWDVapGG4Ittph&#10;t5qlzFa4l4ySWASwlyjnYvWHQG2+/GBSRgEDbY1sGiWskIFK8L4W3Bu8OHfkbS8trGWhY22NR/Nn&#10;XHYLxEu2MDIkGjTbylTTKZ0xcM127PXJw6vm8TeFa9se3y3ElsfDSn+RjgJLzXL0gJ671G3p/g5U&#10;fJyTGz6qkoe1PT4/4lUzVWkT21SlBS1TWfvqACVBlKxxEph6JoI1RBspNAZJolL/MZJKT6nSz1RC&#10;YO44BJhII/WEQETAuzxKHbIQ8nVbhs9BJIc7DllJpG71z5JK5hD+ewLsdt3v3fQdos2gM+gOBg6R&#10;1Tuz6h2a+DBVxvMkGzxoGHcMZiq9X2ogSp2HxEyPjJF3eiAKn0WU7PBH46EK05oyrlOYvIi2hmfN&#10;M1b2gOsAAPf/Ln/aPHVEimEouAz91a1ZuCdGIssVYFBNUvYxce4xdJStbqoKMLOJkfJt1MrR9cRo&#10;dSgCnRJEmFR0e59gExwFFoKyA54ckBIgjNZ1iA44zB5HK3LXd/YhA9Cgd1OkXTIJ3ggVHe1Nkyyf&#10;KkEqYXuiErLdpoA7NfczOe17eF8Fti0op3QNIZiodTwTUK74kfQ58LGKXhkUL3lRVP7mz0iyUNL4&#10;HF23UjC8v+faQCF+3+nsrKvOIpYkpviAoIoFzsUWYrbFArFKPtMdtAMwAN1bUb8VMt5fVDWR4G+l&#10;Cs2ZuYkMfGtxPw8kFbsFUqRlPDmUl7RixOZwve/jZYJxtclUdpPsUqHsPe0vFQ4F6CqW0IUQ8qR2&#10;R3PAtu2wFpZQTYkT4hyL+JH+S0GtsDS9oHL1c+hScUh3n+hfp6RPc17yWx+v2vYbekVHtiy3TF/Q&#10;Iu+f8lcduVKC3eZ6GvxR8ag5LB+7eNWwLBpRNpMNC/GbmayO5yKaikuNEwMPr53gmohno4vgGvGb&#10;0bWxZDRg8lKhbTsE8y002ZwlQVuE0ERYxLw5Oz8zqz58NsI3KqZcmB76eR2KYFQsVm50LgbXk/NV&#10;JO9rKSYjps78gPGwD26pmQ3/pzQ86D6+qthCU7d5TN9E2byf0TrYVSYzc1ZSOawnM6oYZsb55wdI&#10;EButtQRGx7t1VjeS/ecKH98m7gy9HmhsTuePabalcNI0oWqRfR2h1moidH5gbJ+uG+gswEr4Wj1f&#10;/ZDIuEPVZXpSFblV8vyno6cmu4tNGOVX2k4b8OEToCW7+Khoa7mCU/06ZX1UZVo2KdChDnctssUj&#10;m2w+Qrv7F1BLAwQUAAAACACHTuJAaTMPzhEBAABcAwAAFgAAAGRycy9jaGFydHMvY29sb3JzMS54&#10;bWydk9FugyAYhV/F8ACCDq2a2qS69G7ZxZ6AISgJSAOsW99+aKebqzeVu/8/nu8cSdhTW1AttXlz&#10;V8mCLyV7v7Al6Jw7FxBa2jFFbKgENdpq7kKqFdScC8pgY8in6FsYoyiGtCPGjRTwgyF3FH1mvY/g&#10;2ijibKhNOzGU9BSUQkVEDwLFXFcCeqWSgUA0JYgQOOxJYU37XksTXIgsAT5lUfUM4J1QowThNSGv&#10;qirJVxwZSvExXhFwdazrdEU47fIUj4K/wAsxgjihe9/l7zg0kx/qRTe3xinyZ4DB5VfLaenJJs+4&#10;fuX8hvKXtR31QPxceRmPN8QnGzy7ybOMf5rWD/zJjHrAM1dexs/rf6hh/H1Mh2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RAAAAZHJzL2NoYXJ0cy9fcmVscy9QSwMEFAAAAAgAh07iQJA8EvlM&#10;AQAAaQIAACAAAABkcnMvY2hhcnRzL19yZWxzL2NoYXJ0MS54bWwucmVsc62SwUoDMRCG74LvsAQE&#10;PbjZrSCldNuDWigogq3QQy8xO7tdzWaWJMr2Cbx47kkPFQWPnhQtvk1b9C1MraIt1ZOn8E/I98/8&#10;k3I1T4VzBkonKAPiux5xQHIMExkH5LBZWy8SRxsmQyZQQkC6oEm1srxUPgDBjH2kO0mmHUuROiAd&#10;Y7ISpZp3IGXaxQykvYlQpcxYqWKaMX7CYqAFz9uk6ieDVGaYTj0MiKqHG8RpdjPrPMdOE65QY2Rc&#10;jinFKEr4hOr7s1TKO0yZLRSoGqYrwNKYisEEhE9q2ndtg4Qu9i78h/ecrZ508aer/4vrgjSnY28j&#10;P01BmgWhUhSwf3QM3HwPHiUC7JJordQe9y/erq7HvfPh4KE97t2PBs9TMbp5Wil4q8W1z6oVrd1G&#10;yx6jx9vhy+Vr/87Nhc6/qHsY2hXt5AaUZB950pkPUnkHUEsDBAoAAAAAAIdO4kAAAAAAAAAAAAAA&#10;AAAKAAAAZHJzL19yZWxzL1BLAwQUAAAACACHTuJAqxbNRrMAAAAiAQAAGQAAAGRycy9fcmVscy9l&#10;Mm9Eb2MueG1sLnJlbHOFj80KwjAQhO+C7xD2btN6EJEmvYjQq9QHWNLtD7ZJyEaxb2/Qi4LgcXaY&#10;b3bK6jFP4k6BR2cVFFkOgqxx7Wh7BZfmtNmD4Ii2xclZUrAQQ6XXq/JME8YU4mH0LBLFsoIhRn+Q&#10;ks1AM3LmPNnkdC7MGJMMvfRortiT3Ob5ToZPBugvpqhbBaFuCxDN4lPzf7brutHQ0ZnbTDb+qJBm&#10;wBATEENPUcFL8vtaZOlTkLqUX8v0E1BLAwQUAAAACACHTuJA1a2hGy0BAAAsAwAAEwAAAFtDb250&#10;ZW50X1R5cGVzXS54bWydkk1OwzAQhfdI3MHyFiVuu0AINe2ClCUgVA5g2ZMmwn/yuGl7eyZJKyRU&#10;aMrKGs+89z2PPF/urWEtRGy8K/g0n3AGTnnduE3BP9bP2QNnmKTT0ngHBT8A8uXi9ma+PgRARmqH&#10;Ba9TCo9CoKrBSsx9AEedykcrE5VxI4JUn3IDYjaZ3AvlXQKXstR58MW8hEpuTWKrPV0PSSIY5Oxp&#10;GOxYBZchmEbJRElF6/QPSnYk5KTsZ7BuAt5RDC7OErrO74Cj7pVWExsN7E3G9CItxRA6olA11cdj&#10;mv9tdSarr6pGgfZqa2kPuY5yRwu3Ju99T6Evwb3xEcfQLWYDcfBXvTAdDIwkYTf7D1Cvu8TQfuci&#10;tCOW+P2MMmJJsndoL7nDzJdeXWu+6lUnb9H/9cUXUEsBAhQAFAAAAAgAh07iQNWtoRstAQAALAMA&#10;ABMAAAAAAAAAAQAgAAAAPRUAAFtDb250ZW50X1R5cGVzXS54bWxQSwECFAAKAAAAAACHTuJAAAAA&#10;AAAAAAAAAAAABgAAAAAAAAAAABAAAABUEQAAX3JlbHMvUEsBAhQAFAAAAAgAh07iQIoUZjzRAAAA&#10;lAEAAAsAAAAAAAAAAQAgAAAAeBEAAF9yZWxzLy5yZWxzUEsBAhQACgAAAAAAh07iQAAAAAAAAAAA&#10;AAAAAAQAAAAAAAAAAAAQAAAAAAAAAGRycy9QSwECFAAKAAAAAACHTuJAAAAAAAAAAAAAAAAACgAA&#10;AAAAAAAAABAAAAArFAAAZHJzL19yZWxzL1BLAQIUABQAAAAIAIdO4kCrFs1GswAAACIBAAAZAAAA&#10;AAAAAAEAIAAAAFMUAABkcnMvX3JlbHMvZTJvRG9jLnhtbC5yZWxzUEsBAhQACgAAAAAAh07iQAAA&#10;AAAAAAAAAAAAAAsAAAAAAAAAAAAQAAAAWAIAAGRycy9jaGFydHMvUEsBAhQACgAAAAAAh07iQAAA&#10;AAAAAAAAAAAAABEAAAAAAAAAAAAQAAAAchIAAGRycy9jaGFydHMvX3JlbHMvUEsBAhQAFAAAAAgA&#10;h07iQJA8EvlMAQAAaQIAACAAAAAAAAAAAQAgAAAAoRIAAGRycy9jaGFydHMvX3JlbHMvY2hhcnQx&#10;LnhtbC5yZWxzUEsBAhQAFAAAAAgAh07iQODPXfcjCAAA+h0AABUAAAAAAAAAAQAgAAAAgQIAAGRy&#10;cy9jaGFydHMvY2hhcnQxLnhtbFBLAQIUABQAAAAIAIdO4kBpMw/OEQEAAFwDAAAWAAAAAAAAAAEA&#10;IAAAAA8QAABkcnMvY2hhcnRzL2NvbG9yczEueG1sUEsBAhQAFAAAAAgAh07iQFZVlvYFBQAA2iYA&#10;ABUAAAAAAAAAAQAgAAAA1woAAGRycy9jaGFydHMvc3R5bGUxLnhtbFBLAQIUABQAAAAIAIdO4kB9&#10;E4Of1gAAAAcBAAAPAAAAAAAAAAEAIAAAACIAAABkcnMvZG93bnJldi54bWxQSwECFAAUAAAACACH&#10;TuJAoR7U3gcBAACGAgAADgAAAAAAAAABACAAAAAlAQAAZHJzL2Uyb0RvYy54bWxQSwUGAAAAAA4A&#10;DgBoAwAAmxYAAAAA&#10;">
            <v:path/>
            <v:fill on="f" focussize="0,0"/>
            <v:stroke on="f"/>
            <v:imagedata r:id="rId17" o:title=""/>
            <o:lock v:ext="edit" aspectratio="t"/>
            <w10:wrap type="none"/>
            <w10:anchorlock/>
          </v:shape>
        </w:pict>
      </w:r>
    </w:p>
    <w:p w14:paraId="0C72F5B6">
      <w:pPr>
        <w:ind w:firstLine="640"/>
        <w:jc w:val="both"/>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四、财政拨款收入支出决算总体情况说明</w:t>
      </w:r>
    </w:p>
    <w:p w14:paraId="0C28AB7C">
      <w:pPr>
        <w:bidi w:val="0"/>
        <w:ind w:firstLine="640" w:firstLineChars="200"/>
        <w:rPr>
          <w:rFonts w:hint="eastAsia"/>
          <w:u w:val="none"/>
          <w:lang w:eastAsia="zh-CN"/>
        </w:rPr>
      </w:pPr>
      <w:r>
        <w:rPr>
          <w:rFonts w:hint="eastAsia"/>
          <w:lang w:eastAsia="zh-CN"/>
        </w:rPr>
        <w:t>2023年</w:t>
      </w:r>
      <w:r>
        <w:rPr>
          <w:rFonts w:hint="eastAsia"/>
        </w:rPr>
        <w:t>度财政拨款收、支总计</w:t>
      </w:r>
      <w:r>
        <w:rPr>
          <w:rFonts w:hint="eastAsia"/>
          <w:lang w:val="en-US" w:eastAsia="zh-CN"/>
        </w:rPr>
        <w:t>均</w:t>
      </w:r>
      <w:r>
        <w:rPr>
          <w:rFonts w:hint="eastAsia"/>
          <w:u w:val="none"/>
          <w:lang w:val="en-US" w:eastAsia="zh-CN"/>
        </w:rPr>
        <w:t>为96.27</w:t>
      </w:r>
      <w:r>
        <w:rPr>
          <w:rFonts w:hint="eastAsia"/>
          <w:u w:val="none"/>
        </w:rPr>
        <w:t>万元。与</w:t>
      </w:r>
      <w:r>
        <w:rPr>
          <w:rFonts w:hint="eastAsia"/>
          <w:u w:val="none"/>
          <w:lang w:eastAsia="zh-CN"/>
        </w:rPr>
        <w:t>2022年度</w:t>
      </w:r>
      <w:r>
        <w:rPr>
          <w:rFonts w:hint="eastAsia"/>
          <w:u w:val="none"/>
        </w:rPr>
        <w:t>相比，财政拨款收、支总计各减少</w:t>
      </w:r>
      <w:r>
        <w:rPr>
          <w:rFonts w:hint="eastAsia"/>
          <w:u w:val="none"/>
          <w:lang w:val="en-US" w:eastAsia="zh-CN"/>
        </w:rPr>
        <w:t>9.22</w:t>
      </w:r>
      <w:r>
        <w:rPr>
          <w:rFonts w:hint="eastAsia"/>
          <w:u w:val="none"/>
        </w:rPr>
        <w:t>万元，</w:t>
      </w:r>
      <w:r>
        <w:rPr>
          <w:rFonts w:hint="eastAsia"/>
          <w:u w:val="none"/>
          <w:lang w:eastAsia="zh-CN"/>
        </w:rPr>
        <w:t>下降</w:t>
      </w:r>
      <w:r>
        <w:rPr>
          <w:rFonts w:hint="eastAsia"/>
          <w:u w:val="none"/>
          <w:lang w:val="en-US" w:eastAsia="zh-CN"/>
        </w:rPr>
        <w:t xml:space="preserve"> 8.74  </w:t>
      </w:r>
      <w:r>
        <w:rPr>
          <w:rFonts w:hint="eastAsia"/>
          <w:u w:val="none"/>
        </w:rPr>
        <w:t>%。主要原因是</w:t>
      </w:r>
      <w:r>
        <w:rPr>
          <w:rFonts w:hint="eastAsia"/>
          <w:u w:val="none"/>
          <w:lang w:eastAsia="zh-CN"/>
        </w:rPr>
        <w:t>人员减少</w:t>
      </w:r>
      <w:r>
        <w:rPr>
          <w:rFonts w:hint="eastAsia"/>
          <w:u w:val="none"/>
        </w:rPr>
        <w:t>。</w:t>
      </w:r>
    </w:p>
    <w:p w14:paraId="27114D5E">
      <w:pPr>
        <w:bidi w:val="0"/>
        <w:ind w:firstLine="640" w:firstLineChars="200"/>
        <w:rPr>
          <w:rFonts w:hint="eastAsia"/>
          <w:lang w:val="en-US" w:eastAsia="zh-CN"/>
        </w:rPr>
      </w:pPr>
      <w:r>
        <w:rPr>
          <w:rFonts w:hint="eastAsia"/>
          <w:u w:val="none"/>
          <w:lang w:val="en-US" w:eastAsia="zh-CN"/>
        </w:rPr>
        <w:t>2023年度财政拨款收入中，一般公共预算财政拨款收入96.27</w:t>
      </w:r>
      <w:r>
        <w:rPr>
          <w:rFonts w:hint="eastAsia"/>
          <w:u w:val="none"/>
        </w:rPr>
        <w:t>万元</w:t>
      </w:r>
      <w:r>
        <w:rPr>
          <w:rFonts w:hint="eastAsia"/>
          <w:u w:val="none"/>
          <w:lang w:eastAsia="zh-CN"/>
        </w:rPr>
        <w:t>，比</w:t>
      </w:r>
      <w:r>
        <w:rPr>
          <w:rFonts w:hint="eastAsia"/>
          <w:u w:val="none"/>
          <w:lang w:val="en-US" w:eastAsia="zh-CN"/>
        </w:rPr>
        <w:t>2022年度决算数减少 0.13万元</w:t>
      </w:r>
      <w:r>
        <w:rPr>
          <w:rFonts w:hint="eastAsia" w:ascii="仿宋_GB2312" w:hAnsi="宋体"/>
          <w:bCs/>
          <w:szCs w:val="32"/>
          <w:u w:val="none"/>
          <w:lang w:val="en-US" w:eastAsia="zh-CN"/>
        </w:rPr>
        <w:t>。</w:t>
      </w:r>
      <w:r>
        <w:rPr>
          <w:rFonts w:hint="eastAsia"/>
          <w:u w:val="none"/>
          <w:lang w:eastAsia="zh-CN"/>
        </w:rPr>
        <w:t>减少</w:t>
      </w:r>
      <w:r>
        <w:rPr>
          <w:rFonts w:hint="eastAsia"/>
          <w:u w:val="none"/>
        </w:rPr>
        <w:t>主要原因</w:t>
      </w:r>
      <w:r>
        <w:rPr>
          <w:rFonts w:hint="eastAsia"/>
          <w:u w:val="none"/>
          <w:lang w:eastAsia="zh-CN"/>
        </w:rPr>
        <w:t>行政运行费用减少</w:t>
      </w:r>
      <w:r>
        <w:rPr>
          <w:rFonts w:hint="eastAsia"/>
          <w:u w:val="none"/>
        </w:rPr>
        <w:t>。</w:t>
      </w:r>
      <w:r>
        <w:rPr>
          <w:rFonts w:hint="eastAsia"/>
          <w:u w:val="none"/>
          <w:lang w:eastAsia="zh-CN"/>
        </w:rPr>
        <w:t>政府性基金预算财政拨款收入</w:t>
      </w:r>
      <w:r>
        <w:rPr>
          <w:rFonts w:hint="eastAsia"/>
          <w:u w:val="none"/>
          <w:lang w:val="en-US" w:eastAsia="zh-CN"/>
        </w:rPr>
        <w:t xml:space="preserve">   0 万元，</w:t>
      </w:r>
      <w:r>
        <w:rPr>
          <w:rFonts w:hint="eastAsia"/>
          <w:u w:val="none"/>
          <w:lang w:eastAsia="zh-CN"/>
        </w:rPr>
        <w:t>比</w:t>
      </w:r>
      <w:r>
        <w:rPr>
          <w:rFonts w:hint="eastAsia"/>
          <w:u w:val="none"/>
          <w:lang w:val="en-US" w:eastAsia="zh-CN"/>
        </w:rPr>
        <w:t>2022年度决算数增加0 万元</w:t>
      </w:r>
      <w:r>
        <w:rPr>
          <w:rFonts w:hint="eastAsia" w:ascii="仿宋_GB2312" w:hAnsi="宋体"/>
          <w:bCs/>
          <w:szCs w:val="32"/>
          <w:u w:val="none"/>
          <w:lang w:val="en-US" w:eastAsia="zh-CN"/>
        </w:rPr>
        <w:t>。</w:t>
      </w:r>
      <w:r>
        <w:rPr>
          <w:rFonts w:hint="eastAsia"/>
          <w:u w:val="none"/>
          <w:lang w:eastAsia="zh-CN"/>
        </w:rPr>
        <w:t>增加</w:t>
      </w:r>
      <w:r>
        <w:rPr>
          <w:rFonts w:hint="eastAsia"/>
          <w:u w:val="none"/>
        </w:rPr>
        <w:t>主要原因是无。国有资本经营预算财政拨款收入</w:t>
      </w:r>
      <w:r>
        <w:rPr>
          <w:rFonts w:hint="eastAsia"/>
          <w:u w:val="none"/>
          <w:lang w:val="en-US" w:eastAsia="zh-CN"/>
        </w:rPr>
        <w:t>0万元，</w:t>
      </w:r>
      <w:r>
        <w:rPr>
          <w:rFonts w:hint="eastAsia"/>
          <w:u w:val="none"/>
          <w:lang w:eastAsia="zh-CN"/>
        </w:rPr>
        <w:t>比</w:t>
      </w:r>
      <w:r>
        <w:rPr>
          <w:rFonts w:hint="eastAsia"/>
          <w:u w:val="none"/>
          <w:lang w:val="en-US" w:eastAsia="zh-CN"/>
        </w:rPr>
        <w:t>2022年度决算数增加0万元</w:t>
      </w:r>
      <w:r>
        <w:rPr>
          <w:rFonts w:hint="eastAsia" w:ascii="仿宋_GB2312" w:hAnsi="宋体"/>
          <w:bCs/>
          <w:szCs w:val="32"/>
          <w:u w:val="none"/>
          <w:lang w:val="en-US" w:eastAsia="zh-CN"/>
        </w:rPr>
        <w:t>。</w:t>
      </w:r>
      <w:r>
        <w:rPr>
          <w:rFonts w:hint="eastAsia"/>
          <w:u w:val="none"/>
          <w:lang w:eastAsia="zh-CN"/>
        </w:rPr>
        <w:t>增加</w:t>
      </w:r>
      <w:r>
        <w:rPr>
          <w:rFonts w:hint="eastAsia"/>
          <w:u w:val="none"/>
        </w:rPr>
        <w:t>主要原因是无</w:t>
      </w:r>
      <w:r>
        <w:rPr>
          <w:rFonts w:hint="eastAsia"/>
        </w:rPr>
        <w:t>。</w:t>
      </w:r>
    </w:p>
    <w:p w14:paraId="56E4D5C5">
      <w:pPr>
        <w:bidi w:val="0"/>
        <w:jc w:val="center"/>
        <w:rPr>
          <w:rFonts w:hint="eastAsia" w:ascii="仿宋_GB2312" w:hAnsi="仿宋_GB2312" w:eastAsia="仿宋_GB2312"/>
          <w:sz w:val="30"/>
          <w:szCs w:val="30"/>
        </w:rPr>
      </w:pPr>
      <w:r>
        <w:rPr>
          <w:rFonts w:hint="eastAsia" w:ascii="仿宋_GB2312" w:hAnsi="仿宋_GB2312" w:eastAsia="仿宋_GB2312"/>
          <w:sz w:val="30"/>
          <w:szCs w:val="30"/>
        </w:rPr>
        <w:t>图4：财政拨款收、支决算总计变动情况</w:t>
      </w:r>
    </w:p>
    <w:p w14:paraId="1B87B2E6">
      <w:pPr>
        <w:bidi w:val="0"/>
        <w:jc w:val="center"/>
        <w:rPr>
          <w:rFonts w:hint="eastAsia" w:ascii="仿宋_GB2312" w:hAnsi="宋体" w:eastAsia="仿宋_GB2312"/>
          <w:bCs/>
          <w:sz w:val="32"/>
          <w:szCs w:val="32"/>
          <w:lang w:val="en-US" w:eastAsia="zh-CN"/>
        </w:rPr>
      </w:pPr>
      <w:r>
        <w:pict>
          <v:shape id="_x0000_i1028" o:spt="75" type="#_x0000_t75" style="height:200.5pt;width:359.55pt;" filled="f" o:preferrelative="t" stroked="f" coordsize="21600,21600" o:gfxdata="UEsDBAoAAAAAAIdO4kAAAAAAAAAAAAAAAAAEAAAAZHJzL1BLAwQUAAAACACHTuJAw6VOUtQAAAAH&#10;AQAADwAAAGRycy9kb3ducmV2LnhtbE2OzU7DMBCE70i8g7VIXFDrhKIEhTgV4ucBCCBx3MbbOCK2&#10;I9tNQ5+eRRzgNBrNaOart4sdxUwhDt4pyNcZCHKd14PrFby9Pq9uQcSETuPoHSn4ogjb5vysxkr7&#10;o3uhuU294BEXK1RgUpoqKWNnyGJc+4kcZ3sfLCa2oZc64JHH7Sivs6yQFgfHDwYnejDUfbYHqwDb&#10;K/1Unh5PH+Z92U/F3Jug75W6vMizOxCJlvRXhh98RoeGmXb+4HQUo4JVycVf4bQscvY7BTebTQmy&#10;qeV//uYbUEsDBBQAAAAIAIdO4kChHtTeBwEAAIYCAAAOAAAAZHJzL2Uyb0RvYy54bWytkstqxDAM&#10;RfeF/oPRvuNkSF8hyWxCoatu2g9QbTkxJLaRPU379zXzKNOuhqG7KwmO7hVqNp/zJD6Io/WuhXJV&#10;gCCnvLZuaOHt9enmAURM6DRO3lELXxRh011fNUuoae1HP2likSEu1ktoYUwp1FJGNdKMceUDuTw0&#10;nmdMueRBasYl0+dJroviTi6edWCvKMbc7fdDOBD5HKA3xirqvdrO5NKeyjRhypHiaEOEbufWGFLp&#10;xZhISUwtVFV1CyIdRV5VFvePufV+VLJrsB4Yw2jVwRCeY+hPwhmtyxZ+UD0mFFu2F6DUiJwyS9U7&#10;dTClLib975kF11a3wM+6hHw7+SvxaZ316ft031BLAwQKAAAAAACHTuJAAAAAAAAAAAAAAAAACwAA&#10;AGRycy9jaGFydHMvUEsDBBQAAAAIAIdO4kB0gIugiQcAAJ8aAAAVAAAAZHJzL2NoYXJ0cy9jaGFy&#10;dDEueG1s7VnNjxu3Fb8X6P8wGRjIoVhpRt8SrA3W2mxgWP6AtTaMFj1QM5Q0XQ45IaldyacCRdAE&#10;uQY99ZIALnzooQejH7bb/jPZRW75F/oeyRnNaDebdWq3ieHVQph5JB/f5+89Utc/WKXMO6ZSJYIP&#10;/bAW+B7lkYgTPh/6Dw4Pdnq+pzThMWGC06G/psr/YPfnP7seDaIFkXqSkYh6wISrQTT0F1png3pd&#10;RQuaElUTGeUwNhMyJRpe5bweS3ICzFNWbwRBp26Y+I4B+QEMUpLwfL28ynoxmyUR3RfRMqVcWykk&#10;ZUSDBdQiyZS/C8rFRNOwH7S8Y8KGfuDXkcgIn1vC48XO6I4lSrHkMY1HQnIwY2l+Gg32mKaSA6uR&#10;4Bp2c3qmV7JUSuTRMtuJRJqBcNOEJXptxAUBgfdoIUAP7z79eJlIqoZ+FLZyQ8DjOVOkSSSFEjNd&#10;A451a4XcG8i2W+/VG84foGzYGii9ZtQqFAYN1LZe7GtEOCCMTUl0hLYpTS6mbsZx4bYxcJVxPz7o&#10;RDNqHlb4LZNosXudDKYiXt+TnhQaneCpLDpIpNJjovQ9IiFegAjRq+/C14yJk6FPGQMfJsrSwQpC&#10;Pva9E0myoa8+XhJJfY/wCMhgMS3zl5GG9xB1JAOm9ARVNy8ZUjKQIaazQzKdPB76/bDVCgLwAhkA&#10;8T6MYWAMfRsUnoIp3QYINjXiJeZ7OfQ5JBAmk0yOIJG4mJgn3zuCEIG9wQWwhCjKEkw0y18JlsQH&#10;CWO4mZLz6YhJ65FWgB8jBFumt0Vsyd12AHysGsv07mxmyY2cXC/YgDfhucwfc4B7ep3RGST10P9F&#10;yneYtswo2RqgxA5EamsgUjgAvK1tzCPYDxWwX2AvwsCFaDLKdx5MwCgVkxnp9e43z746++LfZ58/&#10;Pfvzv85+++Lsi7+efvLk25effv33359+8rtvX36Gm2jD3zCmPMaYQH98L39YCY6t54EGD9rEHSNr&#10;sQSe0SAlfEnYuHhfgYldMtB4TlHHaLC+iLiyJg9qbRNPMCsn9MNmq9Huu/+OsdP2TiDKRggBYQ1v&#10;br3dUzljcoFxYT3N0boFAZRjhkJnMxrpsdLoEEhRsxJ1zZONLLU4xJd9yqimLoYc2mVM6D1JCSpq&#10;RTI6Y3iOEPqRPgf0ywDOrYS2UMjYCnpM5HokmKiAIkhBwVvRIIlzO9nZQsbUhbbbP1eUcQ/yutFr&#10;d9u+F2EeSx77JiHK0VvNjoNeeGPfGHgryA1coz0uNRJ6RUJioqRqnU4FFEksBCaHrTU3E+LxlCmc&#10;GRsr2pnG92DrYjAixmKQ//fpDGfPdt//1dkf/nL64rn3aDx55J3+7cnX//zjN18+ra2YWv16sqBU&#10;N95/79qta93W4NoYvtGJZikwGRGoscgm0yOoQNruaqAXaR7Y14JINDjebQSNxuk/np0+/xOyODbR&#10;kBlx8pkhGNTNbF40E5ZtNrUvRg14dIqBfZAFX6avrl/b6Ncu9AMmhX62eRhB9u1+RKHEEmammZbC&#10;UK9ogzBo11r979O/36k1utVJoOJGHvuSq+50VqkQemE9YIIXDWSDp3C/WoiTMZ0DSN2iWwkNIw+J&#10;C7A89oE2IvoOSR3mlOgTKi+k36Mywh7DBGpp/o3ldMroJHlcZgUSFqLZSK6u29YoGpDVTYcPzXY3&#10;DBtho20ztzQAHVMHEjWP/QpUQJjsGYwtza8yUhGBFXOMIiETUMX0ZFauNOG3ycokNNh2M7Gcck5n&#10;sronXB82tRKm5DdCHibR0W1IassvT2RI9IR/96CGRZDdBUNOV/pQWK45PhW4i4iCUNVvg2ksUs2g&#10;psJjmsXQffA5dBtsDsU+gsbjcgDb7+PHTCqX9zCv47BXqbz3cjKgmsNBg3CV8n5V5NMrW63LvddO&#10;B9oK/Pu/9mBosu/quEBA03GFvveGOq52Hz/nXNLJbV91STMnX+aSN9xxwda2y7EuBaiGE4Dac4W3&#10;Wc5WN0Zd4mBj8EsqXaTjm00b19GwKduDQLY0DGbbGUwZNJyKOggKbSMK6CluL5lOxscMUsmuMakK&#10;GFSAAoDWOXSoyldK+kvQweSz3QNacFupSysvhwtWgouPZBIjfpnCnqf668vvDzv4ORdM/QCPAbY9&#10;+S8TGaxrcK+iCBSyg1R7m5o69F1RhcQWSygg44QfUUAr5+n/IXS+Qg+L7fo7kLroWPjWgVS1RTAA&#10;djFImaEbVJ9Q6oBpal9KSf2AJ3mjnINDATx5jlfK+SvEJORb5cRkej3sZZh5KloI15NY6odcyzVO&#10;2j4OXRTf74rvObz86RRfCI8tl2+O+a/hrqHV6gTtRqcZtru9fqtrYz4/Z9T6jaDX3PzZ0RNXimtB&#10;q1ssbHZ6LTucn2dqQbNXurWADig//5YvSFC94q7kTVxbXAz571LibUgJBEDEzoeJusuZi1rXgMSJ&#10;ym7A/eqR2nO96ZxkNkLxSL2Pdy94+wunw63WMr+jyoG9chiq3BYdmD8T11u3Ra+v4fvRHOgge+Gk&#10;ctEV99WOV7Y5tVeJ2+cLOB3j7x1sn2jiSShqcFd3M7Z3S3iIeJDh7ypVP5XXmIupze9Ku/8BUEsD&#10;BBQAAAAIAIdO4kDEfDb5BAUAANUlAAAVAAAAZHJzL2NoYXJ0cy9zdHlsZTEueG1s7VrhbuI4EH6V&#10;KA/QBLpQQKVStxzSSfS22l3pfpvEgdw5cc42S+nT34ydBJyEsntNKaBr/tSTEHu+GX8znsltIEfB&#10;kgj1TW0YdZ4TloJAjt2lUtnI82SwpAmRV0kcCC55pK4Cnng8iuKAeqEg6zhdeF2/0/W2b3Hz15Da&#10;W3hGU5gi4iIhSl5xsSjekTB4i9/3EhKnrhOHY7fj+92Be3cLCyTPsfweK0b1iKVfaQSPPI9d3/W0&#10;KIoZqwlpFNFA1cQRT7fCJE65gEnISIrF/IEJ5wdhY7c3xEvL2Sp55KER93u+r6ckIxB/iSIjvi7E&#10;Xvmau1sP1p1PpZcY0ujrk3Dki9bMd52/qUjhf9AalcDHbTUDouiCi809KH/GesvsSSC+LHXWY3fY&#10;6/ZcJyDZ2I0YUfBvkoGtZbpwHcIWAEigcntwFodTsGvNOJMhXjXjdAor2MYZFGLLOGCo3fcLvkpD&#10;tAKu0xjDrBussmO4IdiqwW41S+mtcC8ocRIewl4ijPH1Hxy1+fKDChGHFLTVslmc0kIGKsF8R3Bv&#10;8OLckateWljLQsfaGlP9p122AuIlWBhIp9nESJFoUbOXiSIzMqfgm8cx2Ccfr5rL3xS+bbt8txBb&#10;Lg8r/UU+Ci01y9EDuu5KHUv3d+Dit3m5JqRd9rD2x+cpXjVTlTaxTVVa0DKVtbEOcFKTx4Kp5zzc&#10;QLgRXGGUdGQWTGMh1YxI9UQEROaO6wAVKeSeCJgIiJfFmessuXipyvA5COVwx3XWArlb/rMigroO&#10;+z0Fervu9276rqP0oDPoDgauI3bvzHfvkDSAVxmid8zgQcG4ozGT2f1KAVOqPCYaPQwlN3ogCp94&#10;nP6cP+IkgI7EZKeM9gRmLGJwnknop96QQGiCLQN7ue+Qbu0Fl6PryU9tqFNSIF9yqQLGsroSBwDX&#10;4U4/U0niDvzufQ2FPmIlLt1B76bIXEQaGl/dSwL7g2Ql0yAj42QzWTi8mdZylBLXEulHIiB9bAvr&#10;D/apGtY6SXydZfcBXCNLC8gd2CpQzsgGQpojN8mcQ/4fxCJgwG8yfqFwGshPGeVv/owFjQRJWvP2&#10;Tj5D+4zTDK7JwFv0Y4S5wXNtoBC/72R+1se4ghVSnc1DkMITw8WebGyLhXydfiYNtAMwgP0r/G2E&#10;7+rR+08pbSSNVhZmmfl1bmp97mZS2zFGKHhWBomTOD+2tyfu+3jpeLtbiilrLnY+XVZo9ufTZFSJ&#10;wRXu2sUSzupcnJTLtwds6256AFgLSzhy8BMiEovNcXeXgsa9t139Amo5DNLeR/LXKenTnpf81ser&#10;tv2GflG3BJY0lVNdPbMY+dV9VkeulGBNtp7bflSQaQ/LaRevGpZFtcZmsmEh/s9MVsdzGc/4pcaJ&#10;NkpklYj/qv/aWFISUnGp0B47BLMKmnRB0/BYhNBGWMRk2HSZ9KoPdxDYVsWMcV1oPq/WAeZQxcq1&#10;zsXgenK+iuT1LUlFTOWZt+EO+2BFTTP8n9KwHfz2U0UFTXXMZnYbkXE/o3U+YcdsrhsKOy1tZ04k&#10;xcw4b9IjQWy1VgIYHe/WWV1L9tfn95aLj1BuMJlgZ+j3QGPdw35LBS2DdsyEyKX5hkBu5ISrvK1q&#10;96A1dBZgJXxHbUJ+SGRsUHWVndSJ3DryWK3AfUXqX6gltf6tQ+N5dosofP2yohcf6mwt19DPrvPQ&#10;Rx03y8oDesnhUoRZPFLE9vuru38BUEsDBBQAAAAIAIdO4kBpMw/OEQEAAFwDAAAWAAAAZHJzL2No&#10;YXJ0cy9jb2xvcnMxLnhtbJ2T0W6DIBiFX8XwAIIOrZrapLr0btnFnoAhKAlIA6xb335op5urN5W7&#10;/z+e7xxJ2FNbUC21eXNXyYIvJXu/sCXonDsXEFraMUVsqAQ12mruQqoV1JwLymBjyKfoWxijKIa0&#10;I8aNFPCDIXcUfWa9j+DaKOJsqE07MZT0FJRCRUQPAsVcVwJ6pZKBQDQliBA47ElhTfteSxNciCwB&#10;PmVR9QzgnVCjBOE1Ia+qKslXHBlK8TFeEXB1rOt0RTjt8hSPgr/ACzGCOKF73+XvODSTH+pFN7fG&#10;KfJngMHlV8tp6ckmz7h+5fyG8pe1HfVA/Fx5GY83xCcbPLvJs4x/mtYP/MmMesAzV17Gz+t/qGH8&#10;fUyH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BEAAABkcnMvY2hhcnRzL19yZWxzL1BLAwQU&#10;AAAACACHTuJAkDwS+UwBAABpAgAAIAAAAGRycy9jaGFydHMvX3JlbHMvY2hhcnQxLnhtbC5yZWxz&#10;rZLBSgMxEIbvgu+wBAQ9uNmtIKV024NaKCiCrdBDLzE7u13NZpYkyvYJvHjuSQ8VBY+eFC2+TVv0&#10;LUytoi3Vk6fwT8j3z/yTcjVPhXMGSicoA+K7HnFAcgwTGQfksFlbLxJHGyZDJlBCQLqgSbWyvFQ+&#10;AMGMfaQ7SaYdS5E6IB1jshKlmncgZdrFDKS9iVClzFipYpoxfsJioAXP26TqJ4NUZphOPQyIqocb&#10;xGl2M+s8x04TrlBjZFyOKcUoSviE6vuzVMo7TJktFKgapivA0piKwQSET2rad22DhC72LvyH95yt&#10;nnTxp6v/i+uCNKdjbyM/TUGaBaFSFLB/dAzcfA8eJQLskmit1B73L96urse98+HgoT3u3Y8Gz1Mx&#10;unlaKXirxbXPqhWt3UbLHqPH2+HL5Wv/zs2Fzr+oexjaFe3kBpRkH3nSmQ9SeQdQSwMECgAAAAAA&#10;h07iQAAAAAAAAAAAAAAAAAoAAABkcnMvX3JlbHMvUEsDBBQAAAAIAIdO4kCrFs1GswAAACIBAAAZ&#10;AAAAZHJzL19yZWxzL2Uyb0RvYy54bWwucmVsc4WPzQrCMBCE74LvEPZu03oQkSa9iNCr1AdY0u0P&#10;tknIRrFvb9CLguBxdphvdsrqMU/iToFHZxUUWQ6CrHHtaHsFl+a02YPgiLbFyVlSsBBDpder8kwT&#10;xhTiYfQsEsWygiFGf5CSzUAzcuY82eR0LswYkwy99Giu2JPc5vlOhk8G6C+mqFsFoW4LEM3iU/N/&#10;tuu60dDRmdtMNv6okGbAEBMQQ09RwUvy+1pk6VOQupRfy/QTUEsDBBQAAAAIAIdO4kDVraEbLQEA&#10;ACwDAAATAAAAW0NvbnRlbnRfVHlwZXNdLnhtbJ2STU7DMBCF90jcwfIWJW67QAg17YKUJSBUDmDZ&#10;kybCf/K4aXt7JkkrJFRoysoaz7z3PY88X+6tYS1EbLwr+DSfcAZOed24TcE/1s/ZA2eYpNPSeAcF&#10;PwDy5eL2Zr4+BEBGaocFr1MKj0KgqsFKzH0AR53KRysTlXEjglSfcgNiNpncC+VdApey1HnwxbyE&#10;Sm5NYqs9XQ9JIhjk7GkY7FgFlyGYRslESUXr9A9KdiTkpOxnsG4C3lEMLs4Sus7vgKPulVYTGw3s&#10;Tcb0Ii3FEDqiUDXVx2Oa/211JquvqkaB9mpraQ+5jnJHC7cm731PoS/BvfERx9AtZgNx8Fe9MB0M&#10;jCRhN/sPUK+7xNB+5yK0I5b4/YwyYkmyd2gvucPMl15da77qVSdv0f/1xRdQSwECFAAUAAAACACH&#10;TuJA1a2hGy0BAAAsAwAAEwAAAAAAAAABACAAAACgFAAAW0NvbnRlbnRfVHlwZXNdLnhtbFBLAQIU&#10;AAoAAAAAAIdO4kAAAAAAAAAAAAAAAAAGAAAAAAAAAAAAEAAAALcQAABfcmVscy9QSwECFAAUAAAA&#10;CACHTuJAihRmPNEAAACUAQAACwAAAAAAAAABACAAAADbEAAAX3JlbHMvLnJlbHNQSwECFAAKAAAA&#10;AACHTuJAAAAAAAAAAAAAAAAABAAAAAAAAAAAABAAAAAAAAAAZHJzL1BLAQIUAAoAAAAAAIdO4kAA&#10;AAAAAAAAAAAAAAAKAAAAAAAAAAAAEAAAAI4TAABkcnMvX3JlbHMvUEsBAhQAFAAAAAgAh07iQKsW&#10;zUazAAAAIgEAABkAAAAAAAAAAQAgAAAAthMAAGRycy9fcmVscy9lMm9Eb2MueG1sLnJlbHNQSwEC&#10;FAAKAAAAAACHTuJAAAAAAAAAAAAAAAAACwAAAAAAAAAAABAAAABWAgAAZHJzL2NoYXJ0cy9QSwEC&#10;FAAKAAAAAACHTuJAAAAAAAAAAAAAAAAAEQAAAAAAAAAAABAAAADVEQAAZHJzL2NoYXJ0cy9fcmVs&#10;cy9QSwECFAAUAAAACACHTuJAkDwS+UwBAABpAgAAIAAAAAAAAAABACAAAAAEEgAAZHJzL2NoYXJ0&#10;cy9fcmVscy9jaGFydDEueG1sLnJlbHNQSwECFAAUAAAACACHTuJAdICLoIkHAACfGgAAFQAAAAAA&#10;AAABACAAAAB/AgAAZHJzL2NoYXJ0cy9jaGFydDEueG1sUEsBAhQAFAAAAAgAh07iQGkzD84RAQAA&#10;XAMAABYAAAAAAAAAAQAgAAAAcg8AAGRycy9jaGFydHMvY29sb3JzMS54bWxQSwECFAAUAAAACACH&#10;TuJAxHw2+QQFAADVJQAAFQAAAAAAAAABACAAAAA7CgAAZHJzL2NoYXJ0cy9zdHlsZTEueG1sUEsB&#10;AhQAFAAAAAgAh07iQMOlTlLUAAAABwEAAA8AAAAAAAAAAQAgAAAAIgAAAGRycy9kb3ducmV2Lnht&#10;bFBLAQIUABQAAAAIAIdO4kChHtTeBwEAAIYCAAAOAAAAAAAAAAEAIAAAACMBAABkcnMvZTJvRG9j&#10;LnhtbFBLBQYAAAAADgAOAGgDAAD+FQAAAAA=&#10;">
            <v:path/>
            <v:fill on="f" focussize="0,0"/>
            <v:stroke on="f"/>
            <v:imagedata r:id="rId18" o:title=""/>
            <o:lock v:ext="edit" aspectratio="f"/>
            <w10:wrap type="none"/>
            <w10:anchorlock/>
          </v:shape>
        </w:pict>
      </w:r>
    </w:p>
    <w:p w14:paraId="60DE975E">
      <w:pPr>
        <w:ind w:firstLine="640"/>
        <w:jc w:val="both"/>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五、一般公共预算财政拨款支出决算情况说明</w:t>
      </w:r>
    </w:p>
    <w:p w14:paraId="78C52CBB">
      <w:pPr>
        <w:pageBreakBefore w:val="0"/>
        <w:widowControl w:val="0"/>
        <w:kinsoku/>
        <w:wordWrap/>
        <w:overflowPunct/>
        <w:topLinePunct w:val="0"/>
        <w:bidi w:val="0"/>
        <w:snapToGrid w:val="0"/>
        <w:spacing w:line="360" w:lineRule="auto"/>
        <w:ind w:firstLine="640" w:firstLineChars="200"/>
        <w:rPr>
          <w:rFonts w:hint="eastAsia" w:ascii="楷体_GB2312" w:hAnsi="楷体_GB2312" w:eastAsia="楷体_GB2312"/>
          <w:bCs/>
          <w:kern w:val="44"/>
          <w:sz w:val="32"/>
          <w:szCs w:val="32"/>
        </w:rPr>
      </w:pPr>
      <w:r>
        <w:rPr>
          <w:rFonts w:hint="eastAsia" w:ascii="楷体_GB2312" w:hAnsi="楷体_GB2312" w:eastAsia="楷体_GB2312"/>
          <w:bCs/>
          <w:kern w:val="44"/>
          <w:sz w:val="32"/>
          <w:szCs w:val="32"/>
        </w:rPr>
        <w:t>（一）</w:t>
      </w:r>
      <w:r>
        <w:rPr>
          <w:rFonts w:hint="eastAsia" w:ascii="楷体_GB2312" w:hAnsi="楷体_GB2312" w:eastAsia="楷体_GB2312"/>
          <w:bCs/>
          <w:kern w:val="44"/>
          <w:sz w:val="32"/>
          <w:szCs w:val="32"/>
          <w:lang w:eastAsia="zh-CN"/>
        </w:rPr>
        <w:t>一般公共预算</w:t>
      </w:r>
      <w:r>
        <w:rPr>
          <w:rFonts w:hint="eastAsia" w:ascii="楷体_GB2312" w:hAnsi="楷体_GB2312" w:eastAsia="楷体_GB2312"/>
          <w:bCs/>
          <w:kern w:val="44"/>
          <w:sz w:val="32"/>
          <w:szCs w:val="32"/>
        </w:rPr>
        <w:t>财政拨款支出决算总体情况。</w:t>
      </w:r>
    </w:p>
    <w:p w14:paraId="082EBC32">
      <w:pPr>
        <w:pageBreakBefore w:val="0"/>
        <w:widowControl w:val="0"/>
        <w:kinsoku/>
        <w:wordWrap/>
        <w:overflowPunct/>
        <w:topLinePunct w:val="0"/>
        <w:bidi w:val="0"/>
        <w:snapToGrid w:val="0"/>
        <w:spacing w:line="360" w:lineRule="auto"/>
        <w:ind w:firstLine="640" w:firstLineChars="200"/>
        <w:rPr>
          <w:rFonts w:hint="eastAsia" w:ascii="仿宋_GB2312"/>
          <w:bCs/>
          <w:kern w:val="44"/>
          <w:sz w:val="32"/>
          <w:szCs w:val="32"/>
          <w:lang w:eastAsia="zh-CN"/>
        </w:rPr>
      </w:pPr>
      <w:r>
        <w:rPr>
          <w:rFonts w:hint="eastAsia" w:ascii="仿宋_GB2312"/>
          <w:bCs/>
          <w:kern w:val="44"/>
          <w:sz w:val="32"/>
          <w:szCs w:val="32"/>
          <w:lang w:eastAsia="zh-CN"/>
        </w:rPr>
        <w:t>2023</w:t>
      </w:r>
      <w:r>
        <w:rPr>
          <w:rFonts w:hint="eastAsia" w:ascii="仿宋_GB2312" w:hAnsi="仿宋_GB2312" w:eastAsia="仿宋_GB2312"/>
          <w:bCs/>
          <w:kern w:val="44"/>
          <w:sz w:val="32"/>
          <w:szCs w:val="32"/>
          <w:lang w:eastAsia="zh-CN"/>
        </w:rPr>
        <w:t>年</w:t>
      </w:r>
      <w:r>
        <w:rPr>
          <w:rFonts w:hint="eastAsia" w:ascii="仿宋_GB2312" w:hAnsi="仿宋_GB2312" w:eastAsia="仿宋_GB2312"/>
          <w:bCs/>
          <w:kern w:val="44"/>
          <w:sz w:val="32"/>
          <w:szCs w:val="32"/>
        </w:rPr>
        <w:t>度</w:t>
      </w:r>
      <w:r>
        <w:rPr>
          <w:rFonts w:hint="eastAsia" w:ascii="仿宋_GB2312" w:hAnsi="仿宋_GB2312" w:eastAsia="仿宋_GB2312"/>
          <w:bCs/>
          <w:kern w:val="44"/>
          <w:sz w:val="32"/>
          <w:szCs w:val="32"/>
          <w:lang w:eastAsia="zh-CN"/>
        </w:rPr>
        <w:t>一般公共预算</w:t>
      </w:r>
      <w:r>
        <w:rPr>
          <w:rFonts w:hint="eastAsia" w:ascii="仿宋_GB2312" w:hAnsi="仿宋_GB2312" w:eastAsia="仿宋_GB2312"/>
          <w:bCs/>
          <w:kern w:val="44"/>
          <w:sz w:val="32"/>
          <w:szCs w:val="32"/>
        </w:rPr>
        <w:t>财政拨</w:t>
      </w:r>
      <w:r>
        <w:rPr>
          <w:rFonts w:hint="eastAsia" w:ascii="仿宋_GB2312" w:eastAsia="仿宋_GB2312"/>
          <w:bCs/>
          <w:kern w:val="44"/>
          <w:sz w:val="32"/>
          <w:szCs w:val="32"/>
        </w:rPr>
        <w:t>款支出</w:t>
      </w:r>
      <w:r>
        <w:rPr>
          <w:rFonts w:hint="eastAsia" w:ascii="仿宋_GB2312"/>
          <w:bCs/>
          <w:kern w:val="44"/>
          <w:sz w:val="32"/>
          <w:szCs w:val="32"/>
          <w:u w:val="none"/>
          <w:lang w:val="en-US" w:eastAsia="zh-CN"/>
        </w:rPr>
        <w:t>96.27</w:t>
      </w:r>
      <w:r>
        <w:rPr>
          <w:rFonts w:hint="eastAsia" w:ascii="仿宋_GB2312" w:eastAsia="仿宋_GB2312"/>
          <w:bCs/>
          <w:kern w:val="44"/>
          <w:sz w:val="32"/>
          <w:szCs w:val="32"/>
          <w:u w:val="none"/>
        </w:rPr>
        <w:t>万元，占本年支出合计的</w:t>
      </w:r>
      <w:r>
        <w:rPr>
          <w:rFonts w:hint="eastAsia" w:ascii="仿宋_GB2312"/>
          <w:bCs/>
          <w:kern w:val="44"/>
          <w:sz w:val="32"/>
          <w:szCs w:val="32"/>
          <w:u w:val="none"/>
          <w:lang w:val="en-US" w:eastAsia="zh-CN"/>
        </w:rPr>
        <w:t>72.86</w:t>
      </w:r>
      <w:r>
        <w:rPr>
          <w:rFonts w:hint="eastAsia" w:ascii="仿宋_GB2312" w:eastAsia="仿宋_GB2312"/>
          <w:bCs/>
          <w:kern w:val="44"/>
          <w:sz w:val="32"/>
          <w:szCs w:val="32"/>
          <w:u w:val="none"/>
        </w:rPr>
        <w:t>%。与</w:t>
      </w:r>
      <w:r>
        <w:rPr>
          <w:rFonts w:hint="eastAsia" w:ascii="仿宋_GB2312"/>
          <w:bCs/>
          <w:kern w:val="44"/>
          <w:sz w:val="32"/>
          <w:szCs w:val="32"/>
          <w:u w:val="none"/>
          <w:lang w:eastAsia="zh-CN"/>
        </w:rPr>
        <w:t>2022年</w:t>
      </w:r>
      <w:r>
        <w:rPr>
          <w:rFonts w:hint="eastAsia" w:ascii="仿宋_GB2312" w:eastAsia="仿宋_GB2312"/>
          <w:bCs/>
          <w:kern w:val="44"/>
          <w:sz w:val="32"/>
          <w:szCs w:val="32"/>
          <w:u w:val="none"/>
          <w:lang w:eastAsia="zh-CN"/>
        </w:rPr>
        <w:t>度</w:t>
      </w:r>
      <w:r>
        <w:rPr>
          <w:rFonts w:hint="eastAsia" w:ascii="仿宋_GB2312" w:eastAsia="仿宋_GB2312"/>
          <w:bCs/>
          <w:kern w:val="44"/>
          <w:sz w:val="32"/>
          <w:szCs w:val="32"/>
          <w:u w:val="none"/>
        </w:rPr>
        <w:t>相比，</w:t>
      </w:r>
      <w:r>
        <w:rPr>
          <w:rFonts w:hint="eastAsia" w:ascii="仿宋_GB2312" w:hAnsi="仿宋_GB2312" w:eastAsia="仿宋_GB2312"/>
          <w:bCs/>
          <w:kern w:val="44"/>
          <w:sz w:val="32"/>
          <w:szCs w:val="32"/>
          <w:u w:val="none"/>
          <w:lang w:eastAsia="zh-CN"/>
        </w:rPr>
        <w:t>一般公共预算</w:t>
      </w:r>
      <w:r>
        <w:rPr>
          <w:rFonts w:hint="eastAsia" w:ascii="仿宋_GB2312" w:eastAsia="仿宋_GB2312"/>
          <w:bCs/>
          <w:kern w:val="44"/>
          <w:sz w:val="32"/>
          <w:szCs w:val="32"/>
          <w:u w:val="none"/>
        </w:rPr>
        <w:t>财政拨款支出减少</w:t>
      </w:r>
      <w:r>
        <w:rPr>
          <w:rFonts w:hint="eastAsia" w:ascii="仿宋_GB2312"/>
          <w:bCs/>
          <w:kern w:val="44"/>
          <w:sz w:val="32"/>
          <w:szCs w:val="32"/>
          <w:u w:val="none"/>
          <w:lang w:val="en-US" w:eastAsia="zh-CN"/>
        </w:rPr>
        <w:t>3.36</w:t>
      </w:r>
      <w:r>
        <w:rPr>
          <w:rFonts w:hint="eastAsia" w:ascii="仿宋_GB2312" w:eastAsia="仿宋_GB2312"/>
          <w:bCs/>
          <w:kern w:val="44"/>
          <w:sz w:val="32"/>
          <w:szCs w:val="32"/>
          <w:u w:val="none"/>
        </w:rPr>
        <w:t>万元，</w:t>
      </w:r>
      <w:r>
        <w:rPr>
          <w:rFonts w:hint="eastAsia" w:ascii="仿宋_GB2312" w:eastAsia="仿宋_GB2312"/>
          <w:bCs/>
          <w:kern w:val="44"/>
          <w:sz w:val="32"/>
          <w:szCs w:val="32"/>
          <w:u w:val="none"/>
          <w:lang w:eastAsia="zh-CN"/>
        </w:rPr>
        <w:t>下降</w:t>
      </w:r>
      <w:r>
        <w:rPr>
          <w:rFonts w:hint="eastAsia" w:ascii="仿宋_GB2312"/>
          <w:bCs/>
          <w:kern w:val="44"/>
          <w:sz w:val="32"/>
          <w:szCs w:val="32"/>
          <w:u w:val="none"/>
          <w:lang w:val="en-US" w:eastAsia="zh-CN"/>
        </w:rPr>
        <w:t>3.37</w:t>
      </w:r>
      <w:r>
        <w:rPr>
          <w:rFonts w:hint="eastAsia" w:ascii="仿宋_GB2312" w:eastAsia="仿宋_GB2312"/>
          <w:bCs/>
          <w:kern w:val="44"/>
          <w:sz w:val="32"/>
          <w:szCs w:val="32"/>
          <w:u w:val="none"/>
        </w:rPr>
        <w:t>%。主要原</w:t>
      </w:r>
      <w:r>
        <w:rPr>
          <w:rFonts w:hint="eastAsia" w:ascii="仿宋_GB2312" w:eastAsia="仿宋_GB2312"/>
          <w:bCs/>
          <w:kern w:val="44"/>
          <w:sz w:val="32"/>
          <w:szCs w:val="32"/>
        </w:rPr>
        <w:t>因是</w:t>
      </w:r>
      <w:r>
        <w:rPr>
          <w:rFonts w:hint="eastAsia" w:ascii="仿宋_GB2312"/>
          <w:bCs/>
          <w:kern w:val="44"/>
          <w:sz w:val="32"/>
          <w:szCs w:val="32"/>
          <w:lang w:eastAsia="zh-CN"/>
        </w:rPr>
        <w:t>人员减少，行政运行费用减少</w:t>
      </w:r>
      <w:r>
        <w:rPr>
          <w:rFonts w:hint="eastAsia" w:ascii="仿宋_GB2312" w:eastAsia="仿宋_GB2312"/>
          <w:bCs/>
          <w:kern w:val="44"/>
          <w:sz w:val="32"/>
          <w:szCs w:val="32"/>
        </w:rPr>
        <w:t>。</w:t>
      </w:r>
    </w:p>
    <w:p w14:paraId="5B020642">
      <w:pPr>
        <w:pageBreakBefore w:val="0"/>
        <w:widowControl w:val="0"/>
        <w:numPr>
          <w:ilvl w:val="0"/>
          <w:numId w:val="0"/>
        </w:numPr>
        <w:kinsoku/>
        <w:wordWrap/>
        <w:overflowPunct/>
        <w:topLinePunct w:val="0"/>
        <w:bidi w:val="0"/>
        <w:snapToGrid w:val="0"/>
        <w:spacing w:line="360" w:lineRule="auto"/>
        <w:ind w:firstLine="640" w:firstLineChars="200"/>
        <w:rPr>
          <w:rFonts w:hint="eastAsia" w:ascii="楷体_GB2312" w:hAnsi="楷体_GB2312" w:eastAsia="楷体_GB2312"/>
          <w:bCs/>
          <w:kern w:val="44"/>
          <w:sz w:val="32"/>
          <w:szCs w:val="32"/>
          <w:lang w:eastAsia="zh-CN"/>
        </w:rPr>
      </w:pPr>
      <w:r>
        <w:rPr>
          <w:rFonts w:hint="eastAsia" w:ascii="楷体_GB2312" w:hAnsi="楷体_GB2312" w:eastAsia="楷体_GB2312"/>
          <w:bCs/>
          <w:kern w:val="44"/>
          <w:sz w:val="32"/>
          <w:szCs w:val="32"/>
          <w:lang w:eastAsia="zh-CN"/>
        </w:rPr>
        <w:t>（二）一般公共预算</w:t>
      </w:r>
      <w:r>
        <w:rPr>
          <w:rFonts w:hint="eastAsia" w:ascii="楷体_GB2312" w:hAnsi="楷体_GB2312" w:eastAsia="楷体_GB2312"/>
          <w:bCs/>
          <w:kern w:val="44"/>
          <w:sz w:val="32"/>
          <w:szCs w:val="32"/>
        </w:rPr>
        <w:t>财政拨款支出决算结构情况。</w:t>
      </w:r>
    </w:p>
    <w:p w14:paraId="662C3E02">
      <w:pPr>
        <w:pageBreakBefore w:val="0"/>
        <w:widowControl w:val="0"/>
        <w:numPr>
          <w:ilvl w:val="0"/>
          <w:numId w:val="0"/>
        </w:numPr>
        <w:kinsoku/>
        <w:wordWrap/>
        <w:overflowPunct/>
        <w:topLinePunct w:val="0"/>
        <w:bidi w:val="0"/>
        <w:snapToGrid w:val="0"/>
        <w:spacing w:line="360" w:lineRule="auto"/>
        <w:ind w:firstLine="640" w:firstLineChars="200"/>
        <w:rPr>
          <w:rFonts w:hint="eastAsia" w:ascii="仿宋_GB2312"/>
          <w:bCs/>
          <w:kern w:val="44"/>
          <w:sz w:val="32"/>
          <w:szCs w:val="32"/>
          <w:u w:val="none"/>
          <w:lang w:eastAsia="zh-CN"/>
        </w:rPr>
      </w:pPr>
      <w:r>
        <w:rPr>
          <w:rFonts w:hint="eastAsia" w:ascii="仿宋_GB2312"/>
          <w:bCs/>
          <w:kern w:val="44"/>
          <w:sz w:val="32"/>
          <w:szCs w:val="32"/>
          <w:u w:val="none"/>
          <w:lang w:eastAsia="zh-CN"/>
        </w:rPr>
        <w:t>2023年</w:t>
      </w:r>
      <w:r>
        <w:rPr>
          <w:rFonts w:hint="eastAsia" w:ascii="仿宋_GB2312" w:eastAsia="仿宋_GB2312"/>
          <w:bCs/>
          <w:kern w:val="44"/>
          <w:sz w:val="32"/>
          <w:szCs w:val="32"/>
          <w:u w:val="none"/>
        </w:rPr>
        <w:t>度</w:t>
      </w:r>
      <w:r>
        <w:rPr>
          <w:rFonts w:hint="eastAsia" w:ascii="仿宋_GB2312" w:hAnsi="仿宋_GB2312" w:eastAsia="仿宋_GB2312"/>
          <w:bCs/>
          <w:kern w:val="44"/>
          <w:sz w:val="32"/>
          <w:szCs w:val="32"/>
          <w:u w:val="none"/>
          <w:lang w:eastAsia="zh-CN"/>
        </w:rPr>
        <w:t>一般公共预算</w:t>
      </w:r>
      <w:r>
        <w:rPr>
          <w:rFonts w:hint="eastAsia" w:ascii="仿宋_GB2312" w:eastAsia="仿宋_GB2312"/>
          <w:bCs/>
          <w:kern w:val="44"/>
          <w:sz w:val="32"/>
          <w:szCs w:val="32"/>
          <w:u w:val="none"/>
        </w:rPr>
        <w:t>财政拨款支出96.27 万元，主要用于以下方面：</w:t>
      </w:r>
    </w:p>
    <w:p w14:paraId="06575FA3">
      <w:pPr>
        <w:pageBreakBefore w:val="0"/>
        <w:widowControl w:val="0"/>
        <w:numPr>
          <w:ilvl w:val="0"/>
          <w:numId w:val="0"/>
        </w:numPr>
        <w:kinsoku/>
        <w:wordWrap/>
        <w:overflowPunct/>
        <w:topLinePunct w:val="0"/>
        <w:bidi w:val="0"/>
        <w:snapToGrid w:val="0"/>
        <w:spacing w:line="360" w:lineRule="auto"/>
        <w:ind w:firstLine="640" w:firstLineChars="200"/>
        <w:rPr>
          <w:rFonts w:hint="eastAsia" w:ascii="仿宋_GB2312"/>
          <w:bCs/>
          <w:kern w:val="44"/>
          <w:sz w:val="32"/>
          <w:szCs w:val="32"/>
          <w:u w:val="none"/>
          <w:lang w:val="en-US" w:eastAsia="zh-CN"/>
        </w:rPr>
      </w:pPr>
      <w:r>
        <w:rPr>
          <w:rFonts w:hint="eastAsia" w:ascii="仿宋_GB2312"/>
          <w:bCs/>
          <w:kern w:val="44"/>
          <w:sz w:val="32"/>
          <w:szCs w:val="32"/>
          <w:u w:val="none"/>
          <w:lang w:val="en-US" w:eastAsia="zh-CN"/>
        </w:rPr>
        <w:t>1.</w:t>
      </w:r>
      <w:r>
        <w:rPr>
          <w:rFonts w:hint="eastAsia" w:ascii="仿宋_GB2312" w:eastAsia="仿宋_GB2312"/>
          <w:bCs/>
          <w:kern w:val="44"/>
          <w:sz w:val="32"/>
          <w:szCs w:val="32"/>
          <w:u w:val="none"/>
        </w:rPr>
        <w:t>一般公共服务支出（类）</w:t>
      </w:r>
      <w:r>
        <w:rPr>
          <w:rFonts w:hint="eastAsia" w:ascii="仿宋_GB2312" w:eastAsia="仿宋_GB2312"/>
          <w:bCs/>
          <w:kern w:val="44"/>
          <w:sz w:val="32"/>
          <w:szCs w:val="32"/>
          <w:u w:val="none"/>
          <w:lang w:val="en-US" w:eastAsia="zh-CN"/>
        </w:rPr>
        <w:t>95.2</w:t>
      </w:r>
      <w:r>
        <w:rPr>
          <w:rFonts w:hint="eastAsia" w:ascii="仿宋_GB2312"/>
          <w:bCs/>
          <w:kern w:val="44"/>
          <w:sz w:val="32"/>
          <w:szCs w:val="32"/>
          <w:u w:val="none"/>
          <w:lang w:val="en-US" w:eastAsia="zh-CN"/>
        </w:rPr>
        <w:t>5</w:t>
      </w:r>
      <w:r>
        <w:rPr>
          <w:rFonts w:hint="eastAsia" w:ascii="仿宋_GB2312" w:eastAsia="仿宋_GB2312"/>
          <w:bCs/>
          <w:kern w:val="44"/>
          <w:sz w:val="32"/>
          <w:szCs w:val="32"/>
          <w:u w:val="none"/>
          <w:lang w:val="en-US" w:eastAsia="zh-CN"/>
        </w:rPr>
        <w:t xml:space="preserve"> </w:t>
      </w:r>
      <w:r>
        <w:rPr>
          <w:rFonts w:hint="eastAsia" w:ascii="仿宋_GB2312" w:eastAsia="仿宋_GB2312"/>
          <w:bCs/>
          <w:kern w:val="44"/>
          <w:sz w:val="32"/>
          <w:szCs w:val="32"/>
          <w:u w:val="none"/>
        </w:rPr>
        <w:t xml:space="preserve">万元，占  98.94 </w:t>
      </w:r>
      <w:r>
        <w:rPr>
          <w:rFonts w:ascii="仿宋_GB2312" w:eastAsia="仿宋_GB2312"/>
          <w:bCs/>
          <w:kern w:val="44"/>
          <w:sz w:val="32"/>
          <w:szCs w:val="32"/>
          <w:u w:val="none"/>
        </w:rPr>
        <w:t>%</w:t>
      </w:r>
      <w:r>
        <w:rPr>
          <w:rFonts w:hint="eastAsia" w:ascii="仿宋_GB2312"/>
          <w:bCs/>
          <w:kern w:val="44"/>
          <w:sz w:val="32"/>
          <w:szCs w:val="32"/>
          <w:u w:val="none"/>
          <w:lang w:eastAsia="zh-CN"/>
        </w:rPr>
        <w:t>。主要是用于</w:t>
      </w:r>
      <w:r>
        <w:rPr>
          <w:rFonts w:hint="eastAsia" w:ascii="仿宋_GB2312" w:eastAsia="仿宋_GB2312"/>
          <w:bCs/>
          <w:kern w:val="44"/>
          <w:sz w:val="32"/>
          <w:szCs w:val="32"/>
          <w:u w:val="none"/>
        </w:rPr>
        <w:t>行政运行</w:t>
      </w:r>
      <w:r>
        <w:rPr>
          <w:rFonts w:hint="eastAsia" w:ascii="仿宋_GB2312"/>
          <w:bCs/>
          <w:kern w:val="44"/>
          <w:sz w:val="32"/>
          <w:szCs w:val="32"/>
          <w:u w:val="none"/>
          <w:lang w:eastAsia="zh-CN"/>
        </w:rPr>
        <w:t>和一般行政管理事务。</w:t>
      </w:r>
    </w:p>
    <w:p w14:paraId="33AEA190">
      <w:pPr>
        <w:pageBreakBefore w:val="0"/>
        <w:widowControl w:val="0"/>
        <w:numPr>
          <w:ilvl w:val="0"/>
          <w:numId w:val="0"/>
        </w:numPr>
        <w:kinsoku/>
        <w:wordWrap/>
        <w:overflowPunct/>
        <w:topLinePunct w:val="0"/>
        <w:bidi w:val="0"/>
        <w:snapToGrid w:val="0"/>
        <w:spacing w:line="360" w:lineRule="auto"/>
        <w:ind w:firstLine="640" w:firstLineChars="200"/>
        <w:rPr>
          <w:rFonts w:hint="eastAsia" w:ascii="仿宋_GB2312"/>
          <w:bCs/>
          <w:kern w:val="44"/>
          <w:sz w:val="32"/>
          <w:szCs w:val="32"/>
          <w:u w:val="none"/>
          <w:lang w:val="en-US" w:eastAsia="zh-CN"/>
        </w:rPr>
      </w:pPr>
      <w:r>
        <w:rPr>
          <w:rFonts w:hint="eastAsia" w:ascii="仿宋_GB2312"/>
          <w:bCs/>
          <w:kern w:val="44"/>
          <w:sz w:val="32"/>
          <w:szCs w:val="32"/>
          <w:u w:val="none"/>
          <w:lang w:val="en-US" w:eastAsia="zh-CN"/>
        </w:rPr>
        <w:t>2.社会保障和就业支出（类）</w:t>
      </w:r>
      <w:r>
        <w:rPr>
          <w:rFonts w:hint="eastAsia" w:ascii="仿宋_GB2312" w:eastAsia="仿宋_GB2312"/>
          <w:bCs/>
          <w:kern w:val="44"/>
          <w:sz w:val="32"/>
          <w:szCs w:val="32"/>
          <w:u w:val="none"/>
          <w:lang w:val="en-US" w:eastAsia="zh-CN"/>
        </w:rPr>
        <w:t xml:space="preserve">1.02 </w:t>
      </w:r>
      <w:r>
        <w:rPr>
          <w:rFonts w:hint="eastAsia" w:ascii="仿宋_GB2312" w:eastAsia="仿宋_GB2312"/>
          <w:bCs/>
          <w:kern w:val="44"/>
          <w:sz w:val="32"/>
          <w:szCs w:val="32"/>
          <w:u w:val="none"/>
        </w:rPr>
        <w:t>万元，占  1.0</w:t>
      </w:r>
      <w:r>
        <w:rPr>
          <w:rFonts w:hint="eastAsia" w:ascii="仿宋_GB2312"/>
          <w:bCs/>
          <w:kern w:val="44"/>
          <w:sz w:val="32"/>
          <w:szCs w:val="32"/>
          <w:u w:val="none"/>
          <w:lang w:val="en-US" w:eastAsia="zh-CN"/>
        </w:rPr>
        <w:t>6</w:t>
      </w:r>
      <w:r>
        <w:rPr>
          <w:rFonts w:hint="eastAsia" w:ascii="仿宋_GB2312" w:eastAsia="仿宋_GB2312"/>
          <w:bCs/>
          <w:kern w:val="44"/>
          <w:sz w:val="32"/>
          <w:szCs w:val="32"/>
          <w:u w:val="none"/>
        </w:rPr>
        <w:t xml:space="preserve"> </w:t>
      </w:r>
      <w:r>
        <w:rPr>
          <w:rFonts w:ascii="仿宋_GB2312" w:eastAsia="仿宋_GB2312"/>
          <w:bCs/>
          <w:kern w:val="44"/>
          <w:sz w:val="32"/>
          <w:szCs w:val="32"/>
          <w:u w:val="none"/>
        </w:rPr>
        <w:t>%</w:t>
      </w:r>
      <w:r>
        <w:rPr>
          <w:rFonts w:hint="eastAsia" w:ascii="仿宋_GB2312"/>
          <w:bCs/>
          <w:kern w:val="44"/>
          <w:sz w:val="32"/>
          <w:szCs w:val="32"/>
          <w:u w:val="none"/>
          <w:lang w:eastAsia="zh-CN"/>
        </w:rPr>
        <w:t>。主要是用于机关事业单位基本养老保险缴费支出和社会保险补贴。</w:t>
      </w:r>
    </w:p>
    <w:p w14:paraId="7FDA49CF">
      <w:pPr>
        <w:pageBreakBefore w:val="0"/>
        <w:widowControl w:val="0"/>
        <w:numPr>
          <w:ilvl w:val="0"/>
          <w:numId w:val="0"/>
        </w:numPr>
        <w:kinsoku/>
        <w:wordWrap/>
        <w:overflowPunct/>
        <w:topLinePunct w:val="0"/>
        <w:bidi w:val="0"/>
        <w:snapToGrid w:val="0"/>
        <w:spacing w:line="360" w:lineRule="auto"/>
        <w:ind w:firstLine="640" w:firstLineChars="200"/>
        <w:rPr>
          <w:rFonts w:hint="eastAsia" w:ascii="楷体_GB2312" w:hAnsi="楷体_GB2312" w:eastAsia="楷体_GB2312"/>
          <w:bCs/>
          <w:kern w:val="44"/>
          <w:sz w:val="32"/>
          <w:szCs w:val="32"/>
          <w:u w:val="none"/>
        </w:rPr>
      </w:pPr>
      <w:r>
        <w:rPr>
          <w:rFonts w:hint="eastAsia" w:ascii="楷体_GB2312" w:hAnsi="楷体_GB2312" w:eastAsia="楷体_GB2312"/>
          <w:bCs/>
          <w:kern w:val="44"/>
          <w:sz w:val="32"/>
          <w:szCs w:val="32"/>
          <w:u w:val="none"/>
        </w:rPr>
        <w:t>（三）</w:t>
      </w:r>
      <w:r>
        <w:rPr>
          <w:rFonts w:hint="eastAsia" w:ascii="楷体_GB2312" w:hAnsi="楷体_GB2312" w:eastAsia="楷体_GB2312"/>
          <w:bCs/>
          <w:kern w:val="44"/>
          <w:sz w:val="32"/>
          <w:szCs w:val="32"/>
          <w:u w:val="none"/>
          <w:lang w:eastAsia="zh-CN"/>
        </w:rPr>
        <w:t>一般公共预算</w:t>
      </w:r>
      <w:r>
        <w:rPr>
          <w:rFonts w:hint="eastAsia" w:ascii="楷体_GB2312" w:hAnsi="楷体_GB2312" w:eastAsia="楷体_GB2312"/>
          <w:bCs/>
          <w:kern w:val="44"/>
          <w:sz w:val="32"/>
          <w:szCs w:val="32"/>
          <w:u w:val="none"/>
        </w:rPr>
        <w:t>财政拨款支出决算具体情况。</w:t>
      </w:r>
    </w:p>
    <w:p w14:paraId="7FCEC87D">
      <w:pPr>
        <w:pageBreakBefore w:val="0"/>
        <w:widowControl w:val="0"/>
        <w:kinsoku/>
        <w:wordWrap/>
        <w:overflowPunct/>
        <w:topLinePunct w:val="0"/>
        <w:bidi w:val="0"/>
        <w:snapToGrid w:val="0"/>
        <w:spacing w:line="360" w:lineRule="auto"/>
        <w:ind w:firstLine="640" w:firstLineChars="200"/>
        <w:rPr>
          <w:rFonts w:hint="eastAsia" w:ascii="仿宋_GB2312" w:hAnsi="仿宋_GB2312"/>
          <w:bCs/>
          <w:kern w:val="44"/>
          <w:sz w:val="32"/>
          <w:szCs w:val="32"/>
          <w:u w:val="none"/>
          <w:lang w:eastAsia="zh-CN"/>
        </w:rPr>
      </w:pPr>
      <w:r>
        <w:rPr>
          <w:rFonts w:hint="eastAsia" w:ascii="仿宋_GB2312" w:hAnsi="仿宋_GB2312"/>
          <w:bCs/>
          <w:kern w:val="44"/>
          <w:sz w:val="32"/>
          <w:szCs w:val="32"/>
          <w:u w:val="none"/>
          <w:lang w:eastAsia="zh-CN"/>
        </w:rPr>
        <w:t>2023</w:t>
      </w:r>
      <w:r>
        <w:rPr>
          <w:rFonts w:hint="eastAsia" w:ascii="仿宋_GB2312" w:hAnsi="仿宋_GB2312" w:eastAsia="仿宋_GB2312"/>
          <w:bCs/>
          <w:kern w:val="44"/>
          <w:sz w:val="32"/>
          <w:szCs w:val="32"/>
          <w:u w:val="none"/>
          <w:lang w:eastAsia="zh-CN"/>
        </w:rPr>
        <w:t>年度</w:t>
      </w:r>
      <w:r>
        <w:rPr>
          <w:rFonts w:hint="eastAsia" w:ascii="仿宋_GB2312" w:hAnsi="仿宋_GB2312" w:eastAsia="仿宋_GB2312"/>
          <w:bCs/>
          <w:kern w:val="44"/>
          <w:sz w:val="32"/>
          <w:szCs w:val="32"/>
          <w:u w:val="none"/>
        </w:rPr>
        <w:t>一般公共预算财政拨款支出年</w:t>
      </w:r>
      <w:r>
        <w:rPr>
          <w:rFonts w:hint="eastAsia" w:ascii="仿宋_GB2312" w:hAnsi="仿宋_GB2312" w:eastAsia="仿宋_GB2312"/>
          <w:bCs/>
          <w:kern w:val="44"/>
          <w:sz w:val="32"/>
          <w:szCs w:val="32"/>
          <w:u w:val="none"/>
          <w:lang w:eastAsia="zh-CN"/>
        </w:rPr>
        <w:t>初</w:t>
      </w:r>
      <w:r>
        <w:rPr>
          <w:rFonts w:hint="eastAsia" w:ascii="仿宋_GB2312" w:hAnsi="仿宋_GB2312" w:eastAsia="仿宋_GB2312"/>
          <w:bCs/>
          <w:kern w:val="44"/>
          <w:sz w:val="32"/>
          <w:szCs w:val="32"/>
          <w:u w:val="none"/>
        </w:rPr>
        <w:t xml:space="preserve">预算为    </w:t>
      </w:r>
      <w:r>
        <w:rPr>
          <w:rFonts w:hint="eastAsia" w:ascii="仿宋_GB2312" w:hAnsi="仿宋_GB2312"/>
          <w:bCs/>
          <w:kern w:val="44"/>
          <w:sz w:val="32"/>
          <w:szCs w:val="32"/>
          <w:u w:val="none"/>
          <w:lang w:val="en-US" w:eastAsia="zh-CN"/>
        </w:rPr>
        <w:t>131.67</w:t>
      </w:r>
      <w:r>
        <w:rPr>
          <w:rFonts w:hint="eastAsia" w:ascii="仿宋_GB2312" w:hAnsi="仿宋_GB2312" w:eastAsia="仿宋_GB2312"/>
          <w:bCs/>
          <w:kern w:val="44"/>
          <w:sz w:val="32"/>
          <w:szCs w:val="32"/>
          <w:u w:val="none"/>
        </w:rPr>
        <w:t>万元</w:t>
      </w:r>
      <w:r>
        <w:rPr>
          <w:rFonts w:hint="eastAsia" w:ascii="仿宋_GB2312" w:hAnsi="仿宋_GB2312" w:eastAsia="仿宋_GB2312"/>
          <w:sz w:val="32"/>
          <w:szCs w:val="32"/>
          <w:u w:val="none"/>
        </w:rPr>
        <w:t>，</w:t>
      </w:r>
      <w:r>
        <w:rPr>
          <w:rFonts w:hint="eastAsia" w:ascii="仿宋_GB2312" w:hAnsi="仿宋_GB2312" w:eastAsia="仿宋_GB2312"/>
          <w:bCs/>
          <w:kern w:val="44"/>
          <w:sz w:val="32"/>
          <w:szCs w:val="32"/>
          <w:u w:val="none"/>
        </w:rPr>
        <w:t>支出决算为  96.27  万元，完成年</w:t>
      </w:r>
      <w:r>
        <w:rPr>
          <w:rFonts w:hint="eastAsia" w:ascii="仿宋_GB2312" w:hAnsi="仿宋_GB2312" w:eastAsia="仿宋_GB2312"/>
          <w:bCs/>
          <w:kern w:val="44"/>
          <w:sz w:val="32"/>
          <w:szCs w:val="32"/>
          <w:u w:val="none"/>
          <w:lang w:eastAsia="zh-CN"/>
        </w:rPr>
        <w:t>初</w:t>
      </w:r>
      <w:r>
        <w:rPr>
          <w:rFonts w:hint="eastAsia" w:ascii="仿宋_GB2312" w:hAnsi="仿宋_GB2312" w:eastAsia="仿宋_GB2312"/>
          <w:bCs/>
          <w:kern w:val="44"/>
          <w:sz w:val="32"/>
          <w:szCs w:val="32"/>
          <w:u w:val="none"/>
        </w:rPr>
        <w:t xml:space="preserve">预算的 </w:t>
      </w:r>
      <w:r>
        <w:rPr>
          <w:rFonts w:hint="eastAsia" w:ascii="仿宋_GB2312" w:hAnsi="仿宋_GB2312"/>
          <w:bCs/>
          <w:kern w:val="44"/>
          <w:sz w:val="32"/>
          <w:szCs w:val="32"/>
          <w:u w:val="none"/>
          <w:lang w:val="en-US" w:eastAsia="zh-CN"/>
        </w:rPr>
        <w:t>73.11</w:t>
      </w:r>
      <w:r>
        <w:rPr>
          <w:rFonts w:hint="eastAsia" w:ascii="仿宋_GB2312" w:hAnsi="仿宋_GB2312" w:eastAsia="仿宋_GB2312"/>
          <w:bCs/>
          <w:kern w:val="44"/>
          <w:sz w:val="32"/>
          <w:szCs w:val="32"/>
          <w:u w:val="none"/>
        </w:rPr>
        <w:t xml:space="preserve"> %。其中：</w:t>
      </w:r>
    </w:p>
    <w:p w14:paraId="4D619A58">
      <w:pPr>
        <w:pageBreakBefore w:val="0"/>
        <w:widowControl w:val="0"/>
        <w:numPr>
          <w:ilvl w:val="0"/>
          <w:numId w:val="2"/>
        </w:numPr>
        <w:kinsoku/>
        <w:wordWrap/>
        <w:overflowPunct/>
        <w:topLinePunct w:val="0"/>
        <w:bidi w:val="0"/>
        <w:snapToGrid w:val="0"/>
        <w:spacing w:line="360" w:lineRule="auto"/>
        <w:ind w:firstLine="640" w:firstLineChars="200"/>
        <w:rPr>
          <w:rFonts w:hint="eastAsia" w:ascii="仿宋_GB2312" w:hAnsi="仿宋_GB2312"/>
          <w:bCs/>
          <w:kern w:val="44"/>
          <w:sz w:val="32"/>
          <w:szCs w:val="32"/>
          <w:u w:val="none"/>
          <w:lang w:eastAsia="zh-CN"/>
        </w:rPr>
      </w:pPr>
      <w:r>
        <w:rPr>
          <w:rFonts w:hint="eastAsia" w:ascii="仿宋_GB2312" w:hAnsi="仿宋_GB2312" w:eastAsia="仿宋_GB2312"/>
          <w:bCs/>
          <w:kern w:val="44"/>
          <w:sz w:val="32"/>
          <w:szCs w:val="32"/>
          <w:u w:val="none"/>
        </w:rPr>
        <w:t>一般公共服务支出(类)</w:t>
      </w:r>
      <w:r>
        <w:rPr>
          <w:rFonts w:hint="eastAsia" w:ascii="仿宋_GB2312" w:hAnsi="仿宋_GB2312"/>
          <w:bCs/>
          <w:kern w:val="44"/>
          <w:sz w:val="32"/>
          <w:szCs w:val="32"/>
          <w:u w:val="none"/>
          <w:lang w:eastAsia="zh-CN"/>
        </w:rPr>
        <w:t>群众团体事务（款）行政运（项）</w:t>
      </w:r>
      <w:r>
        <w:rPr>
          <w:rFonts w:hint="eastAsia" w:ascii="仿宋_GB2312" w:hAnsi="仿宋_GB2312" w:eastAsia="仿宋_GB2312"/>
          <w:bCs/>
          <w:kern w:val="44"/>
          <w:sz w:val="32"/>
          <w:szCs w:val="32"/>
          <w:u w:val="none"/>
        </w:rPr>
        <w:t>。年</w:t>
      </w:r>
      <w:r>
        <w:rPr>
          <w:rFonts w:hint="eastAsia" w:ascii="仿宋_GB2312" w:hAnsi="仿宋_GB2312" w:eastAsia="仿宋_GB2312"/>
          <w:bCs/>
          <w:kern w:val="44"/>
          <w:sz w:val="32"/>
          <w:szCs w:val="32"/>
          <w:u w:val="none"/>
          <w:lang w:eastAsia="zh-CN"/>
        </w:rPr>
        <w:t>初</w:t>
      </w:r>
      <w:r>
        <w:rPr>
          <w:rFonts w:hint="eastAsia" w:ascii="仿宋_GB2312" w:hAnsi="仿宋_GB2312" w:eastAsia="仿宋_GB2312"/>
          <w:bCs/>
          <w:kern w:val="44"/>
          <w:sz w:val="32"/>
          <w:szCs w:val="32"/>
          <w:u w:val="none"/>
        </w:rPr>
        <w:t>预算为</w:t>
      </w:r>
      <w:r>
        <w:rPr>
          <w:rFonts w:hint="eastAsia" w:ascii="仿宋_GB2312" w:hAnsi="仿宋_GB2312"/>
          <w:bCs/>
          <w:kern w:val="44"/>
          <w:sz w:val="32"/>
          <w:szCs w:val="32"/>
          <w:u w:val="none"/>
          <w:lang w:val="en-US" w:eastAsia="zh-CN"/>
        </w:rPr>
        <w:t>92.62</w:t>
      </w:r>
      <w:r>
        <w:rPr>
          <w:rFonts w:hint="eastAsia" w:ascii="仿宋_GB2312" w:hAnsi="仿宋_GB2312" w:eastAsia="仿宋_GB2312"/>
          <w:bCs/>
          <w:kern w:val="44"/>
          <w:sz w:val="32"/>
          <w:szCs w:val="32"/>
          <w:u w:val="none"/>
        </w:rPr>
        <w:t xml:space="preserve">万元，支出决算为  </w:t>
      </w:r>
      <w:r>
        <w:rPr>
          <w:rFonts w:hint="eastAsia" w:ascii="仿宋_GB2312" w:hAnsi="仿宋_GB2312"/>
          <w:bCs/>
          <w:kern w:val="44"/>
          <w:sz w:val="32"/>
          <w:szCs w:val="32"/>
          <w:u w:val="none"/>
          <w:lang w:val="en-US" w:eastAsia="zh-CN"/>
        </w:rPr>
        <w:t>81.21</w:t>
      </w:r>
      <w:r>
        <w:rPr>
          <w:rFonts w:hint="eastAsia" w:ascii="仿宋_GB2312" w:hAnsi="仿宋_GB2312" w:eastAsia="仿宋_GB2312"/>
          <w:bCs/>
          <w:kern w:val="44"/>
          <w:sz w:val="32"/>
          <w:szCs w:val="32"/>
          <w:u w:val="none"/>
        </w:rPr>
        <w:t xml:space="preserve">  万元，完成年</w:t>
      </w:r>
      <w:r>
        <w:rPr>
          <w:rFonts w:hint="eastAsia" w:ascii="仿宋_GB2312" w:hAnsi="仿宋_GB2312" w:eastAsia="仿宋_GB2312"/>
          <w:bCs/>
          <w:color w:val="000000"/>
          <w:kern w:val="44"/>
          <w:sz w:val="32"/>
          <w:szCs w:val="32"/>
          <w:u w:val="none"/>
          <w:lang w:eastAsia="zh-CN"/>
        </w:rPr>
        <w:t>初</w:t>
      </w:r>
      <w:r>
        <w:rPr>
          <w:rFonts w:hint="eastAsia" w:ascii="仿宋_GB2312" w:hAnsi="仿宋_GB2312" w:eastAsia="仿宋_GB2312"/>
          <w:bCs/>
          <w:kern w:val="44"/>
          <w:sz w:val="32"/>
          <w:szCs w:val="32"/>
          <w:u w:val="none"/>
        </w:rPr>
        <w:t>预算的</w:t>
      </w:r>
      <w:r>
        <w:rPr>
          <w:rFonts w:hint="eastAsia" w:ascii="仿宋_GB2312" w:hAnsi="仿宋_GB2312"/>
          <w:bCs/>
          <w:kern w:val="44"/>
          <w:sz w:val="32"/>
          <w:szCs w:val="32"/>
          <w:u w:val="none"/>
          <w:lang w:val="en-US" w:eastAsia="zh-CN"/>
        </w:rPr>
        <w:t>87.68</w:t>
      </w:r>
      <w:r>
        <w:rPr>
          <w:rFonts w:hint="eastAsia" w:ascii="仿宋_GB2312" w:hAnsi="仿宋_GB2312" w:eastAsia="仿宋_GB2312"/>
          <w:bCs/>
          <w:kern w:val="44"/>
          <w:sz w:val="32"/>
          <w:szCs w:val="32"/>
          <w:u w:val="none"/>
        </w:rPr>
        <w:t>%，支出决算数小于年</w:t>
      </w:r>
      <w:r>
        <w:rPr>
          <w:rFonts w:hint="eastAsia" w:ascii="仿宋_GB2312" w:hAnsi="仿宋_GB2312" w:eastAsia="仿宋_GB2312"/>
          <w:bCs/>
          <w:color w:val="000000"/>
          <w:kern w:val="44"/>
          <w:sz w:val="32"/>
          <w:szCs w:val="32"/>
          <w:u w:val="none"/>
          <w:lang w:eastAsia="zh-CN"/>
        </w:rPr>
        <w:t>初</w:t>
      </w:r>
      <w:r>
        <w:rPr>
          <w:rFonts w:hint="eastAsia" w:ascii="仿宋_GB2312" w:hAnsi="仿宋_GB2312" w:eastAsia="仿宋_GB2312"/>
          <w:bCs/>
          <w:kern w:val="44"/>
          <w:sz w:val="32"/>
          <w:szCs w:val="32"/>
          <w:u w:val="none"/>
        </w:rPr>
        <w:t>预数</w:t>
      </w:r>
      <w:r>
        <w:rPr>
          <w:rFonts w:hint="eastAsia" w:ascii="仿宋_GB2312" w:hAnsi="仿宋_GB2312"/>
          <w:bCs/>
          <w:kern w:val="44"/>
          <w:sz w:val="32"/>
          <w:szCs w:val="32"/>
          <w:u w:val="none"/>
          <w:lang w:eastAsia="zh-CN"/>
        </w:rPr>
        <w:t>。</w:t>
      </w:r>
    </w:p>
    <w:p w14:paraId="71732E46">
      <w:pPr>
        <w:pageBreakBefore w:val="0"/>
        <w:widowControl w:val="0"/>
        <w:kinsoku/>
        <w:wordWrap/>
        <w:overflowPunct/>
        <w:topLinePunct w:val="0"/>
        <w:bidi w:val="0"/>
        <w:snapToGrid w:val="0"/>
        <w:spacing w:line="360" w:lineRule="auto"/>
        <w:ind w:firstLine="640" w:firstLineChars="200"/>
        <w:rPr>
          <w:rFonts w:hint="eastAsia"/>
          <w:u w:val="none"/>
          <w:lang w:eastAsia="zh-CN"/>
        </w:rPr>
      </w:pPr>
      <w:r>
        <w:rPr>
          <w:rFonts w:hint="eastAsia" w:ascii="仿宋_GB2312" w:hAnsi="仿宋_GB2312"/>
          <w:bCs/>
          <w:kern w:val="44"/>
          <w:sz w:val="32"/>
          <w:szCs w:val="32"/>
          <w:u w:val="none"/>
          <w:lang w:val="en-US" w:eastAsia="zh-CN"/>
        </w:rPr>
        <w:t>2.</w:t>
      </w:r>
      <w:r>
        <w:rPr>
          <w:rFonts w:hint="eastAsia" w:ascii="仿宋_GB2312" w:hAnsi="仿宋_GB2312" w:eastAsia="仿宋_GB2312"/>
          <w:bCs/>
          <w:kern w:val="44"/>
          <w:sz w:val="32"/>
          <w:szCs w:val="32"/>
          <w:u w:val="none"/>
        </w:rPr>
        <w:t>一般公共服务支出(类)</w:t>
      </w:r>
      <w:r>
        <w:rPr>
          <w:rFonts w:hint="eastAsia" w:ascii="仿宋_GB2312" w:hAnsi="仿宋_GB2312"/>
          <w:bCs/>
          <w:kern w:val="44"/>
          <w:sz w:val="32"/>
          <w:szCs w:val="32"/>
          <w:u w:val="none"/>
          <w:lang w:eastAsia="zh-CN"/>
        </w:rPr>
        <w:t>群众团体事务（款）一般行政管理事务（项）</w:t>
      </w:r>
      <w:r>
        <w:rPr>
          <w:rFonts w:hint="eastAsia" w:ascii="仿宋_GB2312" w:hAnsi="仿宋_GB2312" w:eastAsia="仿宋_GB2312"/>
          <w:bCs/>
          <w:kern w:val="44"/>
          <w:sz w:val="32"/>
          <w:szCs w:val="32"/>
          <w:u w:val="none"/>
        </w:rPr>
        <w:t>。年</w:t>
      </w:r>
      <w:r>
        <w:rPr>
          <w:rFonts w:hint="eastAsia" w:ascii="仿宋_GB2312" w:hAnsi="仿宋_GB2312" w:eastAsia="仿宋_GB2312"/>
          <w:bCs/>
          <w:kern w:val="44"/>
          <w:sz w:val="32"/>
          <w:szCs w:val="32"/>
          <w:u w:val="none"/>
          <w:lang w:eastAsia="zh-CN"/>
        </w:rPr>
        <w:t>初</w:t>
      </w:r>
      <w:r>
        <w:rPr>
          <w:rFonts w:hint="eastAsia" w:ascii="仿宋_GB2312" w:hAnsi="仿宋_GB2312" w:eastAsia="仿宋_GB2312"/>
          <w:bCs/>
          <w:kern w:val="44"/>
          <w:sz w:val="32"/>
          <w:szCs w:val="32"/>
          <w:u w:val="none"/>
        </w:rPr>
        <w:t xml:space="preserve">预算为 </w:t>
      </w:r>
      <w:r>
        <w:rPr>
          <w:rFonts w:hint="eastAsia" w:ascii="仿宋_GB2312" w:hAnsi="仿宋_GB2312"/>
          <w:bCs/>
          <w:kern w:val="44"/>
          <w:sz w:val="32"/>
          <w:szCs w:val="32"/>
          <w:u w:val="none"/>
          <w:lang w:val="en-US" w:eastAsia="zh-CN"/>
        </w:rPr>
        <w:t xml:space="preserve">39.05 </w:t>
      </w:r>
      <w:r>
        <w:rPr>
          <w:rFonts w:hint="eastAsia" w:ascii="仿宋_GB2312" w:hAnsi="仿宋_GB2312" w:eastAsia="仿宋_GB2312"/>
          <w:bCs/>
          <w:kern w:val="44"/>
          <w:sz w:val="32"/>
          <w:szCs w:val="32"/>
          <w:u w:val="none"/>
        </w:rPr>
        <w:t xml:space="preserve">万元，支出决算为    </w:t>
      </w:r>
      <w:r>
        <w:rPr>
          <w:rFonts w:hint="eastAsia" w:ascii="仿宋_GB2312" w:hAnsi="仿宋_GB2312"/>
          <w:bCs/>
          <w:kern w:val="44"/>
          <w:sz w:val="32"/>
          <w:szCs w:val="32"/>
          <w:u w:val="none"/>
          <w:lang w:val="en-US" w:eastAsia="zh-CN"/>
        </w:rPr>
        <w:t>14.03</w:t>
      </w:r>
      <w:r>
        <w:rPr>
          <w:rFonts w:hint="eastAsia" w:ascii="仿宋_GB2312" w:hAnsi="仿宋_GB2312" w:eastAsia="仿宋_GB2312"/>
          <w:bCs/>
          <w:kern w:val="44"/>
          <w:sz w:val="32"/>
          <w:szCs w:val="32"/>
          <w:u w:val="none"/>
        </w:rPr>
        <w:t xml:space="preserve"> 万元，完成年</w:t>
      </w:r>
      <w:r>
        <w:rPr>
          <w:rFonts w:hint="eastAsia" w:ascii="仿宋_GB2312" w:hAnsi="仿宋_GB2312" w:eastAsia="仿宋_GB2312"/>
          <w:bCs/>
          <w:color w:val="000000"/>
          <w:kern w:val="44"/>
          <w:sz w:val="32"/>
          <w:szCs w:val="32"/>
          <w:u w:val="none"/>
          <w:lang w:eastAsia="zh-CN"/>
        </w:rPr>
        <w:t>初</w:t>
      </w:r>
      <w:r>
        <w:rPr>
          <w:rFonts w:hint="eastAsia" w:ascii="仿宋_GB2312" w:hAnsi="仿宋_GB2312" w:eastAsia="仿宋_GB2312"/>
          <w:bCs/>
          <w:kern w:val="44"/>
          <w:sz w:val="32"/>
          <w:szCs w:val="32"/>
          <w:u w:val="none"/>
        </w:rPr>
        <w:t xml:space="preserve">预算的 </w:t>
      </w:r>
      <w:r>
        <w:rPr>
          <w:rFonts w:hint="eastAsia" w:ascii="仿宋_GB2312" w:hAnsi="仿宋_GB2312"/>
          <w:bCs/>
          <w:kern w:val="44"/>
          <w:sz w:val="32"/>
          <w:szCs w:val="32"/>
          <w:u w:val="none"/>
          <w:lang w:val="en-US" w:eastAsia="zh-CN"/>
        </w:rPr>
        <w:t>35.93</w:t>
      </w:r>
      <w:r>
        <w:rPr>
          <w:rFonts w:hint="eastAsia" w:ascii="仿宋_GB2312" w:hAnsi="仿宋_GB2312" w:eastAsia="仿宋_GB2312"/>
          <w:bCs/>
          <w:kern w:val="44"/>
          <w:sz w:val="32"/>
          <w:szCs w:val="32"/>
          <w:u w:val="none"/>
        </w:rPr>
        <w:t xml:space="preserve"> %，支出决算数小于年</w:t>
      </w:r>
      <w:r>
        <w:rPr>
          <w:rFonts w:hint="eastAsia" w:ascii="仿宋_GB2312" w:hAnsi="仿宋_GB2312" w:eastAsia="仿宋_GB2312"/>
          <w:bCs/>
          <w:color w:val="000000"/>
          <w:kern w:val="44"/>
          <w:sz w:val="32"/>
          <w:szCs w:val="32"/>
          <w:u w:val="none"/>
          <w:lang w:eastAsia="zh-CN"/>
        </w:rPr>
        <w:t>初</w:t>
      </w:r>
      <w:r>
        <w:rPr>
          <w:rFonts w:hint="eastAsia" w:ascii="仿宋_GB2312" w:hAnsi="仿宋_GB2312" w:eastAsia="仿宋_GB2312"/>
          <w:bCs/>
          <w:kern w:val="44"/>
          <w:sz w:val="32"/>
          <w:szCs w:val="32"/>
          <w:u w:val="none"/>
        </w:rPr>
        <w:t>预算数</w:t>
      </w:r>
      <w:r>
        <w:rPr>
          <w:rFonts w:hint="eastAsia" w:ascii="仿宋_GB2312" w:hAnsi="仿宋_GB2312"/>
          <w:bCs/>
          <w:kern w:val="44"/>
          <w:sz w:val="32"/>
          <w:szCs w:val="32"/>
          <w:u w:val="none"/>
          <w:lang w:eastAsia="zh-CN"/>
        </w:rPr>
        <w:t>。</w:t>
      </w:r>
    </w:p>
    <w:p w14:paraId="1959E021">
      <w:pPr>
        <w:pStyle w:val="17"/>
        <w:pageBreakBefore w:val="0"/>
        <w:widowControl w:val="0"/>
        <w:numPr>
          <w:ilvl w:val="0"/>
          <w:numId w:val="0"/>
        </w:numPr>
        <w:kinsoku/>
        <w:wordWrap/>
        <w:overflowPunct/>
        <w:topLinePunct w:val="0"/>
        <w:bidi w:val="0"/>
        <w:snapToGrid w:val="0"/>
        <w:spacing w:line="360" w:lineRule="auto"/>
        <w:ind w:firstLine="640" w:firstLineChars="200"/>
        <w:jc w:val="both"/>
        <w:rPr>
          <w:rFonts w:hint="eastAsia" w:ascii="仿宋_GB2312" w:hAnsi="仿宋_GB2312"/>
          <w:bCs/>
          <w:kern w:val="44"/>
          <w:sz w:val="32"/>
          <w:szCs w:val="32"/>
          <w:u w:val="none"/>
          <w:lang w:eastAsia="zh-CN"/>
        </w:rPr>
      </w:pPr>
      <w:r>
        <w:rPr>
          <w:rFonts w:hint="eastAsia" w:hAnsi="仿宋_GB2312"/>
          <w:bCs/>
          <w:color w:val="000000"/>
          <w:kern w:val="44"/>
          <w:sz w:val="32"/>
          <w:szCs w:val="32"/>
          <w:u w:val="none"/>
          <w:lang w:val="en-US" w:eastAsia="zh-CN"/>
        </w:rPr>
        <w:t>3.</w:t>
      </w:r>
      <w:r>
        <w:rPr>
          <w:rFonts w:hint="eastAsia" w:ascii="仿宋_GB2312" w:hAnsi="仿宋_GB2312" w:eastAsia="仿宋_GB2312"/>
          <w:bCs/>
          <w:color w:val="000000"/>
          <w:kern w:val="44"/>
          <w:sz w:val="32"/>
          <w:szCs w:val="32"/>
          <w:u w:val="none"/>
        </w:rPr>
        <w:t>社会保障和就业支出</w:t>
      </w:r>
      <w:r>
        <w:rPr>
          <w:rFonts w:hint="eastAsia" w:ascii="仿宋_GB2312" w:hAnsi="仿宋_GB2312" w:eastAsia="仿宋_GB2312"/>
          <w:bCs/>
          <w:kern w:val="44"/>
          <w:sz w:val="32"/>
          <w:szCs w:val="32"/>
          <w:u w:val="none"/>
        </w:rPr>
        <w:t>(类)行政事业单位养老支出</w:t>
      </w:r>
      <w:r>
        <w:rPr>
          <w:rFonts w:hint="eastAsia" w:ascii="仿宋_GB2312" w:hAnsi="仿宋_GB2312"/>
          <w:bCs/>
          <w:kern w:val="44"/>
          <w:sz w:val="32"/>
          <w:szCs w:val="32"/>
          <w:lang w:eastAsia="zh-CN"/>
        </w:rPr>
        <w:t>（款）</w:t>
      </w:r>
      <w:r>
        <w:rPr>
          <w:rFonts w:hint="eastAsia" w:ascii="仿宋_GB2312" w:hAnsi="仿宋_GB2312" w:eastAsia="仿宋_GB2312"/>
          <w:bCs/>
          <w:kern w:val="44"/>
          <w:sz w:val="32"/>
          <w:szCs w:val="32"/>
        </w:rPr>
        <w:t>机关事业单位基本养老保险缴费支出</w:t>
      </w:r>
      <w:r>
        <w:rPr>
          <w:rFonts w:hint="eastAsia" w:ascii="仿宋_GB2312" w:hAnsi="仿宋_GB2312"/>
          <w:bCs/>
          <w:kern w:val="44"/>
          <w:sz w:val="32"/>
          <w:szCs w:val="32"/>
          <w:lang w:eastAsia="zh-CN"/>
        </w:rPr>
        <w:t>（项）</w:t>
      </w:r>
      <w:r>
        <w:rPr>
          <w:rFonts w:hint="eastAsia" w:hAnsi="仿宋_GB2312"/>
          <w:bCs/>
          <w:kern w:val="44"/>
          <w:sz w:val="32"/>
          <w:szCs w:val="32"/>
          <w:lang w:eastAsia="zh-CN"/>
        </w:rPr>
        <w:t>。</w:t>
      </w:r>
      <w:r>
        <w:rPr>
          <w:rFonts w:hint="eastAsia" w:ascii="仿宋_GB2312" w:hAnsi="仿宋_GB2312" w:eastAsia="仿宋_GB2312"/>
          <w:bCs/>
          <w:kern w:val="44"/>
          <w:sz w:val="32"/>
          <w:szCs w:val="32"/>
        </w:rPr>
        <w:t>年</w:t>
      </w:r>
      <w:r>
        <w:rPr>
          <w:rFonts w:hint="eastAsia" w:ascii="仿宋_GB2312" w:hAnsi="仿宋_GB2312" w:eastAsia="仿宋_GB2312"/>
          <w:bCs/>
          <w:kern w:val="44"/>
          <w:sz w:val="32"/>
          <w:szCs w:val="32"/>
          <w:lang w:eastAsia="zh-CN"/>
        </w:rPr>
        <w:t>初</w:t>
      </w:r>
      <w:r>
        <w:rPr>
          <w:rFonts w:hint="eastAsia" w:ascii="仿宋_GB2312" w:hAnsi="仿宋_GB2312" w:eastAsia="仿宋_GB2312"/>
          <w:bCs/>
          <w:kern w:val="44"/>
          <w:sz w:val="32"/>
          <w:szCs w:val="32"/>
        </w:rPr>
        <w:t>预算为</w:t>
      </w:r>
      <w:r>
        <w:rPr>
          <w:rFonts w:hint="eastAsia" w:hAnsi="仿宋_GB2312"/>
          <w:bCs/>
          <w:kern w:val="44"/>
          <w:sz w:val="32"/>
          <w:szCs w:val="32"/>
          <w:u w:val="none"/>
          <w:lang w:val="en-US" w:eastAsia="zh-CN"/>
        </w:rPr>
        <w:t>0</w:t>
      </w:r>
      <w:r>
        <w:rPr>
          <w:rFonts w:hint="eastAsia" w:ascii="仿宋_GB2312" w:hAnsi="仿宋_GB2312" w:eastAsia="仿宋_GB2312"/>
          <w:bCs/>
          <w:kern w:val="44"/>
          <w:sz w:val="32"/>
          <w:szCs w:val="32"/>
          <w:u w:val="none"/>
        </w:rPr>
        <w:t>万元，支出决算</w:t>
      </w:r>
      <w:r>
        <w:rPr>
          <w:rFonts w:hint="eastAsia" w:hAnsi="仿宋_GB2312"/>
          <w:bCs/>
          <w:kern w:val="44"/>
          <w:sz w:val="32"/>
          <w:szCs w:val="32"/>
          <w:u w:val="none"/>
          <w:lang w:val="en-US" w:eastAsia="zh-CN"/>
        </w:rPr>
        <w:t>0.03</w:t>
      </w:r>
      <w:r>
        <w:rPr>
          <w:rFonts w:hint="eastAsia" w:ascii="仿宋_GB2312" w:hAnsi="仿宋_GB2312" w:eastAsia="仿宋_GB2312"/>
          <w:bCs/>
          <w:kern w:val="44"/>
          <w:sz w:val="32"/>
          <w:szCs w:val="32"/>
          <w:u w:val="none"/>
        </w:rPr>
        <w:t>万元，支出决算数</w:t>
      </w:r>
      <w:r>
        <w:rPr>
          <w:rFonts w:hint="eastAsia" w:ascii="仿宋_GB2312" w:hAnsi="仿宋_GB2312" w:eastAsia="仿宋_GB2312"/>
          <w:bCs/>
          <w:kern w:val="44"/>
          <w:sz w:val="32"/>
          <w:szCs w:val="32"/>
          <w:u w:val="none"/>
          <w:lang w:eastAsia="zh-CN"/>
        </w:rPr>
        <w:t>大</w:t>
      </w:r>
      <w:r>
        <w:rPr>
          <w:rFonts w:hint="eastAsia" w:ascii="仿宋_GB2312" w:hAnsi="仿宋_GB2312" w:eastAsia="仿宋_GB2312"/>
          <w:bCs/>
          <w:kern w:val="44"/>
          <w:sz w:val="32"/>
          <w:szCs w:val="32"/>
          <w:u w:val="none"/>
        </w:rPr>
        <w:t>于年</w:t>
      </w:r>
      <w:r>
        <w:rPr>
          <w:rFonts w:hint="eastAsia" w:ascii="仿宋_GB2312" w:hAnsi="仿宋_GB2312" w:eastAsia="仿宋_GB2312"/>
          <w:bCs/>
          <w:color w:val="000000"/>
          <w:kern w:val="44"/>
          <w:sz w:val="32"/>
          <w:szCs w:val="32"/>
          <w:u w:val="none"/>
          <w:lang w:eastAsia="zh-CN"/>
        </w:rPr>
        <w:t>初</w:t>
      </w:r>
      <w:r>
        <w:rPr>
          <w:rFonts w:hint="eastAsia" w:ascii="仿宋_GB2312" w:hAnsi="仿宋_GB2312" w:eastAsia="仿宋_GB2312"/>
          <w:bCs/>
          <w:kern w:val="44"/>
          <w:sz w:val="32"/>
          <w:szCs w:val="32"/>
          <w:u w:val="none"/>
        </w:rPr>
        <w:t>预算数</w:t>
      </w:r>
      <w:r>
        <w:rPr>
          <w:rFonts w:hint="eastAsia" w:ascii="仿宋_GB2312" w:hAnsi="仿宋_GB2312"/>
          <w:bCs/>
          <w:kern w:val="44"/>
          <w:sz w:val="32"/>
          <w:szCs w:val="32"/>
          <w:u w:val="none"/>
          <w:lang w:eastAsia="zh-CN"/>
        </w:rPr>
        <w:t>。</w:t>
      </w:r>
    </w:p>
    <w:p w14:paraId="45272EF4">
      <w:pPr>
        <w:pStyle w:val="17"/>
        <w:pageBreakBefore w:val="0"/>
        <w:widowControl w:val="0"/>
        <w:numPr>
          <w:ilvl w:val="0"/>
          <w:numId w:val="0"/>
        </w:numPr>
        <w:kinsoku/>
        <w:wordWrap/>
        <w:overflowPunct/>
        <w:topLinePunct w:val="0"/>
        <w:bidi w:val="0"/>
        <w:snapToGrid w:val="0"/>
        <w:spacing w:line="360" w:lineRule="auto"/>
        <w:ind w:firstLine="640" w:firstLineChars="200"/>
        <w:jc w:val="both"/>
        <w:rPr>
          <w:rFonts w:hint="eastAsia" w:ascii="仿宋_GB2312" w:hAnsi="仿宋_GB2312"/>
          <w:bCs/>
          <w:kern w:val="44"/>
          <w:sz w:val="32"/>
          <w:szCs w:val="32"/>
          <w:u w:val="none"/>
          <w:lang w:eastAsia="zh-CN"/>
        </w:rPr>
      </w:pPr>
      <w:r>
        <w:rPr>
          <w:rFonts w:hint="eastAsia" w:hAnsi="仿宋_GB2312"/>
          <w:bCs/>
          <w:color w:val="000000"/>
          <w:kern w:val="44"/>
          <w:sz w:val="32"/>
          <w:szCs w:val="32"/>
          <w:u w:val="none"/>
          <w:lang w:val="en-US" w:eastAsia="zh-CN"/>
        </w:rPr>
        <w:t>4.</w:t>
      </w:r>
      <w:r>
        <w:rPr>
          <w:rFonts w:hint="eastAsia" w:ascii="仿宋_GB2312" w:hAnsi="仿宋_GB2312" w:eastAsia="仿宋_GB2312"/>
          <w:bCs/>
          <w:color w:val="000000"/>
          <w:kern w:val="44"/>
          <w:sz w:val="32"/>
          <w:szCs w:val="32"/>
          <w:u w:val="none"/>
        </w:rPr>
        <w:t>社会保障和就业支出</w:t>
      </w:r>
      <w:r>
        <w:rPr>
          <w:rFonts w:hint="eastAsia" w:ascii="仿宋_GB2312" w:hAnsi="仿宋_GB2312" w:eastAsia="仿宋_GB2312"/>
          <w:bCs/>
          <w:kern w:val="44"/>
          <w:sz w:val="32"/>
          <w:szCs w:val="32"/>
          <w:u w:val="none"/>
        </w:rPr>
        <w:t>(类)就业补助</w:t>
      </w:r>
      <w:r>
        <w:rPr>
          <w:rFonts w:hint="eastAsia" w:ascii="仿宋_GB2312" w:hAnsi="仿宋_GB2312"/>
          <w:bCs/>
          <w:kern w:val="44"/>
          <w:sz w:val="32"/>
          <w:szCs w:val="32"/>
          <w:u w:val="none"/>
          <w:lang w:eastAsia="zh-CN"/>
        </w:rPr>
        <w:t>（款）</w:t>
      </w:r>
      <w:r>
        <w:rPr>
          <w:rFonts w:hint="eastAsia" w:ascii="仿宋_GB2312" w:hAnsi="仿宋_GB2312" w:eastAsia="仿宋_GB2312"/>
          <w:bCs/>
          <w:kern w:val="44"/>
          <w:sz w:val="32"/>
          <w:szCs w:val="32"/>
          <w:u w:val="none"/>
        </w:rPr>
        <w:t>社会保险补贴</w:t>
      </w:r>
      <w:r>
        <w:rPr>
          <w:rFonts w:hint="eastAsia" w:ascii="仿宋_GB2312" w:hAnsi="仿宋_GB2312"/>
          <w:bCs/>
          <w:kern w:val="44"/>
          <w:sz w:val="32"/>
          <w:szCs w:val="32"/>
          <w:u w:val="none"/>
          <w:lang w:eastAsia="zh-CN"/>
        </w:rPr>
        <w:t>（项）</w:t>
      </w:r>
      <w:r>
        <w:rPr>
          <w:rFonts w:hint="eastAsia" w:hAnsi="仿宋_GB2312"/>
          <w:bCs/>
          <w:kern w:val="44"/>
          <w:sz w:val="32"/>
          <w:szCs w:val="32"/>
          <w:u w:val="none"/>
          <w:lang w:eastAsia="zh-CN"/>
        </w:rPr>
        <w:t>。</w:t>
      </w:r>
      <w:r>
        <w:rPr>
          <w:rFonts w:hint="eastAsia" w:ascii="仿宋_GB2312" w:hAnsi="仿宋_GB2312" w:eastAsia="仿宋_GB2312"/>
          <w:bCs/>
          <w:kern w:val="44"/>
          <w:sz w:val="32"/>
          <w:szCs w:val="32"/>
          <w:u w:val="none"/>
        </w:rPr>
        <w:t>年</w:t>
      </w:r>
      <w:r>
        <w:rPr>
          <w:rFonts w:hint="eastAsia" w:ascii="仿宋_GB2312" w:hAnsi="仿宋_GB2312" w:eastAsia="仿宋_GB2312"/>
          <w:bCs/>
          <w:kern w:val="44"/>
          <w:sz w:val="32"/>
          <w:szCs w:val="32"/>
          <w:u w:val="none"/>
          <w:lang w:eastAsia="zh-CN"/>
        </w:rPr>
        <w:t>初</w:t>
      </w:r>
      <w:r>
        <w:rPr>
          <w:rFonts w:hint="eastAsia" w:ascii="仿宋_GB2312" w:hAnsi="仿宋_GB2312" w:eastAsia="仿宋_GB2312"/>
          <w:bCs/>
          <w:kern w:val="44"/>
          <w:sz w:val="32"/>
          <w:szCs w:val="32"/>
          <w:u w:val="none"/>
        </w:rPr>
        <w:t>预算为</w:t>
      </w:r>
      <w:r>
        <w:rPr>
          <w:rFonts w:hint="eastAsia" w:hAnsi="仿宋_GB2312"/>
          <w:bCs/>
          <w:kern w:val="44"/>
          <w:sz w:val="32"/>
          <w:szCs w:val="32"/>
          <w:u w:val="none"/>
          <w:lang w:val="en-US" w:eastAsia="zh-CN"/>
        </w:rPr>
        <w:t>0</w:t>
      </w:r>
      <w:r>
        <w:rPr>
          <w:rFonts w:hint="eastAsia" w:ascii="仿宋_GB2312" w:hAnsi="仿宋_GB2312" w:eastAsia="仿宋_GB2312"/>
          <w:bCs/>
          <w:kern w:val="44"/>
          <w:sz w:val="32"/>
          <w:szCs w:val="32"/>
          <w:u w:val="none"/>
        </w:rPr>
        <w:t xml:space="preserve">万元，支出决算为 </w:t>
      </w:r>
      <w:r>
        <w:rPr>
          <w:rFonts w:hint="eastAsia" w:hAnsi="仿宋_GB2312"/>
          <w:bCs/>
          <w:kern w:val="44"/>
          <w:sz w:val="32"/>
          <w:szCs w:val="32"/>
          <w:u w:val="none"/>
          <w:lang w:val="en-US" w:eastAsia="zh-CN"/>
        </w:rPr>
        <w:t>0.99</w:t>
      </w:r>
      <w:r>
        <w:rPr>
          <w:rFonts w:hint="eastAsia" w:ascii="仿宋_GB2312" w:hAnsi="仿宋_GB2312" w:eastAsia="仿宋_GB2312"/>
          <w:bCs/>
          <w:kern w:val="44"/>
          <w:sz w:val="32"/>
          <w:szCs w:val="32"/>
          <w:u w:val="none"/>
        </w:rPr>
        <w:t>万元，支出决算数</w:t>
      </w:r>
      <w:r>
        <w:rPr>
          <w:rFonts w:hint="eastAsia" w:ascii="仿宋_GB2312" w:hAnsi="仿宋_GB2312" w:eastAsia="仿宋_GB2312"/>
          <w:bCs/>
          <w:kern w:val="44"/>
          <w:sz w:val="32"/>
          <w:szCs w:val="32"/>
          <w:u w:val="none"/>
          <w:lang w:eastAsia="zh-CN"/>
        </w:rPr>
        <w:t>大</w:t>
      </w:r>
      <w:r>
        <w:rPr>
          <w:rFonts w:hint="eastAsia" w:ascii="仿宋_GB2312" w:hAnsi="仿宋_GB2312" w:eastAsia="仿宋_GB2312"/>
          <w:bCs/>
          <w:kern w:val="44"/>
          <w:sz w:val="32"/>
          <w:szCs w:val="32"/>
          <w:u w:val="none"/>
        </w:rPr>
        <w:t>于年</w:t>
      </w:r>
      <w:r>
        <w:rPr>
          <w:rFonts w:hint="eastAsia" w:ascii="仿宋_GB2312" w:hAnsi="仿宋_GB2312" w:eastAsia="仿宋_GB2312"/>
          <w:bCs/>
          <w:color w:val="000000"/>
          <w:kern w:val="44"/>
          <w:sz w:val="32"/>
          <w:szCs w:val="32"/>
          <w:u w:val="none"/>
          <w:lang w:eastAsia="zh-CN"/>
        </w:rPr>
        <w:t>初</w:t>
      </w:r>
      <w:r>
        <w:rPr>
          <w:rFonts w:hint="eastAsia" w:ascii="仿宋_GB2312" w:hAnsi="仿宋_GB2312" w:eastAsia="仿宋_GB2312"/>
          <w:bCs/>
          <w:kern w:val="44"/>
          <w:sz w:val="32"/>
          <w:szCs w:val="32"/>
          <w:u w:val="none"/>
        </w:rPr>
        <w:t>预算数</w:t>
      </w:r>
      <w:r>
        <w:rPr>
          <w:rFonts w:hint="eastAsia" w:ascii="仿宋_GB2312" w:hAnsi="仿宋_GB2312"/>
          <w:bCs/>
          <w:kern w:val="44"/>
          <w:sz w:val="32"/>
          <w:szCs w:val="32"/>
          <w:u w:val="none"/>
          <w:lang w:eastAsia="zh-CN"/>
        </w:rPr>
        <w:t>。</w:t>
      </w:r>
    </w:p>
    <w:p w14:paraId="1D875356">
      <w:pPr>
        <w:bidi w:val="0"/>
        <w:ind w:firstLine="640" w:firstLineChars="200"/>
        <w:rPr>
          <w:rFonts w:hint="eastAsia" w:ascii="楷体_GB2312" w:hAnsi="楷体_GB2312" w:eastAsia="楷体_GB2312" w:cs="楷体_GB2312"/>
          <w:u w:val="none"/>
          <w:lang w:val="en-US" w:eastAsia="zh-CN"/>
        </w:rPr>
      </w:pPr>
      <w:r>
        <w:rPr>
          <w:rFonts w:hint="eastAsia" w:ascii="楷体_GB2312" w:hAnsi="楷体_GB2312" w:eastAsia="楷体_GB2312" w:cs="楷体_GB2312"/>
          <w:u w:val="none"/>
          <w:lang w:val="en-US" w:eastAsia="zh-CN"/>
        </w:rPr>
        <w:t>六、一般公共预算财政拨款基本支出决算情况说明</w:t>
      </w:r>
    </w:p>
    <w:p w14:paraId="2E0A678C">
      <w:pPr>
        <w:bidi w:val="0"/>
        <w:ind w:firstLine="640" w:firstLineChars="200"/>
        <w:rPr>
          <w:rFonts w:hint="eastAsia" w:ascii="仿宋_GB2312" w:hAnsi="仿宋_GB2312"/>
          <w:u w:val="none"/>
          <w:lang w:val="en-US" w:eastAsia="zh-CN"/>
        </w:rPr>
      </w:pPr>
      <w:r>
        <w:rPr>
          <w:rFonts w:hint="eastAsia" w:ascii="仿宋_GB2312" w:hAnsi="仿宋_GB2312"/>
          <w:u w:val="none"/>
          <w:lang w:val="en-US" w:eastAsia="zh-CN"/>
        </w:rPr>
        <w:t>2023</w:t>
      </w:r>
      <w:r>
        <w:rPr>
          <w:rFonts w:hint="eastAsia" w:ascii="仿宋_GB2312" w:hAnsi="仿宋_GB2312" w:eastAsia="仿宋_GB2312"/>
          <w:u w:val="none"/>
          <w:lang w:val="en-US" w:eastAsia="zh-CN"/>
        </w:rPr>
        <w:t>年度一般公共预算财政拨款基本支出  82.23  万元，其中：</w:t>
      </w:r>
    </w:p>
    <w:p w14:paraId="1AFF8ECA">
      <w:pPr>
        <w:bidi w:val="0"/>
        <w:ind w:firstLine="640" w:firstLineChars="200"/>
        <w:rPr>
          <w:rFonts w:hint="eastAsia" w:ascii="仿宋_GB2312" w:hAnsi="仿宋_GB2312" w:eastAsia="仿宋_GB2312"/>
          <w:u w:val="none"/>
          <w:lang w:val="en-US" w:eastAsia="zh-CN"/>
        </w:rPr>
      </w:pPr>
      <w:r>
        <w:rPr>
          <w:rFonts w:hint="eastAsia" w:ascii="仿宋_GB2312" w:hAnsi="仿宋_GB2312" w:eastAsia="仿宋_GB2312"/>
          <w:u w:val="none"/>
          <w:lang w:val="en-US" w:eastAsia="zh-CN"/>
        </w:rPr>
        <w:t>人员经费75.59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退职(役)费、抚恤金、生活补助、救济费、医疗费补助、助学金、奖励金、个人农业生产补贴、代缴社会保险费、其他对个人和家庭的补助。</w:t>
      </w:r>
    </w:p>
    <w:p w14:paraId="7BE84E80">
      <w:pPr>
        <w:bidi w:val="0"/>
        <w:ind w:firstLine="640" w:firstLineChars="200"/>
        <w:rPr>
          <w:rFonts w:hint="eastAsia" w:ascii="仿宋_GB2312" w:hAnsi="仿宋_GB2312" w:eastAsia="仿宋_GB2312"/>
          <w:u w:val="none"/>
          <w:lang w:val="en-US" w:eastAsia="zh-CN"/>
        </w:rPr>
      </w:pPr>
      <w:r>
        <w:rPr>
          <w:rFonts w:hint="eastAsia" w:ascii="仿宋_GB2312" w:hAnsi="仿宋_GB2312" w:eastAsia="仿宋_GB2312"/>
          <w:u w:val="none"/>
          <w:lang w:val="en-US" w:eastAsia="zh-CN"/>
        </w:rPr>
        <w:t>公用经费6.64 万元，主要包括：办公费、印刷费、手续费、水费、电费、邮电费、取暖费、差旅费、维修(护)费、租赁费、会议费、培训费、专用材料费、被装购置费、劳务费、委托业务费、工会经费、福利费、其他交通费用、税金及附加费用、其他商品和服务支出。</w:t>
      </w:r>
    </w:p>
    <w:p w14:paraId="64CE5F79">
      <w:pPr>
        <w:numPr>
          <w:ilvl w:val="0"/>
          <w:numId w:val="3"/>
        </w:numPr>
        <w:bidi w:val="0"/>
        <w:ind w:firstLine="640" w:firstLineChars="200"/>
        <w:rPr>
          <w:rFonts w:hint="eastAsia" w:ascii="楷体_GB2312" w:hAnsi="楷体_GB2312" w:eastAsia="楷体_GB2312" w:cs="楷体_GB2312"/>
          <w:u w:val="none"/>
          <w:lang w:val="en-US" w:eastAsia="zh-CN"/>
        </w:rPr>
      </w:pPr>
      <w:r>
        <w:rPr>
          <w:rFonts w:hint="eastAsia" w:ascii="楷体_GB2312" w:hAnsi="楷体_GB2312" w:eastAsia="楷体_GB2312" w:cs="楷体_GB2312"/>
          <w:u w:val="none"/>
          <w:lang w:val="en-US" w:eastAsia="zh-CN"/>
        </w:rPr>
        <w:t>政府性基金预算财政拨款收入支出决算情况说明</w:t>
      </w:r>
    </w:p>
    <w:p w14:paraId="23DDDFB0">
      <w:pPr>
        <w:numPr>
          <w:ilvl w:val="0"/>
          <w:numId w:val="0"/>
        </w:numPr>
        <w:bidi w:val="0"/>
        <w:ind w:firstLine="640" w:firstLineChars="200"/>
        <w:rPr>
          <w:rFonts w:hint="eastAsia" w:ascii="仿宋_GB2312" w:hAnsi="仿宋_GB2312" w:eastAsia="仿宋_GB2312"/>
          <w:b w:val="0"/>
          <w:bCs w:val="0"/>
          <w:sz w:val="32"/>
          <w:szCs w:val="32"/>
          <w:lang w:val="en-US" w:eastAsia="zh-CN"/>
        </w:rPr>
      </w:pPr>
      <w:r>
        <w:rPr>
          <w:rFonts w:hint="eastAsia" w:ascii="仿宋_GB2312" w:hAnsi="仿宋_GB2312" w:eastAsia="仿宋_GB2312"/>
          <w:b w:val="0"/>
          <w:bCs w:val="0"/>
          <w:sz w:val="32"/>
          <w:szCs w:val="32"/>
          <w:lang w:val="en-US" w:eastAsia="zh-CN"/>
        </w:rPr>
        <w:t>本单位当年无政府性基金预算财政拨款收入支出</w:t>
      </w:r>
    </w:p>
    <w:p w14:paraId="45275DC8">
      <w:pPr>
        <w:numPr>
          <w:ilvl w:val="0"/>
          <w:numId w:val="0"/>
        </w:numPr>
        <w:bidi w:val="0"/>
        <w:ind w:firstLine="640" w:firstLineChars="200"/>
        <w:rPr>
          <w:rFonts w:hint="eastAsia" w:ascii="仿宋_GB2312" w:hAnsi="仿宋_GB2312"/>
          <w:sz w:val="32"/>
          <w:szCs w:val="32"/>
          <w:u w:val="none"/>
          <w:lang w:val="en-US" w:eastAsia="zh-CN"/>
        </w:rPr>
      </w:pPr>
      <w:r>
        <w:rPr>
          <w:rFonts w:hint="eastAsia" w:ascii="仿宋_GB2312" w:hAnsi="仿宋_GB2312"/>
          <w:sz w:val="32"/>
          <w:szCs w:val="32"/>
          <w:u w:val="none"/>
          <w:lang w:val="en-US" w:eastAsia="zh-CN"/>
        </w:rPr>
        <w:t>2023年</w:t>
      </w:r>
      <w:r>
        <w:rPr>
          <w:rFonts w:hint="eastAsia" w:ascii="仿宋_GB2312" w:hAnsi="仿宋_GB2312" w:eastAsia="仿宋_GB2312"/>
          <w:sz w:val="32"/>
          <w:szCs w:val="32"/>
          <w:u w:val="none"/>
          <w:lang w:val="en-US" w:eastAsia="zh-CN"/>
        </w:rPr>
        <w:t xml:space="preserve">度政府性基金预算财政拨款年初结转和结余    </w:t>
      </w:r>
      <w:r>
        <w:rPr>
          <w:rFonts w:hint="eastAsia" w:ascii="仿宋_GB2312" w:hAnsi="仿宋_GB2312"/>
          <w:sz w:val="32"/>
          <w:szCs w:val="32"/>
          <w:u w:val="none"/>
          <w:lang w:val="en-US" w:eastAsia="zh-CN"/>
        </w:rPr>
        <w:t>0</w:t>
      </w:r>
      <w:r>
        <w:rPr>
          <w:rFonts w:hint="eastAsia" w:ascii="仿宋_GB2312" w:hAnsi="仿宋_GB2312" w:eastAsia="仿宋_GB2312"/>
          <w:sz w:val="32"/>
          <w:szCs w:val="32"/>
          <w:u w:val="none"/>
          <w:lang w:val="en-US" w:eastAsia="zh-CN"/>
        </w:rPr>
        <w:t>万元，本年收入</w:t>
      </w:r>
      <w:r>
        <w:rPr>
          <w:rFonts w:hint="eastAsia" w:ascii="仿宋_GB2312" w:hAnsi="仿宋_GB2312"/>
          <w:sz w:val="32"/>
          <w:szCs w:val="32"/>
          <w:u w:val="none"/>
          <w:lang w:val="en-US" w:eastAsia="zh-CN"/>
        </w:rPr>
        <w:t>0</w:t>
      </w:r>
      <w:r>
        <w:rPr>
          <w:rFonts w:hint="eastAsia" w:ascii="仿宋_GB2312" w:hAnsi="仿宋_GB2312" w:eastAsia="仿宋_GB2312"/>
          <w:sz w:val="32"/>
          <w:szCs w:val="32"/>
          <w:u w:val="none"/>
          <w:lang w:val="en-US" w:eastAsia="zh-CN"/>
        </w:rPr>
        <w:t>万元，本年支出</w:t>
      </w:r>
      <w:r>
        <w:rPr>
          <w:rFonts w:hint="eastAsia" w:ascii="仿宋_GB2312" w:hAnsi="仿宋_GB2312"/>
          <w:sz w:val="32"/>
          <w:szCs w:val="32"/>
          <w:u w:val="none"/>
          <w:lang w:val="en-US" w:eastAsia="zh-CN"/>
        </w:rPr>
        <w:t>0</w:t>
      </w:r>
      <w:r>
        <w:rPr>
          <w:rFonts w:hint="eastAsia" w:ascii="仿宋_GB2312" w:hAnsi="仿宋_GB2312" w:eastAsia="仿宋_GB2312"/>
          <w:sz w:val="32"/>
          <w:szCs w:val="32"/>
          <w:u w:val="none"/>
          <w:lang w:val="en-US" w:eastAsia="zh-CN"/>
        </w:rPr>
        <w:t xml:space="preserve">万元，年末结转和结余 </w:t>
      </w:r>
      <w:r>
        <w:rPr>
          <w:rFonts w:hint="eastAsia" w:ascii="仿宋_GB2312" w:hAnsi="仿宋_GB2312"/>
          <w:sz w:val="32"/>
          <w:szCs w:val="32"/>
          <w:u w:val="none"/>
          <w:lang w:val="en-US" w:eastAsia="zh-CN"/>
        </w:rPr>
        <w:t>0</w:t>
      </w:r>
      <w:r>
        <w:rPr>
          <w:rFonts w:hint="eastAsia" w:ascii="仿宋_GB2312" w:hAnsi="仿宋_GB2312" w:eastAsia="仿宋_GB2312"/>
          <w:sz w:val="32"/>
          <w:szCs w:val="32"/>
          <w:u w:val="none"/>
          <w:lang w:val="en-US" w:eastAsia="zh-CN"/>
        </w:rPr>
        <w:t xml:space="preserve">  万元。</w:t>
      </w:r>
    </w:p>
    <w:p w14:paraId="0DF038F7">
      <w:pPr>
        <w:numPr>
          <w:ilvl w:val="0"/>
          <w:numId w:val="3"/>
        </w:numPr>
        <w:ind w:left="0" w:leftChars="0" w:firstLine="640" w:firstLineChars="200"/>
        <w:jc w:val="both"/>
        <w:rPr>
          <w:rFonts w:hint="eastAsia" w:ascii="楷体_GB2312" w:hAnsi="楷体_GB2312" w:eastAsia="楷体_GB2312" w:cs="楷体_GB2312"/>
          <w:u w:val="none"/>
          <w:lang w:val="en-US" w:eastAsia="zh-CN"/>
        </w:rPr>
      </w:pPr>
      <w:r>
        <w:rPr>
          <w:rFonts w:hint="eastAsia" w:ascii="楷体_GB2312" w:hAnsi="楷体_GB2312" w:eastAsia="楷体_GB2312" w:cs="楷体_GB2312"/>
          <w:u w:val="none"/>
          <w:lang w:val="en-US" w:eastAsia="zh-CN"/>
        </w:rPr>
        <w:t>国有资本经营预算财政拨款支出决算情况说明</w:t>
      </w:r>
    </w:p>
    <w:p w14:paraId="09BBC779">
      <w:pPr>
        <w:numPr>
          <w:ilvl w:val="0"/>
          <w:numId w:val="0"/>
        </w:numPr>
        <w:ind w:leftChars="200"/>
        <w:jc w:val="both"/>
        <w:rPr>
          <w:rFonts w:hint="eastAsia" w:ascii="黑体" w:hAnsi="黑体" w:eastAsia="黑体"/>
          <w:u w:val="none"/>
          <w:lang w:val="en-US" w:eastAsia="zh-CN"/>
        </w:rPr>
      </w:pPr>
      <w:r>
        <w:rPr>
          <w:rFonts w:hint="eastAsia" w:ascii="仿宋_GB2312" w:hAnsi="仿宋_GB2312"/>
          <w:b w:val="0"/>
          <w:bCs w:val="0"/>
          <w:sz w:val="32"/>
          <w:szCs w:val="32"/>
          <w:u w:val="none"/>
          <w:lang w:val="en-US" w:eastAsia="zh-CN"/>
        </w:rPr>
        <w:t>本单位当年无国有资本经营预算财政拨款支出。</w:t>
      </w:r>
    </w:p>
    <w:p w14:paraId="32C6F687">
      <w:pPr>
        <w:ind w:firstLine="640"/>
        <w:jc w:val="both"/>
        <w:rPr>
          <w:rFonts w:hint="eastAsia" w:ascii="仿宋_GB2312" w:hAnsi="仿宋_GB2312"/>
          <w:sz w:val="32"/>
          <w:szCs w:val="32"/>
          <w:u w:val="none"/>
          <w:lang w:val="en-US" w:eastAsia="zh-CN"/>
        </w:rPr>
      </w:pPr>
      <w:r>
        <w:rPr>
          <w:rFonts w:hint="eastAsia" w:ascii="仿宋_GB2312" w:hAnsi="仿宋_GB2312"/>
          <w:sz w:val="32"/>
          <w:szCs w:val="32"/>
          <w:u w:val="none"/>
          <w:lang w:val="en-US" w:eastAsia="zh-CN"/>
        </w:rPr>
        <w:t>2023年度国有资本经营预算财政拨款本年支出0万元。</w:t>
      </w:r>
    </w:p>
    <w:p w14:paraId="42A506D7">
      <w:pPr>
        <w:pageBreakBefore w:val="0"/>
        <w:widowControl w:val="0"/>
        <w:kinsoku/>
        <w:wordWrap/>
        <w:overflowPunct/>
        <w:topLinePunct w:val="0"/>
        <w:bidi w:val="0"/>
        <w:snapToGrid w:val="0"/>
        <w:spacing w:line="360" w:lineRule="auto"/>
        <w:ind w:firstLine="640" w:firstLineChars="200"/>
        <w:rPr>
          <w:rFonts w:hint="eastAsia" w:ascii="楷体_GB2312" w:hAnsi="楷体_GB2312" w:eastAsia="楷体_GB2312" w:cs="楷体_GB2312"/>
          <w:u w:val="none"/>
          <w:lang w:val="en-US" w:eastAsia="zh-CN"/>
        </w:rPr>
      </w:pPr>
      <w:r>
        <w:rPr>
          <w:rFonts w:hint="eastAsia" w:ascii="楷体_GB2312" w:hAnsi="楷体_GB2312" w:eastAsia="楷体_GB2312" w:cs="楷体_GB2312"/>
          <w:u w:val="none"/>
          <w:lang w:val="en-US" w:eastAsia="zh-CN"/>
        </w:rPr>
        <w:t>九、财政拨款“三公”经费支出决算情况说明</w:t>
      </w:r>
    </w:p>
    <w:p w14:paraId="1612070B">
      <w:pPr>
        <w:numPr>
          <w:ilvl w:val="0"/>
          <w:numId w:val="0"/>
        </w:numPr>
        <w:bidi w:val="0"/>
        <w:ind w:left="640" w:leftChars="200" w:firstLine="0" w:firstLineChars="0"/>
        <w:rPr>
          <w:rFonts w:hint="eastAsia" w:ascii="楷体_GB2312" w:hAnsi="楷体_GB2312" w:eastAsia="楷体_GB2312"/>
          <w:u w:val="none"/>
          <w:lang w:val="en-US" w:eastAsia="zh-CN"/>
        </w:rPr>
      </w:pPr>
      <w:r>
        <w:rPr>
          <w:rFonts w:hint="eastAsia" w:ascii="楷体_GB2312" w:hAnsi="楷体_GB2312" w:eastAsia="楷体_GB2312"/>
          <w:u w:val="none"/>
          <w:lang w:val="en-US" w:eastAsia="zh-CN"/>
        </w:rPr>
        <w:t>（一）“三公”经费财政拨款支出决算总体情况说明。</w:t>
      </w:r>
    </w:p>
    <w:p w14:paraId="43BB40FE">
      <w:pPr>
        <w:numPr>
          <w:ilvl w:val="0"/>
          <w:numId w:val="0"/>
        </w:numPr>
        <w:bidi w:val="0"/>
        <w:ind w:firstLine="640" w:firstLineChars="200"/>
        <w:rPr>
          <w:rFonts w:hint="eastAsia" w:ascii="仿宋_GB2312" w:hAnsi="仿宋_GB2312"/>
          <w:u w:val="none"/>
          <w:lang w:val="en-US" w:eastAsia="zh-CN"/>
        </w:rPr>
      </w:pPr>
      <w:r>
        <w:rPr>
          <w:rFonts w:hint="eastAsia" w:ascii="仿宋_GB2312" w:hAnsi="仿宋_GB2312"/>
          <w:u w:val="none"/>
          <w:lang w:val="en-US" w:eastAsia="zh-CN"/>
        </w:rPr>
        <w:t>2023</w:t>
      </w:r>
      <w:r>
        <w:rPr>
          <w:rFonts w:hint="eastAsia" w:ascii="仿宋_GB2312" w:hAnsi="仿宋_GB2312" w:eastAsia="仿宋_GB2312"/>
          <w:u w:val="none"/>
          <w:lang w:val="en-US" w:eastAsia="zh-CN"/>
        </w:rPr>
        <w:t>年度“三公”经费财政拨款支出</w:t>
      </w:r>
      <w:r>
        <w:rPr>
          <w:rFonts w:hint="eastAsia" w:ascii="仿宋_GB2312" w:hAnsi="仿宋_GB2312"/>
          <w:u w:val="none"/>
          <w:lang w:val="en-US" w:eastAsia="zh-CN"/>
        </w:rPr>
        <w:t>全年</w:t>
      </w:r>
      <w:r>
        <w:rPr>
          <w:rFonts w:hint="eastAsia" w:ascii="仿宋_GB2312" w:hAnsi="仿宋_GB2312" w:eastAsia="仿宋_GB2312"/>
          <w:u w:val="none"/>
          <w:lang w:val="en-US" w:eastAsia="zh-CN"/>
        </w:rPr>
        <w:t>预算为</w:t>
      </w:r>
      <w:bookmarkStart w:id="0" w:name="_GoBack"/>
      <w:bookmarkEnd w:id="0"/>
      <w:r>
        <w:rPr>
          <w:rFonts w:hint="eastAsia" w:ascii="仿宋_GB2312" w:hAnsi="仿宋_GB2312"/>
          <w:u w:val="none"/>
          <w:lang w:val="en-US" w:eastAsia="zh-CN"/>
        </w:rPr>
        <w:t>0</w:t>
      </w:r>
      <w:r>
        <w:rPr>
          <w:rFonts w:hint="eastAsia" w:ascii="仿宋_GB2312" w:hAnsi="仿宋_GB2312" w:eastAsia="仿宋_GB2312"/>
          <w:u w:val="none"/>
          <w:lang w:val="en-US" w:eastAsia="zh-CN"/>
        </w:rPr>
        <w:t xml:space="preserve">  万元，支出决算为</w:t>
      </w:r>
      <w:r>
        <w:rPr>
          <w:rFonts w:hint="eastAsia" w:ascii="仿宋_GB2312" w:hAnsi="仿宋_GB2312"/>
          <w:u w:val="none"/>
          <w:lang w:val="en-US" w:eastAsia="zh-CN"/>
        </w:rPr>
        <w:t>0</w:t>
      </w:r>
      <w:r>
        <w:rPr>
          <w:rFonts w:hint="eastAsia" w:ascii="仿宋_GB2312" w:hAnsi="仿宋_GB2312" w:eastAsia="仿宋_GB2312"/>
          <w:u w:val="none"/>
          <w:lang w:val="en-US" w:eastAsia="zh-CN"/>
        </w:rPr>
        <w:t>万元，完成</w:t>
      </w:r>
      <w:r>
        <w:rPr>
          <w:rFonts w:hint="eastAsia" w:ascii="仿宋_GB2312" w:hAnsi="仿宋_GB2312"/>
          <w:u w:val="none"/>
          <w:lang w:val="en-US" w:eastAsia="zh-CN"/>
        </w:rPr>
        <w:t>全年</w:t>
      </w:r>
      <w:r>
        <w:rPr>
          <w:rFonts w:hint="eastAsia" w:ascii="仿宋_GB2312" w:hAnsi="仿宋_GB2312" w:eastAsia="仿宋_GB2312"/>
          <w:u w:val="none"/>
          <w:lang w:val="en-US" w:eastAsia="zh-CN"/>
        </w:rPr>
        <w:t>预算的</w:t>
      </w:r>
      <w:r>
        <w:rPr>
          <w:rFonts w:hint="eastAsia" w:ascii="仿宋_GB2312" w:hAnsi="仿宋_GB2312"/>
          <w:u w:val="none"/>
          <w:lang w:val="en-US" w:eastAsia="zh-CN"/>
        </w:rPr>
        <w:t>0</w:t>
      </w:r>
      <w:r>
        <w:rPr>
          <w:rFonts w:hint="eastAsia" w:ascii="仿宋_GB2312" w:hAnsi="仿宋_GB2312" w:eastAsia="仿宋_GB2312"/>
          <w:u w:val="none"/>
          <w:lang w:val="en-US" w:eastAsia="zh-CN"/>
        </w:rPr>
        <w:t xml:space="preserve"> %。</w:t>
      </w:r>
      <w:r>
        <w:rPr>
          <w:rFonts w:hint="eastAsia" w:ascii="仿宋_GB2312" w:hAnsi="仿宋_GB2312"/>
          <w:u w:val="none"/>
          <w:lang w:val="en-US" w:eastAsia="zh-CN"/>
        </w:rPr>
        <w:t>较上年减少 0万元，下降 0%。</w:t>
      </w:r>
      <w:r>
        <w:rPr>
          <w:rFonts w:hint="eastAsia" w:ascii="仿宋_GB2312" w:hAnsi="仿宋_GB2312" w:eastAsia="仿宋_GB2312"/>
          <w:u w:val="none"/>
          <w:lang w:val="en-US" w:eastAsia="zh-CN"/>
        </w:rPr>
        <w:t>决算数小于</w:t>
      </w:r>
      <w:r>
        <w:rPr>
          <w:rFonts w:hint="eastAsia" w:ascii="仿宋_GB2312" w:hAnsi="仿宋_GB2312"/>
          <w:u w:val="none"/>
          <w:lang w:val="en-US" w:eastAsia="zh-CN"/>
        </w:rPr>
        <w:t>全年</w:t>
      </w:r>
      <w:r>
        <w:rPr>
          <w:rFonts w:hint="eastAsia" w:ascii="仿宋_GB2312" w:hAnsi="仿宋_GB2312" w:eastAsia="仿宋_GB2312"/>
          <w:u w:val="none"/>
          <w:lang w:val="en-US" w:eastAsia="zh-CN"/>
        </w:rPr>
        <w:t>预算数的主要原因：</w:t>
      </w:r>
      <w:r>
        <w:rPr>
          <w:rFonts w:hint="eastAsia" w:ascii="仿宋_GB2312" w:hAnsi="仿宋_GB2312"/>
          <w:u w:val="none"/>
          <w:lang w:val="en-US" w:eastAsia="zh-CN"/>
        </w:rPr>
        <w:t>无</w:t>
      </w:r>
      <w:r>
        <w:rPr>
          <w:rFonts w:hint="eastAsia" w:ascii="仿宋_GB2312" w:hAnsi="仿宋_GB2312" w:eastAsia="仿宋_GB2312"/>
          <w:u w:val="none"/>
          <w:lang w:val="en-US" w:eastAsia="zh-CN"/>
        </w:rPr>
        <w:t>。</w:t>
      </w:r>
      <w:r>
        <w:rPr>
          <w:rFonts w:hint="eastAsia" w:ascii="仿宋_GB2312" w:hAnsi="仿宋_GB2312"/>
          <w:u w:val="none"/>
          <w:lang w:val="en-US" w:eastAsia="zh-CN"/>
        </w:rPr>
        <w:t>决算数较上年减少的主要原因：无</w:t>
      </w:r>
      <w:r>
        <w:rPr>
          <w:rFonts w:hint="eastAsia" w:ascii="仿宋_GB2312" w:hAnsi="仿宋_GB2312" w:eastAsia="仿宋_GB2312"/>
          <w:u w:val="none"/>
          <w:lang w:val="en-US" w:eastAsia="zh-CN"/>
        </w:rPr>
        <w:t>。</w:t>
      </w:r>
    </w:p>
    <w:p w14:paraId="5F2AEAE4">
      <w:pPr>
        <w:numPr>
          <w:ilvl w:val="0"/>
          <w:numId w:val="0"/>
        </w:numPr>
        <w:bidi w:val="0"/>
        <w:ind w:leftChars="200"/>
        <w:rPr>
          <w:rFonts w:hint="eastAsia" w:ascii="楷体_GB2312" w:hAnsi="楷体_GB2312" w:eastAsia="楷体_GB2312"/>
          <w:u w:val="none"/>
          <w:lang w:val="en-US" w:eastAsia="zh-CN"/>
        </w:rPr>
      </w:pPr>
      <w:r>
        <w:rPr>
          <w:rFonts w:hint="eastAsia" w:ascii="楷体_GB2312" w:hAnsi="楷体_GB2312" w:eastAsia="楷体_GB2312"/>
          <w:u w:val="none"/>
          <w:lang w:val="en-US" w:eastAsia="zh-CN"/>
        </w:rPr>
        <w:t>（二）“三公”经费财政拨款支出决算具体情况说明。</w:t>
      </w:r>
    </w:p>
    <w:p w14:paraId="3F672FB5">
      <w:pPr>
        <w:ind w:firstLine="640" w:firstLineChars="200"/>
        <w:rPr>
          <w:rFonts w:hint="eastAsia" w:ascii="仿宋_GB2312" w:eastAsia="仿宋_GB2312"/>
          <w:color w:val="000000"/>
          <w:szCs w:val="32"/>
          <w:u w:val="none"/>
        </w:rPr>
      </w:pPr>
      <w:r>
        <w:rPr>
          <w:rFonts w:hint="eastAsia" w:ascii="仿宋_GB2312" w:eastAsia="仿宋_GB2312"/>
          <w:color w:val="000000"/>
          <w:szCs w:val="32"/>
          <w:u w:val="none"/>
        </w:rPr>
        <w:t>1.因公出国(境)费</w:t>
      </w:r>
      <w:r>
        <w:rPr>
          <w:rFonts w:hint="eastAsia" w:ascii="仿宋_GB2312"/>
          <w:color w:val="000000"/>
          <w:szCs w:val="32"/>
          <w:u w:val="none"/>
          <w:lang w:eastAsia="zh-CN"/>
        </w:rPr>
        <w:t>全年</w:t>
      </w:r>
      <w:r>
        <w:rPr>
          <w:rFonts w:hint="eastAsia" w:ascii="仿宋_GB2312" w:eastAsia="仿宋_GB2312"/>
          <w:color w:val="000000"/>
          <w:szCs w:val="32"/>
          <w:u w:val="none"/>
          <w:lang w:val="en-US" w:eastAsia="zh-CN"/>
        </w:rPr>
        <w:t>预算为</w:t>
      </w:r>
      <w:r>
        <w:rPr>
          <w:rFonts w:hint="eastAsia" w:ascii="仿宋_GB2312"/>
          <w:color w:val="000000"/>
          <w:szCs w:val="32"/>
          <w:u w:val="none"/>
          <w:lang w:val="en-US" w:eastAsia="zh-CN"/>
        </w:rPr>
        <w:t>0</w:t>
      </w:r>
      <w:r>
        <w:rPr>
          <w:rFonts w:hint="eastAsia" w:ascii="仿宋_GB2312" w:eastAsia="仿宋_GB2312"/>
          <w:color w:val="000000"/>
          <w:szCs w:val="32"/>
          <w:u w:val="none"/>
          <w:lang w:val="en-US" w:eastAsia="zh-CN"/>
        </w:rPr>
        <w:t xml:space="preserve"> 万元，</w:t>
      </w:r>
      <w:r>
        <w:rPr>
          <w:rFonts w:hint="eastAsia" w:ascii="仿宋_GB2312" w:eastAsia="仿宋_GB2312"/>
          <w:color w:val="000000"/>
          <w:szCs w:val="32"/>
          <w:u w:val="none"/>
        </w:rPr>
        <w:t>支出决算为    万元，</w:t>
      </w:r>
      <w:r>
        <w:rPr>
          <w:rFonts w:hint="eastAsia" w:ascii="仿宋_GB2312" w:eastAsia="仿宋_GB2312"/>
          <w:color w:val="000000"/>
          <w:szCs w:val="32"/>
          <w:u w:val="none"/>
          <w:lang w:eastAsia="zh-CN"/>
        </w:rPr>
        <w:t>完成</w:t>
      </w:r>
      <w:r>
        <w:rPr>
          <w:rFonts w:hint="eastAsia" w:ascii="仿宋_GB2312"/>
          <w:color w:val="000000"/>
          <w:szCs w:val="32"/>
          <w:u w:val="none"/>
          <w:lang w:eastAsia="zh-CN"/>
        </w:rPr>
        <w:t>全年</w:t>
      </w:r>
      <w:r>
        <w:rPr>
          <w:rFonts w:hint="eastAsia" w:ascii="仿宋_GB2312" w:eastAsia="仿宋_GB2312"/>
          <w:color w:val="000000"/>
          <w:szCs w:val="32"/>
          <w:u w:val="none"/>
        </w:rPr>
        <w:t>预算的</w:t>
      </w:r>
      <w:r>
        <w:rPr>
          <w:rFonts w:hint="eastAsia" w:ascii="仿宋_GB2312"/>
          <w:color w:val="000000"/>
          <w:szCs w:val="32"/>
          <w:u w:val="none"/>
          <w:lang w:val="en-US" w:eastAsia="zh-CN"/>
        </w:rPr>
        <w:t>0</w:t>
      </w:r>
      <w:r>
        <w:rPr>
          <w:rFonts w:hint="eastAsia" w:ascii="仿宋_GB2312" w:eastAsia="仿宋_GB2312"/>
          <w:color w:val="000000"/>
          <w:szCs w:val="32"/>
          <w:u w:val="none"/>
        </w:rPr>
        <w:t>%</w:t>
      </w:r>
      <w:r>
        <w:rPr>
          <w:rFonts w:hint="eastAsia" w:ascii="仿宋_GB2312"/>
          <w:color w:val="000000"/>
          <w:szCs w:val="32"/>
          <w:u w:val="none"/>
          <w:lang w:eastAsia="zh-CN"/>
        </w:rPr>
        <w:t>。决算数</w:t>
      </w:r>
      <w:r>
        <w:rPr>
          <w:rFonts w:hint="eastAsia" w:ascii="仿宋_GB2312" w:hAnsi="仿宋_GB2312"/>
          <w:u w:val="none"/>
          <w:lang w:val="en-US" w:eastAsia="zh-CN"/>
        </w:rPr>
        <w:t>较上年减少0万元，</w:t>
      </w:r>
      <w:r>
        <w:rPr>
          <w:rFonts w:hint="eastAsia"/>
          <w:u w:val="none"/>
          <w:lang w:val="en-US" w:eastAsia="zh-CN"/>
        </w:rPr>
        <w:t>下降 0 %。决算数小于全年预算数的主要原因：无人员出国。决算数较上年减少的主要原因无人员出国。</w:t>
      </w:r>
    </w:p>
    <w:p w14:paraId="5D051D75">
      <w:pPr>
        <w:ind w:firstLine="640" w:firstLineChars="200"/>
        <w:rPr>
          <w:rFonts w:hint="eastAsia"/>
          <w:lang w:val="en-US" w:eastAsia="zh-CN"/>
        </w:rPr>
      </w:pPr>
      <w:r>
        <w:rPr>
          <w:rFonts w:hint="eastAsia"/>
          <w:u w:val="none"/>
          <w:lang w:val="en-US" w:eastAsia="zh-CN"/>
        </w:rPr>
        <w:t>全年支出涉及出国（境）团组0个，累计</w:t>
      </w:r>
      <w:r>
        <w:rPr>
          <w:rFonts w:hint="eastAsia" w:ascii="仿宋_GB2312"/>
          <w:color w:val="000000"/>
          <w:szCs w:val="32"/>
          <w:u w:val="none"/>
          <w:lang w:val="en-US" w:eastAsia="zh-CN"/>
        </w:rPr>
        <w:t>0</w:t>
      </w:r>
      <w:r>
        <w:rPr>
          <w:rFonts w:hint="eastAsia" w:ascii="仿宋_GB2312" w:eastAsia="仿宋_GB2312"/>
          <w:color w:val="000000"/>
          <w:szCs w:val="32"/>
          <w:u w:val="none"/>
          <w:lang w:val="en-US" w:eastAsia="zh-CN"/>
        </w:rPr>
        <w:t>人次。</w:t>
      </w:r>
    </w:p>
    <w:p w14:paraId="4316C74E">
      <w:pPr>
        <w:numPr>
          <w:ilvl w:val="0"/>
          <w:numId w:val="0"/>
        </w:numPr>
        <w:bidi w:val="0"/>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rPr>
        <w:t>2.公务用车购置及运行费</w:t>
      </w:r>
      <w:r>
        <w:rPr>
          <w:rFonts w:hint="eastAsia" w:ascii="仿宋_GB2312"/>
          <w:color w:val="000000"/>
          <w:sz w:val="32"/>
          <w:szCs w:val="32"/>
          <w:lang w:eastAsia="zh-CN"/>
        </w:rPr>
        <w:t>全年预算为</w:t>
      </w:r>
      <w:r>
        <w:rPr>
          <w:rFonts w:hint="eastAsia" w:ascii="仿宋_GB2312"/>
          <w:color w:val="000000"/>
          <w:sz w:val="32"/>
          <w:szCs w:val="32"/>
          <w:u w:val="none"/>
          <w:lang w:val="en-US" w:eastAsia="zh-CN"/>
        </w:rPr>
        <w:t>0万元，</w:t>
      </w:r>
      <w:r>
        <w:rPr>
          <w:rFonts w:hint="eastAsia" w:ascii="仿宋_GB2312" w:eastAsia="仿宋_GB2312"/>
          <w:color w:val="000000"/>
          <w:sz w:val="32"/>
          <w:szCs w:val="32"/>
          <w:u w:val="none"/>
        </w:rPr>
        <w:t>支出决算为</w:t>
      </w:r>
      <w:r>
        <w:rPr>
          <w:rFonts w:hint="eastAsia" w:ascii="仿宋_GB2312"/>
          <w:color w:val="000000"/>
          <w:sz w:val="32"/>
          <w:szCs w:val="32"/>
          <w:u w:val="none"/>
          <w:lang w:val="en-US" w:eastAsia="zh-CN"/>
        </w:rPr>
        <w:t>0</w:t>
      </w:r>
      <w:r>
        <w:rPr>
          <w:rFonts w:hint="eastAsia" w:ascii="仿宋_GB2312" w:eastAsia="仿宋_GB2312"/>
          <w:color w:val="000000"/>
          <w:sz w:val="32"/>
          <w:szCs w:val="32"/>
          <w:u w:val="none"/>
        </w:rPr>
        <w:t>万元，完成</w:t>
      </w:r>
      <w:r>
        <w:rPr>
          <w:rFonts w:hint="eastAsia" w:ascii="仿宋_GB2312"/>
          <w:color w:val="000000"/>
          <w:sz w:val="32"/>
          <w:szCs w:val="32"/>
          <w:u w:val="none"/>
          <w:lang w:eastAsia="zh-CN"/>
        </w:rPr>
        <w:t>全年</w:t>
      </w:r>
      <w:r>
        <w:rPr>
          <w:rFonts w:hint="eastAsia" w:ascii="仿宋_GB2312" w:eastAsia="仿宋_GB2312"/>
          <w:color w:val="000000"/>
          <w:sz w:val="32"/>
          <w:szCs w:val="32"/>
          <w:u w:val="none"/>
        </w:rPr>
        <w:t>预算的</w:t>
      </w:r>
      <w:r>
        <w:rPr>
          <w:rFonts w:hint="eastAsia" w:ascii="仿宋_GB2312"/>
          <w:color w:val="000000"/>
          <w:sz w:val="32"/>
          <w:szCs w:val="32"/>
          <w:u w:val="none"/>
          <w:lang w:val="en-US" w:eastAsia="zh-CN"/>
        </w:rPr>
        <w:t>0</w:t>
      </w:r>
      <w:r>
        <w:rPr>
          <w:rFonts w:hint="eastAsia" w:ascii="仿宋_GB2312" w:eastAsia="仿宋_GB2312"/>
          <w:color w:val="000000"/>
          <w:sz w:val="32"/>
          <w:szCs w:val="32"/>
          <w:u w:val="none"/>
        </w:rPr>
        <w:t>%；</w:t>
      </w:r>
      <w:r>
        <w:rPr>
          <w:rFonts w:hint="eastAsia" w:ascii="仿宋_GB2312"/>
          <w:color w:val="000000"/>
          <w:sz w:val="32"/>
          <w:szCs w:val="32"/>
          <w:u w:val="none"/>
          <w:lang w:eastAsia="zh-CN"/>
        </w:rPr>
        <w:t>决算数</w:t>
      </w:r>
      <w:r>
        <w:rPr>
          <w:rFonts w:hint="eastAsia" w:ascii="仿宋_GB2312" w:hAnsi="仿宋_GB2312"/>
          <w:u w:val="none"/>
          <w:lang w:val="en-US" w:eastAsia="zh-CN"/>
        </w:rPr>
        <w:t>较上年增加0  万元，增长0 %。</w:t>
      </w:r>
      <w:r>
        <w:rPr>
          <w:rFonts w:hint="eastAsia" w:ascii="仿宋_GB2312" w:hAnsi="仿宋_GB2312" w:eastAsia="仿宋_GB2312"/>
          <w:u w:val="none"/>
          <w:lang w:val="en-US" w:eastAsia="zh-CN"/>
        </w:rPr>
        <w:t>决算数小于</w:t>
      </w:r>
      <w:r>
        <w:rPr>
          <w:rFonts w:hint="eastAsia" w:ascii="仿宋_GB2312" w:hAnsi="仿宋_GB2312"/>
          <w:u w:val="none"/>
          <w:lang w:val="en-US" w:eastAsia="zh-CN"/>
        </w:rPr>
        <w:t>全年</w:t>
      </w:r>
      <w:r>
        <w:rPr>
          <w:rFonts w:hint="eastAsia" w:ascii="仿宋_GB2312" w:hAnsi="仿宋_GB2312" w:eastAsia="仿宋_GB2312"/>
          <w:u w:val="none"/>
          <w:lang w:val="en-US" w:eastAsia="zh-CN"/>
        </w:rPr>
        <w:t>预算数的主要原因：无。</w:t>
      </w:r>
      <w:r>
        <w:rPr>
          <w:rFonts w:hint="eastAsia" w:ascii="仿宋_GB2312" w:hAnsi="仿宋_GB2312"/>
          <w:u w:val="none"/>
          <w:lang w:val="en-US" w:eastAsia="zh-CN"/>
        </w:rPr>
        <w:t>决算数较上年增加的主要原因：</w:t>
      </w:r>
      <w:r>
        <w:rPr>
          <w:rFonts w:hint="eastAsia" w:ascii="仿宋_GB2312" w:hAnsi="仿宋_GB2312" w:eastAsia="仿宋_GB2312"/>
          <w:u w:val="none"/>
          <w:lang w:val="en-US" w:eastAsia="zh-CN"/>
        </w:rPr>
        <w:t>无。</w:t>
      </w:r>
      <w:r>
        <w:rPr>
          <w:rFonts w:hint="eastAsia" w:ascii="仿宋_GB2312" w:eastAsia="仿宋_GB2312"/>
          <w:color w:val="000000"/>
          <w:sz w:val="32"/>
          <w:szCs w:val="32"/>
          <w:u w:val="none"/>
        </w:rPr>
        <w:t>其中：</w:t>
      </w:r>
    </w:p>
    <w:p w14:paraId="43E6F708">
      <w:pPr>
        <w:pageBreakBefore w:val="0"/>
        <w:widowControl w:val="0"/>
        <w:kinsoku/>
        <w:wordWrap/>
        <w:overflowPunct/>
        <w:topLinePunct w:val="0"/>
        <w:bidi w:val="0"/>
        <w:snapToGrid w:val="0"/>
        <w:spacing w:line="360" w:lineRule="auto"/>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(1)公务用车购置费</w:t>
      </w:r>
      <w:r>
        <w:rPr>
          <w:rFonts w:hint="eastAsia" w:ascii="仿宋_GB2312"/>
          <w:color w:val="000000"/>
          <w:sz w:val="32"/>
          <w:szCs w:val="32"/>
          <w:u w:val="none"/>
          <w:lang w:eastAsia="zh-CN"/>
        </w:rPr>
        <w:t>支出</w:t>
      </w:r>
      <w:r>
        <w:rPr>
          <w:rFonts w:hint="eastAsia" w:ascii="仿宋_GB2312"/>
          <w:color w:val="000000"/>
          <w:sz w:val="32"/>
          <w:szCs w:val="32"/>
          <w:u w:val="none"/>
          <w:lang w:val="en-US" w:eastAsia="zh-CN"/>
        </w:rPr>
        <w:t>0</w:t>
      </w:r>
      <w:r>
        <w:rPr>
          <w:rFonts w:hint="eastAsia" w:ascii="仿宋_GB2312" w:eastAsia="仿宋_GB2312"/>
          <w:color w:val="000000"/>
          <w:sz w:val="32"/>
          <w:szCs w:val="32"/>
          <w:u w:val="none"/>
        </w:rPr>
        <w:t>万元</w:t>
      </w:r>
      <w:r>
        <w:rPr>
          <w:rFonts w:hint="eastAsia" w:ascii="仿宋_GB2312"/>
          <w:color w:val="000000"/>
          <w:sz w:val="32"/>
          <w:szCs w:val="32"/>
          <w:u w:val="none"/>
          <w:lang w:eastAsia="zh-CN"/>
        </w:rPr>
        <w:t>。</w:t>
      </w:r>
      <w:r>
        <w:rPr>
          <w:rFonts w:hint="eastAsia" w:ascii="仿宋_GB2312" w:eastAsia="仿宋_GB2312"/>
          <w:color w:val="000000"/>
          <w:sz w:val="32"/>
          <w:szCs w:val="32"/>
          <w:u w:val="none"/>
        </w:rPr>
        <w:t xml:space="preserve">本年度购置(更新)公务用车  </w:t>
      </w:r>
      <w:r>
        <w:rPr>
          <w:rFonts w:hint="eastAsia" w:ascii="仿宋_GB2312"/>
          <w:color w:val="000000"/>
          <w:sz w:val="32"/>
          <w:szCs w:val="32"/>
          <w:u w:val="none"/>
          <w:lang w:val="en-US" w:eastAsia="zh-CN"/>
        </w:rPr>
        <w:t>0</w:t>
      </w:r>
      <w:r>
        <w:rPr>
          <w:rFonts w:hint="eastAsia" w:ascii="仿宋_GB2312" w:eastAsia="仿宋_GB2312"/>
          <w:color w:val="000000"/>
          <w:sz w:val="32"/>
          <w:szCs w:val="32"/>
          <w:u w:val="none"/>
        </w:rPr>
        <w:t xml:space="preserve">  辆</w:t>
      </w:r>
      <w:r>
        <w:rPr>
          <w:rFonts w:hint="eastAsia" w:ascii="仿宋_GB2312" w:eastAsia="仿宋_GB2312"/>
          <w:color w:val="000000"/>
          <w:sz w:val="32"/>
          <w:szCs w:val="32"/>
          <w:u w:val="none"/>
          <w:lang w:eastAsia="zh-CN"/>
        </w:rPr>
        <w:t>。</w:t>
      </w:r>
    </w:p>
    <w:p w14:paraId="34BDE85E">
      <w:pPr>
        <w:pageBreakBefore w:val="0"/>
        <w:widowControl w:val="0"/>
        <w:kinsoku/>
        <w:wordWrap/>
        <w:overflowPunct/>
        <w:topLinePunct w:val="0"/>
        <w:bidi w:val="0"/>
        <w:snapToGrid w:val="0"/>
        <w:spacing w:line="360" w:lineRule="auto"/>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(2)公务用车运行费</w:t>
      </w:r>
      <w:r>
        <w:rPr>
          <w:rFonts w:hint="eastAsia" w:ascii="仿宋_GB2312"/>
          <w:color w:val="000000"/>
          <w:sz w:val="32"/>
          <w:szCs w:val="32"/>
          <w:u w:val="none"/>
          <w:lang w:eastAsia="zh-CN"/>
        </w:rPr>
        <w:t>支出</w:t>
      </w:r>
      <w:r>
        <w:rPr>
          <w:rFonts w:hint="eastAsia" w:ascii="仿宋_GB2312"/>
          <w:color w:val="000000"/>
          <w:sz w:val="32"/>
          <w:szCs w:val="32"/>
          <w:u w:val="none"/>
          <w:lang w:val="en-US" w:eastAsia="zh-CN"/>
        </w:rPr>
        <w:t>0</w:t>
      </w:r>
      <w:r>
        <w:rPr>
          <w:rFonts w:hint="eastAsia" w:ascii="仿宋_GB2312" w:eastAsia="仿宋_GB2312"/>
          <w:color w:val="000000"/>
          <w:sz w:val="32"/>
          <w:szCs w:val="32"/>
          <w:u w:val="none"/>
        </w:rPr>
        <w:t>万元</w:t>
      </w:r>
      <w:r>
        <w:rPr>
          <w:rFonts w:hint="eastAsia" w:ascii="仿宋_GB2312" w:hAnsi="？？" w:eastAsia="仿宋_GB2312"/>
          <w:color w:val="000000"/>
          <w:kern w:val="0"/>
          <w:sz w:val="32"/>
          <w:szCs w:val="32"/>
          <w:u w:val="none"/>
        </w:rPr>
        <w:t>。</w:t>
      </w:r>
      <w:r>
        <w:rPr>
          <w:rFonts w:hint="eastAsia" w:ascii="仿宋_GB2312" w:eastAsia="仿宋_GB2312"/>
          <w:color w:val="000000"/>
          <w:sz w:val="32"/>
          <w:szCs w:val="32"/>
          <w:u w:val="none"/>
          <w:lang w:eastAsia="zh-CN"/>
        </w:rPr>
        <w:t>截</w:t>
      </w:r>
      <w:r>
        <w:rPr>
          <w:rFonts w:hint="eastAsia" w:ascii="仿宋_GB2312"/>
          <w:color w:val="000000"/>
          <w:sz w:val="32"/>
          <w:szCs w:val="32"/>
          <w:u w:val="none"/>
          <w:lang w:eastAsia="zh-CN"/>
        </w:rPr>
        <w:t>至</w:t>
      </w:r>
      <w:r>
        <w:rPr>
          <w:rFonts w:hint="eastAsia" w:ascii="仿宋_GB2312"/>
          <w:color w:val="000000"/>
          <w:sz w:val="32"/>
          <w:szCs w:val="32"/>
          <w:u w:val="none"/>
          <w:lang w:val="en-US" w:eastAsia="zh-CN"/>
        </w:rPr>
        <w:t>2023年</w:t>
      </w:r>
      <w:r>
        <w:rPr>
          <w:rFonts w:hint="eastAsia" w:ascii="仿宋_GB2312" w:eastAsia="仿宋_GB2312"/>
          <w:color w:val="000000"/>
          <w:sz w:val="32"/>
          <w:szCs w:val="32"/>
          <w:u w:val="none"/>
          <w:lang w:val="en-US" w:eastAsia="zh-CN"/>
        </w:rPr>
        <w:t>12月31日，开支财政拨款的公务用车保有量</w:t>
      </w:r>
      <w:r>
        <w:rPr>
          <w:rFonts w:hint="eastAsia" w:ascii="仿宋_GB2312"/>
          <w:color w:val="000000"/>
          <w:sz w:val="32"/>
          <w:szCs w:val="32"/>
          <w:u w:val="none"/>
          <w:lang w:eastAsia="zh-CN"/>
        </w:rPr>
        <w:t>为</w:t>
      </w:r>
      <w:r>
        <w:rPr>
          <w:rFonts w:hint="eastAsia" w:ascii="仿宋_GB2312"/>
          <w:color w:val="000000"/>
          <w:sz w:val="32"/>
          <w:szCs w:val="32"/>
          <w:u w:val="none"/>
          <w:lang w:val="en-US" w:eastAsia="zh-CN"/>
        </w:rPr>
        <w:t xml:space="preserve">0 </w:t>
      </w:r>
      <w:r>
        <w:rPr>
          <w:rFonts w:hint="eastAsia" w:ascii="仿宋_GB2312" w:eastAsia="仿宋_GB2312"/>
          <w:color w:val="000000"/>
          <w:sz w:val="32"/>
          <w:szCs w:val="32"/>
          <w:u w:val="none"/>
        </w:rPr>
        <w:t>辆</w:t>
      </w:r>
      <w:r>
        <w:rPr>
          <w:rFonts w:hint="eastAsia" w:ascii="仿宋_GB2312" w:eastAsia="仿宋_GB2312"/>
          <w:color w:val="000000"/>
          <w:sz w:val="32"/>
          <w:szCs w:val="32"/>
          <w:u w:val="none"/>
          <w:lang w:eastAsia="zh-CN"/>
        </w:rPr>
        <w:t>。</w:t>
      </w:r>
    </w:p>
    <w:p w14:paraId="200EEBB5">
      <w:pPr>
        <w:numPr>
          <w:ilvl w:val="0"/>
          <w:numId w:val="0"/>
        </w:numPr>
        <w:bidi w:val="0"/>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3.公务接待费</w:t>
      </w:r>
      <w:r>
        <w:rPr>
          <w:rFonts w:hint="eastAsia" w:ascii="仿宋_GB2312"/>
          <w:color w:val="000000"/>
          <w:sz w:val="32"/>
          <w:szCs w:val="32"/>
          <w:u w:val="none"/>
          <w:lang w:eastAsia="zh-CN"/>
        </w:rPr>
        <w:t>全年预算为</w:t>
      </w:r>
      <w:r>
        <w:rPr>
          <w:rFonts w:hint="eastAsia" w:ascii="仿宋_GB2312"/>
          <w:color w:val="000000"/>
          <w:sz w:val="32"/>
          <w:szCs w:val="32"/>
          <w:u w:val="none"/>
          <w:lang w:val="en-US" w:eastAsia="zh-CN"/>
        </w:rPr>
        <w:t>0</w:t>
      </w:r>
      <w:r>
        <w:rPr>
          <w:rFonts w:hint="eastAsia" w:ascii="仿宋_GB2312" w:eastAsia="仿宋_GB2312"/>
          <w:color w:val="000000"/>
          <w:sz w:val="32"/>
          <w:szCs w:val="32"/>
          <w:u w:val="none"/>
        </w:rPr>
        <w:t>万元</w:t>
      </w:r>
      <w:r>
        <w:rPr>
          <w:rFonts w:hint="eastAsia" w:ascii="仿宋_GB2312"/>
          <w:color w:val="000000"/>
          <w:sz w:val="32"/>
          <w:szCs w:val="32"/>
          <w:u w:val="none"/>
          <w:lang w:eastAsia="zh-CN"/>
        </w:rPr>
        <w:t>，</w:t>
      </w:r>
      <w:r>
        <w:rPr>
          <w:rFonts w:hint="eastAsia" w:ascii="仿宋_GB2312" w:eastAsia="仿宋_GB2312"/>
          <w:color w:val="000000"/>
          <w:sz w:val="32"/>
          <w:szCs w:val="32"/>
          <w:u w:val="none"/>
        </w:rPr>
        <w:t>支出决算为</w:t>
      </w:r>
      <w:r>
        <w:rPr>
          <w:rFonts w:hint="eastAsia" w:ascii="仿宋_GB2312"/>
          <w:color w:val="000000"/>
          <w:sz w:val="32"/>
          <w:szCs w:val="32"/>
          <w:u w:val="none"/>
          <w:lang w:val="en-US" w:eastAsia="zh-CN"/>
        </w:rPr>
        <w:t>0</w:t>
      </w:r>
      <w:r>
        <w:rPr>
          <w:rFonts w:hint="eastAsia" w:ascii="仿宋_GB2312" w:eastAsia="仿宋_GB2312"/>
          <w:color w:val="000000"/>
          <w:sz w:val="32"/>
          <w:szCs w:val="32"/>
          <w:u w:val="none"/>
        </w:rPr>
        <w:t>万元，</w:t>
      </w:r>
      <w:r>
        <w:rPr>
          <w:rFonts w:hint="eastAsia" w:ascii="仿宋_GB2312" w:eastAsia="仿宋_GB2312"/>
          <w:color w:val="000000"/>
          <w:sz w:val="32"/>
          <w:szCs w:val="32"/>
          <w:u w:val="none"/>
          <w:lang w:eastAsia="zh-CN"/>
        </w:rPr>
        <w:t>完成</w:t>
      </w:r>
      <w:r>
        <w:rPr>
          <w:rFonts w:hint="eastAsia" w:ascii="仿宋_GB2312"/>
          <w:color w:val="000000"/>
          <w:sz w:val="32"/>
          <w:szCs w:val="32"/>
          <w:u w:val="none"/>
          <w:lang w:eastAsia="zh-CN"/>
        </w:rPr>
        <w:t>全年</w:t>
      </w:r>
      <w:r>
        <w:rPr>
          <w:rFonts w:hint="eastAsia" w:ascii="仿宋_GB2312" w:eastAsia="仿宋_GB2312"/>
          <w:color w:val="000000"/>
          <w:sz w:val="32"/>
          <w:szCs w:val="32"/>
          <w:u w:val="none"/>
        </w:rPr>
        <w:t>预算的</w:t>
      </w:r>
      <w:r>
        <w:rPr>
          <w:rFonts w:hint="eastAsia" w:ascii="仿宋_GB2312"/>
          <w:color w:val="000000"/>
          <w:sz w:val="32"/>
          <w:szCs w:val="32"/>
          <w:u w:val="none"/>
          <w:lang w:val="en-US" w:eastAsia="zh-CN"/>
        </w:rPr>
        <w:t>0</w:t>
      </w:r>
      <w:r>
        <w:rPr>
          <w:rFonts w:hint="eastAsia" w:ascii="仿宋_GB2312" w:eastAsia="仿宋_GB2312"/>
          <w:color w:val="000000"/>
          <w:sz w:val="32"/>
          <w:szCs w:val="32"/>
          <w:u w:val="none"/>
        </w:rPr>
        <w:t>%</w:t>
      </w:r>
      <w:r>
        <w:rPr>
          <w:rFonts w:hint="eastAsia" w:ascii="仿宋_GB2312"/>
          <w:color w:val="000000"/>
          <w:sz w:val="32"/>
          <w:szCs w:val="32"/>
          <w:u w:val="none"/>
          <w:lang w:eastAsia="zh-CN"/>
        </w:rPr>
        <w:t>，决算数</w:t>
      </w:r>
      <w:r>
        <w:rPr>
          <w:rFonts w:hint="eastAsia" w:ascii="仿宋_GB2312" w:hAnsi="仿宋_GB2312"/>
          <w:u w:val="none"/>
          <w:lang w:val="en-US" w:eastAsia="zh-CN"/>
        </w:rPr>
        <w:t>较上年增加0 万元，增长 0  %。</w:t>
      </w:r>
      <w:r>
        <w:rPr>
          <w:rFonts w:hint="eastAsia" w:ascii="仿宋_GB2312" w:hAnsi="仿宋_GB2312" w:eastAsia="仿宋_GB2312"/>
          <w:u w:val="none"/>
          <w:lang w:val="en-US" w:eastAsia="zh-CN"/>
        </w:rPr>
        <w:t>决算数小于</w:t>
      </w:r>
      <w:r>
        <w:rPr>
          <w:rFonts w:hint="eastAsia" w:ascii="仿宋_GB2312" w:hAnsi="仿宋_GB2312"/>
          <w:u w:val="none"/>
          <w:lang w:val="en-US" w:eastAsia="zh-CN"/>
        </w:rPr>
        <w:t>全年</w:t>
      </w:r>
      <w:r>
        <w:rPr>
          <w:rFonts w:hint="eastAsia" w:ascii="仿宋_GB2312" w:hAnsi="仿宋_GB2312" w:eastAsia="仿宋_GB2312"/>
          <w:u w:val="none"/>
          <w:lang w:val="en-US" w:eastAsia="zh-CN"/>
        </w:rPr>
        <w:t>预算数的主要原因：无</w:t>
      </w:r>
      <w:r>
        <w:rPr>
          <w:rFonts w:hint="eastAsia" w:ascii="仿宋_GB2312" w:hAnsi="仿宋_GB2312"/>
          <w:u w:val="none"/>
          <w:lang w:val="en-US" w:eastAsia="zh-CN"/>
        </w:rPr>
        <w:t>。决算数较上年增加的主要原因：无。</w:t>
      </w:r>
      <w:r>
        <w:rPr>
          <w:rFonts w:hint="eastAsia" w:ascii="仿宋_GB2312" w:eastAsia="仿宋_GB2312"/>
          <w:color w:val="000000"/>
          <w:sz w:val="32"/>
          <w:szCs w:val="32"/>
          <w:u w:val="none"/>
          <w:lang w:val="en-US" w:eastAsia="zh-CN"/>
        </w:rPr>
        <w:t>其中：</w:t>
      </w:r>
    </w:p>
    <w:p w14:paraId="7B5F1DF0">
      <w:pPr>
        <w:pageBreakBefore w:val="0"/>
        <w:widowControl w:val="0"/>
        <w:kinsoku/>
        <w:wordWrap/>
        <w:overflowPunct/>
        <w:topLinePunct w:val="0"/>
        <w:bidi w:val="0"/>
        <w:snapToGrid w:val="0"/>
        <w:spacing w:line="360" w:lineRule="auto"/>
        <w:ind w:firstLine="640" w:firstLineChars="200"/>
        <w:rPr>
          <w:rFonts w:hint="eastAsia" w:ascii="仿宋_GB2312" w:eastAsia="仿宋_GB2312"/>
          <w:color w:val="000000"/>
          <w:sz w:val="32"/>
          <w:szCs w:val="32"/>
          <w:u w:val="none"/>
          <w:lang w:val="en-US" w:eastAsia="zh-CN"/>
        </w:rPr>
      </w:pPr>
      <w:r>
        <w:rPr>
          <w:rFonts w:hint="eastAsia" w:ascii="仿宋_GB2312" w:eastAsia="仿宋_GB2312"/>
          <w:color w:val="000000"/>
          <w:sz w:val="32"/>
          <w:szCs w:val="32"/>
          <w:u w:val="none"/>
          <w:lang w:val="en-US" w:eastAsia="zh-CN"/>
        </w:rPr>
        <w:t>外宾接待支出0万元，主要是无。</w:t>
      </w:r>
      <w:r>
        <w:rPr>
          <w:rFonts w:hint="eastAsia" w:ascii="仿宋_GB2312"/>
          <w:color w:val="000000"/>
          <w:sz w:val="32"/>
          <w:szCs w:val="32"/>
          <w:u w:val="none"/>
          <w:lang w:val="en-US" w:eastAsia="zh-CN"/>
        </w:rPr>
        <w:t>2023年</w:t>
      </w:r>
      <w:r>
        <w:rPr>
          <w:rFonts w:hint="eastAsia" w:ascii="仿宋_GB2312" w:eastAsia="仿宋_GB2312"/>
          <w:color w:val="000000"/>
          <w:sz w:val="32"/>
          <w:szCs w:val="32"/>
          <w:u w:val="none"/>
          <w:lang w:val="en-US" w:eastAsia="zh-CN"/>
        </w:rPr>
        <w:t>共接待来访团组 0</w:t>
      </w:r>
      <w:r>
        <w:rPr>
          <w:rFonts w:hint="eastAsia" w:ascii="仿宋_GB2312"/>
          <w:color w:val="000000"/>
          <w:sz w:val="32"/>
          <w:szCs w:val="32"/>
          <w:u w:val="none"/>
          <w:lang w:val="en-US" w:eastAsia="zh-CN"/>
        </w:rPr>
        <w:t xml:space="preserve"> </w:t>
      </w:r>
      <w:r>
        <w:rPr>
          <w:rFonts w:hint="eastAsia" w:ascii="仿宋_GB2312" w:eastAsia="仿宋_GB2312"/>
          <w:color w:val="000000"/>
          <w:sz w:val="32"/>
          <w:szCs w:val="32"/>
          <w:u w:val="none"/>
          <w:lang w:val="en-US" w:eastAsia="zh-CN"/>
        </w:rPr>
        <w:t>个，  0 人次（不包括陪同人员）。来访对象主要是无。</w:t>
      </w:r>
    </w:p>
    <w:p w14:paraId="1A09F5A2">
      <w:pPr>
        <w:pageBreakBefore w:val="0"/>
        <w:widowControl w:val="0"/>
        <w:kinsoku/>
        <w:wordWrap/>
        <w:overflowPunct/>
        <w:topLinePunct w:val="0"/>
        <w:bidi w:val="0"/>
        <w:snapToGrid w:val="0"/>
        <w:spacing w:line="360" w:lineRule="auto"/>
        <w:ind w:firstLine="640" w:firstLineChars="200"/>
        <w:rPr>
          <w:rFonts w:hint="eastAsia" w:ascii="仿宋_GB2312" w:eastAsia="仿宋_GB2312"/>
          <w:color w:val="000000"/>
          <w:sz w:val="32"/>
          <w:szCs w:val="32"/>
          <w:u w:val="none"/>
          <w:lang w:val="en-US" w:eastAsia="zh-CN"/>
        </w:rPr>
      </w:pPr>
      <w:r>
        <w:rPr>
          <w:rFonts w:hint="eastAsia" w:ascii="仿宋_GB2312" w:eastAsia="仿宋_GB2312"/>
          <w:color w:val="000000"/>
          <w:sz w:val="32"/>
          <w:szCs w:val="32"/>
          <w:u w:val="none"/>
          <w:lang w:val="en-US" w:eastAsia="zh-CN"/>
        </w:rPr>
        <w:t>国内公务接待支出 0 万元，接待对象主要是无。</w:t>
      </w:r>
      <w:r>
        <w:rPr>
          <w:rFonts w:hint="eastAsia" w:ascii="仿宋_GB2312"/>
          <w:color w:val="000000"/>
          <w:sz w:val="32"/>
          <w:szCs w:val="32"/>
          <w:u w:val="none"/>
          <w:lang w:val="en-US" w:eastAsia="zh-CN"/>
        </w:rPr>
        <w:t>2023年</w:t>
      </w:r>
      <w:r>
        <w:rPr>
          <w:rFonts w:hint="eastAsia" w:ascii="仿宋_GB2312" w:eastAsia="仿宋_GB2312"/>
          <w:color w:val="000000"/>
          <w:sz w:val="32"/>
          <w:szCs w:val="32"/>
          <w:u w:val="none"/>
          <w:lang w:val="en-US" w:eastAsia="zh-CN"/>
        </w:rPr>
        <w:t>共接待国内来访团组0 个，0人次（不包括陪同人员）。</w:t>
      </w:r>
    </w:p>
    <w:p w14:paraId="7F3F3B21">
      <w:pPr>
        <w:numPr>
          <w:ilvl w:val="0"/>
          <w:numId w:val="0"/>
        </w:numPr>
        <w:bidi w:val="0"/>
        <w:ind w:leftChars="200"/>
        <w:rPr>
          <w:rFonts w:hint="eastAsia" w:ascii="楷体_GB2312" w:hAnsi="楷体_GB2312" w:eastAsia="楷体_GB2312" w:cs="楷体_GB2312"/>
          <w:u w:val="none"/>
          <w:lang w:val="en-US" w:eastAsia="zh-CN"/>
        </w:rPr>
      </w:pPr>
      <w:r>
        <w:rPr>
          <w:rFonts w:hint="eastAsia" w:ascii="楷体_GB2312" w:hAnsi="楷体_GB2312" w:eastAsia="楷体_GB2312" w:cs="楷体_GB2312"/>
          <w:u w:val="none"/>
          <w:lang w:val="en-US" w:eastAsia="zh-CN"/>
        </w:rPr>
        <w:t>十、机关运行经费支出说明</w:t>
      </w:r>
    </w:p>
    <w:p w14:paraId="1C470A79">
      <w:pPr>
        <w:pStyle w:val="16"/>
        <w:rPr>
          <w:rFonts w:hint="eastAsia" w:ascii="仿宋_GB2312" w:eastAsia="仿宋_GB2312"/>
          <w:color w:val="C0504D" w:themeColor="accent2"/>
          <w:szCs w:val="32"/>
          <w:lang w:eastAsia="zh-CN"/>
        </w:rPr>
      </w:pPr>
      <w:r>
        <w:rPr>
          <w:rFonts w:hint="eastAsia" w:ascii="仿宋_GB2312" w:eastAsia="仿宋_GB2312"/>
          <w:szCs w:val="32"/>
          <w:u w:val="none"/>
          <w:lang w:eastAsia="zh-CN"/>
        </w:rPr>
        <w:t>鄂城区妇女联合会2023</w:t>
      </w:r>
      <w:r>
        <w:rPr>
          <w:rFonts w:hint="eastAsia" w:ascii="仿宋_GB2312" w:eastAsia="仿宋_GB2312"/>
          <w:szCs w:val="32"/>
          <w:u w:val="none"/>
        </w:rPr>
        <w:t xml:space="preserve">年度机关运行经费支出 </w:t>
      </w:r>
      <w:r>
        <w:rPr>
          <w:rFonts w:hint="eastAsia" w:ascii="仿宋_GB2312" w:eastAsia="仿宋_GB2312"/>
          <w:szCs w:val="32"/>
          <w:u w:val="none"/>
          <w:lang w:val="en-US" w:eastAsia="zh-CN"/>
        </w:rPr>
        <w:t>6.64</w:t>
      </w:r>
      <w:r>
        <w:rPr>
          <w:rFonts w:hint="eastAsia" w:ascii="仿宋_GB2312" w:eastAsia="仿宋_GB2312"/>
          <w:szCs w:val="32"/>
          <w:u w:val="none"/>
        </w:rPr>
        <w:t xml:space="preserve"> 万元，</w:t>
      </w:r>
      <w:r>
        <w:rPr>
          <w:rFonts w:hint="eastAsia" w:ascii="仿宋_GB2312" w:eastAsia="仿宋_GB2312"/>
          <w:szCs w:val="32"/>
          <w:u w:val="none"/>
          <w:lang w:eastAsia="zh-CN"/>
        </w:rPr>
        <w:t>比上年决算数</w:t>
      </w:r>
      <w:r>
        <w:rPr>
          <w:rFonts w:hint="eastAsia" w:ascii="仿宋_GB2312" w:eastAsia="仿宋_GB2312"/>
          <w:szCs w:val="32"/>
          <w:u w:val="none"/>
        </w:rPr>
        <w:t>增加</w:t>
      </w:r>
      <w:r>
        <w:rPr>
          <w:rFonts w:hint="eastAsia" w:ascii="仿宋_GB2312" w:eastAsia="仿宋_GB2312"/>
          <w:szCs w:val="32"/>
          <w:u w:val="none"/>
          <w:lang w:val="en-US" w:eastAsia="zh-CN"/>
        </w:rPr>
        <w:t>4.09</w:t>
      </w:r>
      <w:r>
        <w:rPr>
          <w:rFonts w:hint="eastAsia" w:ascii="仿宋_GB2312" w:eastAsia="仿宋_GB2312"/>
          <w:szCs w:val="32"/>
          <w:u w:val="none"/>
        </w:rPr>
        <w:t>万元，增长</w:t>
      </w:r>
      <w:r>
        <w:rPr>
          <w:rFonts w:hint="eastAsia" w:ascii="仿宋_GB2312" w:eastAsia="仿宋_GB2312"/>
          <w:szCs w:val="32"/>
          <w:u w:val="none"/>
          <w:lang w:val="en-US" w:eastAsia="zh-CN"/>
        </w:rPr>
        <w:t>160</w:t>
      </w:r>
      <w:r>
        <w:rPr>
          <w:rFonts w:hint="eastAsia" w:ascii="仿宋_GB2312" w:eastAsia="仿宋_GB2312"/>
          <w:szCs w:val="32"/>
          <w:u w:val="none"/>
        </w:rPr>
        <w:t>%。主要原因</w:t>
      </w:r>
      <w:r>
        <w:rPr>
          <w:rFonts w:hint="eastAsia" w:ascii="仿宋_GB2312" w:eastAsia="仿宋_GB2312"/>
          <w:szCs w:val="32"/>
        </w:rPr>
        <w:t>是：</w:t>
      </w:r>
      <w:r>
        <w:rPr>
          <w:rFonts w:hint="eastAsia" w:ascii="仿宋_GB2312" w:eastAsia="仿宋_GB2312"/>
          <w:szCs w:val="32"/>
          <w:lang w:eastAsia="zh-CN"/>
        </w:rPr>
        <w:t>福利费、委托业务费用、办公费增加。</w:t>
      </w:r>
    </w:p>
    <w:p w14:paraId="4DA22612">
      <w:pPr>
        <w:numPr>
          <w:ilvl w:val="0"/>
          <w:numId w:val="0"/>
        </w:numPr>
        <w:bidi w:val="0"/>
        <w:ind w:leftChars="20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十一、政府采购支出说明</w:t>
      </w:r>
    </w:p>
    <w:p w14:paraId="2531E481">
      <w:pPr>
        <w:numPr>
          <w:ilvl w:val="0"/>
          <w:numId w:val="0"/>
        </w:numPr>
        <w:bidi w:val="0"/>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 xml:space="preserve">本部门 </w:t>
      </w:r>
      <w:r>
        <w:rPr>
          <w:rFonts w:hint="eastAsia" w:ascii="仿宋_GB2312" w:hAnsi="仿宋_GB2312"/>
          <w:sz w:val="32"/>
          <w:szCs w:val="32"/>
          <w:lang w:eastAsia="zh-CN"/>
        </w:rPr>
        <w:t>2023</w:t>
      </w:r>
      <w:r>
        <w:rPr>
          <w:rFonts w:hint="eastAsia" w:ascii="仿宋_GB2312" w:hAnsi="仿宋_GB2312" w:eastAsia="仿宋_GB2312"/>
          <w:sz w:val="32"/>
          <w:szCs w:val="32"/>
        </w:rPr>
        <w:t xml:space="preserve">年度政府采购支出总额 </w:t>
      </w:r>
      <w:r>
        <w:rPr>
          <w:rFonts w:hint="eastAsia" w:ascii="仿宋_GB2312" w:hAnsi="仿宋_GB2312"/>
          <w:sz w:val="32"/>
          <w:szCs w:val="32"/>
          <w:lang w:val="en-US" w:eastAsia="zh-CN"/>
        </w:rPr>
        <w:t>0</w:t>
      </w:r>
      <w:r>
        <w:rPr>
          <w:rFonts w:hint="eastAsia" w:ascii="仿宋_GB2312" w:hAnsi="仿宋_GB2312" w:eastAsia="仿宋_GB2312"/>
          <w:sz w:val="32"/>
          <w:szCs w:val="32"/>
        </w:rPr>
        <w:t xml:space="preserve"> 万元，其中：政府采购货物支出 </w:t>
      </w:r>
      <w:r>
        <w:rPr>
          <w:rFonts w:hint="eastAsia" w:ascii="仿宋_GB2312" w:hAnsi="仿宋_GB2312"/>
          <w:sz w:val="32"/>
          <w:szCs w:val="32"/>
          <w:lang w:val="en-US" w:eastAsia="zh-CN"/>
        </w:rPr>
        <w:t>0</w:t>
      </w:r>
      <w:r>
        <w:rPr>
          <w:rFonts w:hint="eastAsia" w:ascii="仿宋_GB2312" w:hAnsi="仿宋_GB2312" w:eastAsia="仿宋_GB2312"/>
          <w:sz w:val="32"/>
          <w:szCs w:val="32"/>
        </w:rPr>
        <w:t xml:space="preserve"> 万元、政府采购工程支出 </w:t>
      </w:r>
      <w:r>
        <w:rPr>
          <w:rFonts w:hint="eastAsia" w:ascii="仿宋_GB2312" w:hAnsi="仿宋_GB2312"/>
          <w:sz w:val="32"/>
          <w:szCs w:val="32"/>
          <w:lang w:val="en-US" w:eastAsia="zh-CN"/>
        </w:rPr>
        <w:t>0</w:t>
      </w:r>
      <w:r>
        <w:rPr>
          <w:rFonts w:hint="eastAsia" w:ascii="仿宋_GB2312" w:hAnsi="仿宋_GB2312" w:eastAsia="仿宋_GB2312"/>
          <w:sz w:val="32"/>
          <w:szCs w:val="32"/>
        </w:rPr>
        <w:t xml:space="preserve"> 万元、政府采购服务支出 </w:t>
      </w:r>
      <w:r>
        <w:rPr>
          <w:rFonts w:hint="eastAsia" w:ascii="仿宋_GB2312" w:hAnsi="仿宋_GB2312"/>
          <w:sz w:val="32"/>
          <w:szCs w:val="32"/>
          <w:lang w:val="en-US" w:eastAsia="zh-CN"/>
        </w:rPr>
        <w:t>0</w:t>
      </w:r>
      <w:r>
        <w:rPr>
          <w:rFonts w:hint="eastAsia" w:ascii="仿宋_GB2312" w:hAnsi="仿宋_GB2312" w:eastAsia="仿宋_GB2312"/>
          <w:sz w:val="32"/>
          <w:szCs w:val="32"/>
        </w:rPr>
        <w:t xml:space="preserve"> 万元。授予中小企业合同金额</w:t>
      </w:r>
      <w:r>
        <w:rPr>
          <w:rFonts w:hint="eastAsia" w:ascii="仿宋_GB2312" w:hAnsi="仿宋_GB2312"/>
          <w:sz w:val="32"/>
          <w:szCs w:val="32"/>
          <w:lang w:val="en-US" w:eastAsia="zh-CN"/>
        </w:rPr>
        <w:t>0</w:t>
      </w:r>
      <w:r>
        <w:rPr>
          <w:rFonts w:hint="eastAsia" w:ascii="仿宋_GB2312" w:hAnsi="仿宋_GB2312" w:eastAsia="仿宋_GB2312"/>
          <w:sz w:val="32"/>
          <w:szCs w:val="32"/>
        </w:rPr>
        <w:t>万元，占政府采购支出总额的</w:t>
      </w:r>
      <w:r>
        <w:rPr>
          <w:rFonts w:hint="eastAsia" w:ascii="仿宋_GB2312" w:hAnsi="仿宋_GB2312"/>
          <w:sz w:val="32"/>
          <w:szCs w:val="32"/>
          <w:lang w:val="en-US" w:eastAsia="zh-CN"/>
        </w:rPr>
        <w:t>0</w:t>
      </w:r>
      <w:r>
        <w:rPr>
          <w:rFonts w:hint="eastAsia" w:ascii="仿宋_GB2312" w:hAnsi="仿宋_GB2312" w:eastAsia="仿宋_GB2312"/>
          <w:sz w:val="32"/>
          <w:szCs w:val="32"/>
        </w:rPr>
        <w:t>，其中：授予小微企业合同金额</w:t>
      </w:r>
      <w:r>
        <w:rPr>
          <w:rFonts w:hint="eastAsia" w:ascii="仿宋_GB2312" w:hAnsi="仿宋_GB2312"/>
          <w:sz w:val="32"/>
          <w:szCs w:val="32"/>
          <w:lang w:val="en-US" w:eastAsia="zh-CN"/>
        </w:rPr>
        <w:t>0</w:t>
      </w:r>
      <w:r>
        <w:rPr>
          <w:rFonts w:hint="eastAsia" w:ascii="仿宋_GB2312" w:hAnsi="仿宋_GB2312" w:eastAsia="仿宋_GB2312"/>
          <w:sz w:val="32"/>
          <w:szCs w:val="32"/>
        </w:rPr>
        <w:t>万元，占授予中小企业合同金额的</w:t>
      </w:r>
      <w:r>
        <w:rPr>
          <w:rFonts w:hint="eastAsia" w:ascii="仿宋_GB2312" w:hAnsi="仿宋_GB2312"/>
          <w:sz w:val="32"/>
          <w:szCs w:val="32"/>
          <w:lang w:val="en-US" w:eastAsia="zh-CN"/>
        </w:rPr>
        <w:t>0</w:t>
      </w:r>
      <w:r>
        <w:rPr>
          <w:rFonts w:hint="eastAsia" w:ascii="仿宋_GB2312" w:hAnsi="仿宋_GB2312" w:eastAsia="仿宋_GB2312"/>
          <w:sz w:val="32"/>
          <w:szCs w:val="32"/>
        </w:rPr>
        <w:t>；货物采购授予中小企业合同金额占货物支出金额的</w:t>
      </w:r>
      <w:r>
        <w:rPr>
          <w:rFonts w:hint="eastAsia" w:ascii="仿宋_GB2312" w:hAnsi="仿宋_GB2312"/>
          <w:sz w:val="32"/>
          <w:szCs w:val="32"/>
          <w:lang w:val="en-US" w:eastAsia="zh-CN"/>
        </w:rPr>
        <w:t>0</w:t>
      </w:r>
      <w:r>
        <w:rPr>
          <w:rFonts w:hint="eastAsia" w:ascii="仿宋_GB2312" w:hAnsi="仿宋_GB2312" w:eastAsia="仿宋_GB2312"/>
          <w:sz w:val="32"/>
          <w:szCs w:val="32"/>
        </w:rPr>
        <w:t>，工程采购授予中小企业合同金额占工程支出金额的</w:t>
      </w:r>
      <w:r>
        <w:rPr>
          <w:rFonts w:hint="eastAsia" w:ascii="仿宋_GB2312" w:hAnsi="仿宋_GB2312"/>
          <w:sz w:val="32"/>
          <w:szCs w:val="32"/>
          <w:lang w:val="en-US" w:eastAsia="zh-CN"/>
        </w:rPr>
        <w:t>0</w:t>
      </w:r>
      <w:r>
        <w:rPr>
          <w:rFonts w:hint="eastAsia" w:ascii="仿宋_GB2312" w:hAnsi="仿宋_GB2312" w:eastAsia="仿宋_GB2312"/>
          <w:sz w:val="32"/>
          <w:szCs w:val="32"/>
        </w:rPr>
        <w:t>，服务采购授予中小企业合同金额占服务支出金额的</w:t>
      </w:r>
      <w:r>
        <w:rPr>
          <w:rFonts w:hint="eastAsia" w:ascii="仿宋_GB2312" w:hAnsi="仿宋_GB2312"/>
          <w:sz w:val="32"/>
          <w:szCs w:val="32"/>
          <w:lang w:val="en-US" w:eastAsia="zh-CN"/>
        </w:rPr>
        <w:t>0</w:t>
      </w:r>
      <w:r>
        <w:rPr>
          <w:rFonts w:hint="eastAsia" w:ascii="仿宋_GB2312" w:hAnsi="仿宋_GB2312" w:eastAsia="仿宋_GB2312"/>
          <w:sz w:val="32"/>
          <w:szCs w:val="32"/>
        </w:rPr>
        <w:t>。</w:t>
      </w:r>
    </w:p>
    <w:p w14:paraId="19A4F224">
      <w:pPr>
        <w:numPr>
          <w:ilvl w:val="0"/>
          <w:numId w:val="0"/>
        </w:numPr>
        <w:bidi w:val="0"/>
        <w:ind w:leftChars="20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十二、国有资产占用情况说明</w:t>
      </w:r>
    </w:p>
    <w:p w14:paraId="20342652">
      <w:pPr>
        <w:bidi w:val="0"/>
        <w:ind w:firstLine="640" w:firstLineChars="200"/>
        <w:rPr>
          <w:rFonts w:hint="eastAsia" w:ascii="仿宋_GB2312" w:hAnsi="仿宋_GB2312" w:eastAsia="仿宋_GB2312"/>
          <w:szCs w:val="32"/>
        </w:rPr>
      </w:pPr>
      <w:r>
        <w:rPr>
          <w:rFonts w:hint="eastAsia" w:ascii="仿宋_GB2312" w:hAnsi="仿宋_GB2312" w:eastAsia="仿宋_GB2312"/>
          <w:szCs w:val="32"/>
        </w:rPr>
        <w:t>截至</w:t>
      </w:r>
      <w:r>
        <w:rPr>
          <w:rFonts w:hint="eastAsia" w:ascii="仿宋_GB2312" w:hAnsi="仿宋_GB2312"/>
          <w:szCs w:val="32"/>
          <w:lang w:val="en-US" w:eastAsia="zh-CN"/>
        </w:rPr>
        <w:t>2023</w:t>
      </w:r>
      <w:r>
        <w:rPr>
          <w:rFonts w:hint="eastAsia" w:ascii="仿宋_GB2312" w:hAnsi="仿宋_GB2312" w:eastAsia="仿宋_GB2312"/>
          <w:szCs w:val="32"/>
        </w:rPr>
        <w:t xml:space="preserve">年 12月31日，部门共有车辆 </w:t>
      </w:r>
      <w:r>
        <w:rPr>
          <w:rFonts w:hint="eastAsia" w:ascii="仿宋_GB2312" w:hAnsi="仿宋_GB2312"/>
          <w:szCs w:val="32"/>
          <w:lang w:val="en-US" w:eastAsia="zh-CN"/>
        </w:rPr>
        <w:t>0</w:t>
      </w:r>
      <w:r>
        <w:rPr>
          <w:rFonts w:hint="eastAsia" w:ascii="仿宋_GB2312" w:hAnsi="仿宋_GB2312" w:eastAsia="仿宋_GB2312"/>
          <w:szCs w:val="32"/>
        </w:rPr>
        <w:t xml:space="preserve"> 辆，其中，副省级及以上领导干部用车 </w:t>
      </w:r>
      <w:r>
        <w:rPr>
          <w:rFonts w:hint="eastAsia" w:ascii="仿宋_GB2312" w:hAnsi="仿宋_GB2312"/>
          <w:szCs w:val="32"/>
          <w:lang w:val="en-US" w:eastAsia="zh-CN"/>
        </w:rPr>
        <w:t>0</w:t>
      </w:r>
      <w:r>
        <w:rPr>
          <w:rFonts w:hint="eastAsia" w:ascii="仿宋_GB2312" w:hAnsi="仿宋_GB2312" w:eastAsia="仿宋_GB2312"/>
          <w:szCs w:val="32"/>
        </w:rPr>
        <w:t>辆、主要领导干部用车</w:t>
      </w:r>
      <w:r>
        <w:rPr>
          <w:rFonts w:hint="eastAsia" w:ascii="仿宋_GB2312" w:hAnsi="仿宋_GB2312"/>
          <w:szCs w:val="32"/>
          <w:lang w:val="en-US" w:eastAsia="zh-CN"/>
        </w:rPr>
        <w:t>0</w:t>
      </w:r>
      <w:r>
        <w:rPr>
          <w:rFonts w:hint="eastAsia" w:ascii="仿宋_GB2312" w:hAnsi="仿宋_GB2312" w:eastAsia="仿宋_GB2312"/>
          <w:szCs w:val="32"/>
        </w:rPr>
        <w:t xml:space="preserve"> 辆、机要通信用车</w:t>
      </w:r>
      <w:r>
        <w:rPr>
          <w:rFonts w:hint="eastAsia" w:ascii="仿宋_GB2312" w:hAnsi="仿宋_GB2312"/>
          <w:szCs w:val="32"/>
          <w:lang w:val="en-US" w:eastAsia="zh-CN"/>
        </w:rPr>
        <w:t>0</w:t>
      </w:r>
      <w:r>
        <w:rPr>
          <w:rFonts w:hint="eastAsia" w:ascii="仿宋_GB2312" w:hAnsi="仿宋_GB2312" w:eastAsia="仿宋_GB2312"/>
          <w:szCs w:val="32"/>
        </w:rPr>
        <w:t xml:space="preserve"> 辆、应急保障用车</w:t>
      </w:r>
      <w:r>
        <w:rPr>
          <w:rFonts w:hint="eastAsia" w:ascii="仿宋_GB2312" w:hAnsi="仿宋_GB2312"/>
          <w:szCs w:val="32"/>
          <w:lang w:val="en-US" w:eastAsia="zh-CN"/>
        </w:rPr>
        <w:t>0</w:t>
      </w:r>
      <w:r>
        <w:rPr>
          <w:rFonts w:hint="eastAsia" w:ascii="仿宋_GB2312" w:hAnsi="仿宋_GB2312" w:eastAsia="仿宋_GB2312"/>
          <w:szCs w:val="32"/>
        </w:rPr>
        <w:t xml:space="preserve"> 辆、执法执勤用车</w:t>
      </w:r>
      <w:r>
        <w:rPr>
          <w:rFonts w:hint="eastAsia" w:ascii="仿宋_GB2312" w:hAnsi="仿宋_GB2312"/>
          <w:szCs w:val="32"/>
          <w:lang w:val="en-US" w:eastAsia="zh-CN"/>
        </w:rPr>
        <w:t>0</w:t>
      </w:r>
      <w:r>
        <w:rPr>
          <w:rFonts w:hint="eastAsia" w:ascii="仿宋_GB2312" w:hAnsi="仿宋_GB2312" w:eastAsia="仿宋_GB2312"/>
          <w:szCs w:val="32"/>
        </w:rPr>
        <w:t xml:space="preserve"> 辆、特种专业技术用车 </w:t>
      </w:r>
      <w:r>
        <w:rPr>
          <w:rFonts w:hint="eastAsia" w:ascii="仿宋_GB2312" w:hAnsi="仿宋_GB2312"/>
          <w:szCs w:val="32"/>
          <w:lang w:val="en-US" w:eastAsia="zh-CN"/>
        </w:rPr>
        <w:t>0</w:t>
      </w:r>
      <w:r>
        <w:rPr>
          <w:rFonts w:hint="eastAsia" w:ascii="仿宋_GB2312" w:hAnsi="仿宋_GB2312" w:eastAsia="仿宋_GB2312"/>
          <w:szCs w:val="32"/>
        </w:rPr>
        <w:t>辆、其他用车</w:t>
      </w:r>
      <w:r>
        <w:rPr>
          <w:rFonts w:hint="eastAsia" w:ascii="仿宋_GB2312" w:hAnsi="仿宋_GB2312"/>
          <w:szCs w:val="32"/>
          <w:lang w:val="en-US" w:eastAsia="zh-CN"/>
        </w:rPr>
        <w:t>0</w:t>
      </w:r>
      <w:r>
        <w:rPr>
          <w:rFonts w:hint="eastAsia" w:ascii="仿宋_GB2312" w:hAnsi="仿宋_GB2312" w:eastAsia="仿宋_GB2312"/>
          <w:szCs w:val="32"/>
        </w:rPr>
        <w:t xml:space="preserve"> 辆</w:t>
      </w:r>
      <w:r>
        <w:rPr>
          <w:rFonts w:hint="eastAsia" w:ascii="仿宋_GB2312" w:hAnsi="仿宋_GB2312"/>
          <w:szCs w:val="32"/>
          <w:lang w:eastAsia="zh-CN"/>
        </w:rPr>
        <w:t>；</w:t>
      </w:r>
      <w:r>
        <w:rPr>
          <w:rFonts w:hint="eastAsia" w:ascii="仿宋_GB2312" w:hAnsi="仿宋_GB2312" w:eastAsia="仿宋_GB2312"/>
          <w:szCs w:val="32"/>
        </w:rPr>
        <w:t>单位价值 100万元以上设备（不含车辆）</w:t>
      </w:r>
      <w:r>
        <w:rPr>
          <w:rFonts w:hint="eastAsia" w:ascii="仿宋_GB2312" w:hAnsi="仿宋_GB2312"/>
          <w:szCs w:val="32"/>
          <w:lang w:val="en-US" w:eastAsia="zh-CN"/>
        </w:rPr>
        <w:t>0</w:t>
      </w:r>
      <w:r>
        <w:rPr>
          <w:rFonts w:hint="eastAsia" w:ascii="仿宋_GB2312" w:hAnsi="仿宋_GB2312" w:eastAsia="仿宋_GB2312"/>
          <w:szCs w:val="32"/>
        </w:rPr>
        <w:t xml:space="preserve"> 台（套）。</w:t>
      </w:r>
    </w:p>
    <w:p w14:paraId="0EDEE3EB">
      <w:pPr>
        <w:bidi w:val="0"/>
        <w:ind w:firstLine="640" w:firstLineChars="20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十三、预算绩效情况说明</w:t>
      </w:r>
    </w:p>
    <w:p w14:paraId="3B04B3CD">
      <w:pPr>
        <w:bidi w:val="0"/>
        <w:ind w:firstLine="640" w:firstLineChars="200"/>
        <w:rPr>
          <w:rFonts w:hint="eastAsia" w:ascii="楷体_GB2312" w:hAnsi="楷体_GB2312" w:eastAsia="楷体_GB2312"/>
          <w:lang w:val="en-US" w:eastAsia="zh-CN"/>
        </w:rPr>
      </w:pPr>
      <w:r>
        <w:rPr>
          <w:rFonts w:hint="eastAsia" w:ascii="楷体_GB2312" w:hAnsi="楷体_GB2312" w:eastAsia="楷体_GB2312"/>
          <w:lang w:val="en-US" w:eastAsia="zh-CN"/>
        </w:rPr>
        <w:t>(一)</w:t>
      </w:r>
      <w:r>
        <w:rPr>
          <w:rFonts w:hint="eastAsia" w:ascii="楷体_GB2312" w:hAnsi="楷体_GB2312" w:eastAsia="楷体_GB2312"/>
        </w:rPr>
        <w:t>预算绩效管理工作开展情况</w:t>
      </w:r>
      <w:r>
        <w:rPr>
          <w:rFonts w:hint="eastAsia" w:ascii="楷体_GB2312" w:hAnsi="楷体_GB2312" w:eastAsia="楷体_GB2312"/>
          <w:lang w:eastAsia="zh-CN"/>
        </w:rPr>
        <w:t>。</w:t>
      </w:r>
    </w:p>
    <w:p w14:paraId="611B5335">
      <w:pPr>
        <w:spacing w:line="560" w:lineRule="exact"/>
        <w:ind w:firstLine="640"/>
        <w:rPr>
          <w:rFonts w:hint="eastAsia" w:ascii="仿宋_GB2312" w:hAnsi="仿宋" w:eastAsia="仿宋_GB2312" w:cs="Times New Roman"/>
          <w:sz w:val="32"/>
          <w:szCs w:val="32"/>
          <w:lang w:eastAsia="zh-CN"/>
        </w:rPr>
      </w:pPr>
      <w:r>
        <w:rPr>
          <w:rFonts w:hint="eastAsia"/>
        </w:rPr>
        <w:t>根据预算绩效</w:t>
      </w:r>
      <w:r>
        <w:rPr>
          <w:rFonts w:hint="eastAsia" w:ascii="仿宋_GB2312" w:hAnsi="仿宋" w:eastAsia="仿宋_GB2312"/>
          <w:szCs w:val="32"/>
        </w:rPr>
        <w:t>管理要求，本部门组织对</w:t>
      </w:r>
      <w:r>
        <w:rPr>
          <w:rFonts w:hint="eastAsia" w:ascii="仿宋_GB2312" w:hAnsi="仿宋"/>
          <w:szCs w:val="32"/>
          <w:lang w:eastAsia="zh-CN"/>
        </w:rPr>
        <w:t>2023</w:t>
      </w:r>
      <w:r>
        <w:rPr>
          <w:rFonts w:hint="eastAsia" w:ascii="仿宋_GB2312" w:hAnsi="仿宋" w:eastAsia="仿宋_GB2312"/>
          <w:szCs w:val="32"/>
        </w:rPr>
        <w:t>年度一般公共预算项目支出全面开展绩效自评，共涉及项目2个，资金</w:t>
      </w:r>
      <w:r>
        <w:rPr>
          <w:rFonts w:hint="eastAsia" w:ascii="仿宋_GB2312" w:hAnsi="仿宋"/>
          <w:szCs w:val="32"/>
          <w:lang w:val="en-US" w:eastAsia="zh-CN"/>
        </w:rPr>
        <w:t>37.19</w:t>
      </w:r>
      <w:r>
        <w:rPr>
          <w:rFonts w:hint="eastAsia" w:ascii="仿宋_GB2312" w:hAnsi="仿宋" w:eastAsia="仿宋_GB2312"/>
          <w:szCs w:val="32"/>
        </w:rPr>
        <w:t>万元，占一般公共预算项目支出总额的</w:t>
      </w:r>
      <w:r>
        <w:rPr>
          <w:rFonts w:hint="eastAsia" w:ascii="仿宋_GB2312" w:hAnsi="仿宋"/>
          <w:szCs w:val="32"/>
          <w:lang w:val="en-US" w:eastAsia="zh-CN"/>
        </w:rPr>
        <w:t>28.15</w:t>
      </w:r>
      <w:r>
        <w:rPr>
          <w:rFonts w:hint="eastAsia" w:ascii="仿宋_GB2312" w:hAnsi="仿宋" w:eastAsia="仿宋_GB2312"/>
          <w:szCs w:val="32"/>
        </w:rPr>
        <w:t>％。从评价情况来看，</w:t>
      </w:r>
      <w:r>
        <w:rPr>
          <w:rFonts w:hint="eastAsia" w:ascii="仿宋_GB2312" w:hAnsi="仿宋" w:eastAsia="仿宋_GB2312" w:cs="Times New Roman"/>
          <w:szCs w:val="32"/>
        </w:rPr>
        <w:t>项目绩效目标总体完成情况较好</w:t>
      </w:r>
      <w:r>
        <w:rPr>
          <w:rFonts w:hint="eastAsia" w:ascii="仿宋_GB2312" w:hAnsi="仿宋" w:eastAsia="仿宋_GB2312" w:cs="Times New Roman"/>
          <w:szCs w:val="32"/>
          <w:lang w:eastAsia="zh-CN"/>
        </w:rPr>
        <w:t>。项目绩效目标明确，资金使用范围、</w:t>
      </w:r>
      <w:r>
        <w:rPr>
          <w:rFonts w:hint="eastAsia" w:ascii="仿宋_GB2312" w:hAnsi="仿宋" w:eastAsia="仿宋_GB2312"/>
          <w:sz w:val="32"/>
          <w:szCs w:val="32"/>
          <w:lang w:eastAsia="zh-CN"/>
        </w:rPr>
        <w:t>对象明确，经费开支</w:t>
      </w:r>
      <w:r>
        <w:rPr>
          <w:rFonts w:hint="eastAsia" w:ascii="仿宋_GB2312" w:hAnsi="仿宋"/>
          <w:sz w:val="32"/>
          <w:szCs w:val="32"/>
          <w:lang w:eastAsia="zh-CN"/>
        </w:rPr>
        <w:t>严格按照</w:t>
      </w:r>
      <w:r>
        <w:rPr>
          <w:rFonts w:hint="eastAsia" w:ascii="仿宋_GB2312" w:hAnsi="仿宋" w:cs="Times New Roman"/>
          <w:sz w:val="32"/>
          <w:szCs w:val="32"/>
          <w:lang w:eastAsia="zh-CN"/>
        </w:rPr>
        <w:t>年初预算进行部门整体支出</w:t>
      </w:r>
      <w:r>
        <w:rPr>
          <w:rFonts w:hint="eastAsia" w:ascii="仿宋_GB2312" w:hAnsi="仿宋"/>
          <w:sz w:val="32"/>
          <w:szCs w:val="32"/>
          <w:lang w:eastAsia="zh-CN"/>
        </w:rPr>
        <w:t>，</w:t>
      </w:r>
      <w:r>
        <w:rPr>
          <w:rFonts w:hint="eastAsia" w:ascii="仿宋_GB2312" w:hAnsi="仿宋" w:eastAsia="仿宋_GB2312"/>
          <w:sz w:val="32"/>
          <w:szCs w:val="32"/>
          <w:lang w:eastAsia="zh-CN"/>
        </w:rPr>
        <w:t>严格遵循“三重一大”集体决策制度。</w:t>
      </w:r>
    </w:p>
    <w:p w14:paraId="3228667F">
      <w:pPr>
        <w:pStyle w:val="16"/>
        <w:rPr>
          <w:rFonts w:hint="eastAsia" w:ascii="楷体_GB2312" w:hAnsi="楷体_GB2312" w:eastAsia="楷体_GB2312"/>
          <w:sz w:val="32"/>
          <w:szCs w:val="32"/>
          <w:lang w:val="en-US" w:eastAsia="zh-CN"/>
        </w:rPr>
      </w:pPr>
      <w:r>
        <w:rPr>
          <w:rFonts w:hint="eastAsia" w:ascii="楷体_GB2312" w:hAnsi="楷体_GB2312" w:eastAsia="楷体_GB2312"/>
          <w:sz w:val="32"/>
          <w:szCs w:val="32"/>
          <w:lang w:val="en-US" w:eastAsia="zh-CN"/>
        </w:rPr>
        <w:t>（二）</w:t>
      </w:r>
      <w:r>
        <w:rPr>
          <w:rFonts w:hint="eastAsia" w:ascii="楷体_GB2312" w:hAnsi="楷体_GB2312" w:eastAsia="楷体_GB2312"/>
          <w:sz w:val="32"/>
          <w:szCs w:val="32"/>
          <w:lang w:eastAsia="zh-CN"/>
        </w:rPr>
        <w:t>部门决算中项目绩效自评结果。</w:t>
      </w:r>
    </w:p>
    <w:p w14:paraId="6FA84871">
      <w:pPr>
        <w:bidi w:val="0"/>
        <w:ind w:firstLine="640" w:firstLineChars="200"/>
        <w:rPr>
          <w:rFonts w:hint="eastAsia" w:ascii="仿宋_GB2312" w:hAnsi="仿宋_GB2312"/>
          <w:szCs w:val="32"/>
          <w:lang w:val="en-US" w:eastAsia="zh-CN"/>
        </w:rPr>
      </w:pPr>
      <w:r>
        <w:rPr>
          <w:rFonts w:hint="eastAsia" w:ascii="仿宋_GB2312" w:hAnsi="仿宋_GB2312"/>
          <w:szCs w:val="32"/>
          <w:lang w:val="en-US" w:eastAsia="zh-CN"/>
        </w:rPr>
        <w:t>本部门今年在部门决算中反映所有项目绩效自评结果（涉密项目除外）。</w:t>
      </w:r>
    </w:p>
    <w:p w14:paraId="6467168C">
      <w:pPr>
        <w:bidi w:val="0"/>
        <w:ind w:firstLine="640" w:firstLineChars="200"/>
        <w:rPr>
          <w:rFonts w:hint="eastAsia" w:ascii="仿宋_GB2312" w:hAnsi="仿宋_GB2312"/>
          <w:szCs w:val="32"/>
          <w:lang w:val="en-US" w:eastAsia="zh-CN"/>
        </w:rPr>
      </w:pPr>
      <w:r>
        <w:rPr>
          <w:rFonts w:hint="eastAsia" w:ascii="仿宋_GB2312" w:hAnsi="仿宋_GB2312"/>
          <w:szCs w:val="32"/>
          <w:lang w:val="en-US" w:eastAsia="zh-CN"/>
        </w:rPr>
        <w:t>妇联专项工作经费项目绩效自评综述：项目全年预算数为18万元，执行数为18万元，完成预算100％。主要产出和效益：一是组织巾帼大宣讲活动，将党的声音送达到妇女群众身边、传递到千家万户；二是在28个共同缔造试点村、社区一体打造“妇女微家”，不断扩大工作覆盖和组织覆盖；三是关爱帮扶困境、留守妇女儿童，广泛开展“执委进万家 姐妹回娘家”活动，走访困难妇女、留守妇女。举办“把爱带回家”“彩虹行动”等留守儿童关爱服务活动。发现的问题及原因：部分工作开展的针对性不强，在妇女就业等方面提供服务的质量还有待提升。下一步改进措施：对妇女的需求开展调研，加大对贫困妇女儿童、单亲母亲、留守妇女等弱势群体的关爱帮扶力度，切实帮助妇女儿童解决实际困难。</w:t>
      </w:r>
    </w:p>
    <w:p w14:paraId="3BFE68E4">
      <w:pPr>
        <w:bidi w:val="0"/>
        <w:ind w:firstLine="640" w:firstLineChars="200"/>
        <w:rPr>
          <w:rFonts w:hint="eastAsia" w:ascii="仿宋_GB2312" w:hAnsi="仿宋" w:eastAsia="仿宋_GB2312"/>
          <w:sz w:val="32"/>
          <w:szCs w:val="32"/>
          <w:lang w:eastAsia="zh-CN"/>
        </w:rPr>
      </w:pPr>
      <w:r>
        <w:rPr>
          <w:rFonts w:hint="eastAsia" w:ascii="仿宋_GB2312" w:hAnsi="仿宋_GB2312"/>
          <w:szCs w:val="32"/>
          <w:lang w:val="en-US" w:eastAsia="zh-CN"/>
        </w:rPr>
        <w:t>区婚姻家庭纠纷案件调解中心工作经费项目绩效自评综述：项目全年预算数为19.71万元，执行数为19.19万</w:t>
      </w:r>
      <w:r>
        <w:rPr>
          <w:rFonts w:hint="eastAsia" w:ascii="仿宋_GB2312" w:hAnsi="仿宋" w:eastAsia="仿宋_GB2312"/>
          <w:sz w:val="32"/>
          <w:szCs w:val="32"/>
        </w:rPr>
        <w:t>元，完成预算</w:t>
      </w:r>
      <w:r>
        <w:rPr>
          <w:rFonts w:hint="eastAsia" w:ascii="仿宋_GB2312" w:hAnsi="仿宋"/>
          <w:sz w:val="32"/>
          <w:szCs w:val="32"/>
          <w:lang w:val="en-US" w:eastAsia="zh-CN"/>
        </w:rPr>
        <w:t>97.36</w:t>
      </w:r>
      <w:r>
        <w:rPr>
          <w:rFonts w:hint="eastAsia" w:ascii="仿宋_GB2312" w:hAnsi="仿宋" w:eastAsia="仿宋_GB2312"/>
          <w:sz w:val="32"/>
          <w:szCs w:val="32"/>
        </w:rPr>
        <w:t>％。主要产出和效益</w:t>
      </w:r>
      <w:r>
        <w:rPr>
          <w:rFonts w:hint="eastAsia" w:ascii="仿宋_GB2312" w:hAnsi="仿宋"/>
          <w:sz w:val="32"/>
          <w:szCs w:val="32"/>
          <w:lang w:eastAsia="zh-CN"/>
        </w:rPr>
        <w:t>：一是强化服务意</w:t>
      </w:r>
      <w:r>
        <w:rPr>
          <w:rFonts w:hint="eastAsia" w:ascii="仿宋_GB2312" w:hAnsi="宋体" w:eastAsia="仿宋_GB2312" w:cs="Times New Roman"/>
          <w:kern w:val="0"/>
          <w:lang w:eastAsia="zh-CN"/>
        </w:rPr>
        <w:t>识，</w:t>
      </w:r>
      <w:r>
        <w:rPr>
          <w:rFonts w:hint="eastAsia" w:ascii="仿宋_GB2312" w:hAnsi="宋体" w:cs="Times New Roman"/>
          <w:kern w:val="0"/>
          <w:lang w:eastAsia="zh-CN"/>
        </w:rPr>
        <w:t>提升了</w:t>
      </w:r>
      <w:r>
        <w:rPr>
          <w:rFonts w:hint="eastAsia" w:ascii="仿宋_GB2312" w:hAnsi="宋体" w:eastAsia="仿宋_GB2312" w:cs="Times New Roman"/>
          <w:kern w:val="0"/>
          <w:lang w:eastAsia="zh-CN"/>
        </w:rPr>
        <w:t>参与调解群众</w:t>
      </w:r>
      <w:r>
        <w:rPr>
          <w:rFonts w:hint="eastAsia" w:ascii="仿宋_GB2312" w:hAnsi="宋体" w:cs="Times New Roman"/>
          <w:kern w:val="0"/>
          <w:lang w:eastAsia="zh-CN"/>
        </w:rPr>
        <w:t>的</w:t>
      </w:r>
      <w:r>
        <w:rPr>
          <w:rFonts w:hint="eastAsia" w:ascii="仿宋_GB2312" w:hAnsi="宋体" w:eastAsia="仿宋_GB2312" w:cs="Times New Roman"/>
          <w:kern w:val="0"/>
          <w:lang w:eastAsia="zh-CN"/>
        </w:rPr>
        <w:t>满意度</w:t>
      </w:r>
      <w:r>
        <w:rPr>
          <w:rFonts w:hint="eastAsia" w:ascii="仿宋_GB2312" w:hAnsi="宋体" w:cs="Times New Roman"/>
          <w:kern w:val="0"/>
          <w:lang w:eastAsia="zh-CN"/>
        </w:rPr>
        <w:t>；</w:t>
      </w:r>
      <w:r>
        <w:rPr>
          <w:rFonts w:hint="eastAsia" w:ascii="仿宋_GB2312" w:hAnsi="仿宋"/>
          <w:sz w:val="32"/>
          <w:szCs w:val="32"/>
          <w:lang w:eastAsia="zh-CN"/>
        </w:rPr>
        <w:t>二是</w:t>
      </w:r>
      <w:r>
        <w:rPr>
          <w:rFonts w:hint="eastAsia" w:ascii="仿宋_GB2312" w:hAnsi="宋体" w:eastAsia="仿宋_GB2312" w:cs="Times New Roman"/>
          <w:kern w:val="0"/>
          <w:lang w:eastAsia="zh-CN"/>
        </w:rPr>
        <w:t>积极调解婚姻家庭纠纷</w:t>
      </w:r>
      <w:r>
        <w:rPr>
          <w:rFonts w:hint="eastAsia" w:ascii="仿宋_GB2312" w:hAnsi="宋体" w:cs="Times New Roman"/>
          <w:kern w:val="0"/>
          <w:lang w:eastAsia="zh-CN"/>
        </w:rPr>
        <w:t>，维护妇女儿童合法权益</w:t>
      </w:r>
      <w:r>
        <w:rPr>
          <w:rFonts w:hint="eastAsia" w:ascii="仿宋_GB2312" w:hAnsi="宋体" w:eastAsia="仿宋_GB2312" w:cs="Times New Roman"/>
          <w:kern w:val="0"/>
          <w:lang w:eastAsia="zh-CN"/>
        </w:rPr>
        <w:t>，促进家庭社会和谐</w:t>
      </w:r>
      <w:r>
        <w:rPr>
          <w:rFonts w:hint="eastAsia" w:ascii="仿宋_GB2312" w:hAnsi="宋体" w:cs="Times New Roman"/>
          <w:kern w:val="0"/>
          <w:lang w:eastAsia="zh-CN"/>
        </w:rPr>
        <w:t>。</w:t>
      </w:r>
      <w:r>
        <w:rPr>
          <w:rFonts w:hint="eastAsia" w:ascii="仿宋_GB2312" w:hAnsi="仿宋" w:eastAsia="仿宋_GB2312"/>
          <w:sz w:val="32"/>
          <w:szCs w:val="32"/>
        </w:rPr>
        <w:t>发现的问题及原因</w:t>
      </w:r>
      <w:r>
        <w:rPr>
          <w:rFonts w:hint="eastAsia" w:ascii="仿宋_GB2312" w:hAnsi="仿宋"/>
          <w:sz w:val="32"/>
          <w:szCs w:val="32"/>
          <w:lang w:eastAsia="zh-CN"/>
        </w:rPr>
        <w:t>：工作创新有待加强。</w:t>
      </w:r>
      <w:r>
        <w:rPr>
          <w:rFonts w:hint="eastAsia" w:ascii="仿宋_GB2312" w:hAnsi="宋体" w:cs="Times New Roman"/>
          <w:kern w:val="0"/>
          <w:lang w:eastAsia="zh-CN"/>
        </w:rPr>
        <w:t>下一步改进措施：加大培训力度，提高调解人员的业务水平</w:t>
      </w:r>
      <w:r>
        <w:rPr>
          <w:rFonts w:hint="eastAsia" w:ascii="仿宋_GB2312" w:hAnsi="宋体" w:eastAsia="仿宋_GB2312" w:cs="Times New Roman"/>
          <w:kern w:val="0"/>
          <w:lang w:eastAsia="zh-CN"/>
        </w:rPr>
        <w:t>，持续完善婚姻家庭矛盾纠纷闭环处置机制，打造区婚姻家庭纠纷案件调解中心家事品牌升级版。</w:t>
      </w:r>
    </w:p>
    <w:p w14:paraId="1B3792F5">
      <w:pPr>
        <w:spacing w:line="560" w:lineRule="exact"/>
        <w:ind w:firstLine="640"/>
        <w:rPr>
          <w:rFonts w:hint="eastAsia" w:ascii="楷体_GB2312" w:hAnsi="楷体_GB2312" w:eastAsia="楷体_GB2312"/>
          <w:sz w:val="32"/>
          <w:szCs w:val="32"/>
          <w:lang w:val="en-US" w:eastAsia="zh-CN"/>
        </w:rPr>
      </w:pPr>
      <w:r>
        <w:rPr>
          <w:rFonts w:hint="eastAsia" w:ascii="楷体_GB2312" w:hAnsi="楷体_GB2312" w:eastAsia="楷体_GB2312"/>
          <w:sz w:val="32"/>
          <w:szCs w:val="32"/>
          <w:lang w:val="en-US" w:eastAsia="zh-CN"/>
        </w:rPr>
        <w:t>（三）</w:t>
      </w:r>
      <w:r>
        <w:rPr>
          <w:rFonts w:hint="eastAsia" w:ascii="楷体_GB2312" w:hAnsi="楷体_GB2312" w:eastAsia="楷体_GB2312"/>
          <w:bCs/>
          <w:sz w:val="32"/>
          <w:szCs w:val="32"/>
        </w:rPr>
        <w:t>绩效评价结果应用情况</w:t>
      </w:r>
      <w:r>
        <w:rPr>
          <w:rFonts w:hint="eastAsia" w:ascii="楷体_GB2312" w:hAnsi="楷体_GB2312" w:eastAsia="楷体_GB2312"/>
          <w:bCs/>
          <w:sz w:val="32"/>
          <w:szCs w:val="32"/>
          <w:lang w:eastAsia="zh-CN"/>
        </w:rPr>
        <w:t>。</w:t>
      </w:r>
    </w:p>
    <w:p w14:paraId="52C7474C">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部门绩效评价结果应用情况。至部门决算公开时已经应用的情况。</w:t>
      </w:r>
      <w:r>
        <w:rPr>
          <w:rFonts w:hint="eastAsia" w:ascii="仿宋_GB2312" w:hAnsi="仿宋"/>
          <w:sz w:val="32"/>
          <w:szCs w:val="32"/>
          <w:lang w:eastAsia="zh-CN"/>
        </w:rPr>
        <w:t>我会妇联及时通报了绩效自评结果，在项目组织，项目管理、资金使用方面情况较好，但绩效指标方面不够具体，不够全面，部分的指标缺乏明确的衡量标准。区妇联在</w:t>
      </w:r>
      <w:r>
        <w:rPr>
          <w:rFonts w:hint="eastAsia" w:ascii="仿宋_GB2312" w:hAnsi="仿宋"/>
          <w:sz w:val="32"/>
          <w:szCs w:val="32"/>
          <w:lang w:val="en-US" w:eastAsia="zh-CN"/>
        </w:rPr>
        <w:t>下一年度</w:t>
      </w:r>
      <w:r>
        <w:rPr>
          <w:rFonts w:hint="eastAsia" w:ascii="仿宋_GB2312" w:hAnsi="仿宋"/>
          <w:sz w:val="32"/>
          <w:szCs w:val="32"/>
          <w:lang w:eastAsia="zh-CN"/>
        </w:rPr>
        <w:t>预算编制时，将加强项目规划，强化预算绩效管理责任落实，有效提高单位整体预算管理水平，促进资金的有效使用。</w:t>
      </w:r>
    </w:p>
    <w:p w14:paraId="11D181D2">
      <w:pPr>
        <w:bidi w:val="0"/>
        <w:ind w:firstLine="640" w:firstLineChars="20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十四、专项支出、转移支付支出情况说明</w:t>
      </w:r>
    </w:p>
    <w:p w14:paraId="6A62964A">
      <w:pPr>
        <w:spacing w:line="560" w:lineRule="exact"/>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本单位无专项支出、转移支付支出。</w:t>
      </w:r>
    </w:p>
    <w:p w14:paraId="29B43FA4">
      <w:pPr>
        <w:spacing w:line="560" w:lineRule="exact"/>
        <w:ind w:firstLine="640"/>
        <w:rPr>
          <w:rFonts w:hint="eastAsia" w:ascii="黑体" w:hAnsi="黑体" w:eastAsia="黑体"/>
          <w:sz w:val="32"/>
          <w:szCs w:val="32"/>
          <w:lang w:val="en-US" w:eastAsia="zh-CN"/>
        </w:rPr>
      </w:pPr>
      <w:r>
        <w:rPr>
          <w:rFonts w:hint="eastAsia" w:ascii="黑体" w:hAnsi="黑体" w:eastAsia="黑体"/>
          <w:sz w:val="32"/>
          <w:szCs w:val="32"/>
          <w:lang w:val="en-US" w:eastAsia="zh-CN"/>
        </w:rPr>
        <w:t>第四部分  其他需要说明的情况</w:t>
      </w:r>
    </w:p>
    <w:p w14:paraId="26048444">
      <w:pPr>
        <w:spacing w:line="560" w:lineRule="exact"/>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本单位无其他需要说明情况。</w:t>
      </w:r>
    </w:p>
    <w:p w14:paraId="5BC56ADA">
      <w:pPr>
        <w:spacing w:line="560" w:lineRule="exact"/>
        <w:ind w:firstLine="640"/>
        <w:rPr>
          <w:rFonts w:hint="eastAsia" w:ascii="黑体" w:hAnsi="黑体" w:eastAsia="黑体"/>
          <w:sz w:val="32"/>
          <w:szCs w:val="32"/>
          <w:lang w:val="en-US" w:eastAsia="zh-CN"/>
        </w:rPr>
      </w:pPr>
    </w:p>
    <w:p w14:paraId="3F243107">
      <w:pPr>
        <w:spacing w:line="560" w:lineRule="exact"/>
        <w:ind w:firstLine="640"/>
        <w:rPr>
          <w:rFonts w:hint="eastAsia" w:ascii="黑体" w:hAnsi="黑体" w:eastAsia="黑体"/>
          <w:sz w:val="32"/>
          <w:szCs w:val="32"/>
          <w:lang w:val="en-US" w:eastAsia="zh-CN"/>
        </w:rPr>
      </w:pPr>
      <w:r>
        <w:rPr>
          <w:rFonts w:hint="eastAsia" w:ascii="黑体" w:hAnsi="黑体" w:eastAsia="黑体"/>
          <w:sz w:val="32"/>
          <w:szCs w:val="32"/>
          <w:lang w:val="en-US" w:eastAsia="zh-CN"/>
        </w:rPr>
        <w:t>第五部分  名词解释</w:t>
      </w:r>
    </w:p>
    <w:p w14:paraId="057C71F7">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(一)一般公共预算财政拨款收入：</w:t>
      </w:r>
      <w:r>
        <w:rPr>
          <w:rFonts w:ascii="仿宋_GB2312" w:hAnsi="仿宋" w:eastAsia="仿宋_GB2312"/>
          <w:sz w:val="32"/>
          <w:szCs w:val="32"/>
        </w:rPr>
        <w:t>指</w:t>
      </w:r>
      <w:r>
        <w:rPr>
          <w:rFonts w:hint="eastAsia" w:ascii="仿宋_GB2312" w:hAnsi="仿宋"/>
          <w:sz w:val="32"/>
          <w:szCs w:val="32"/>
          <w:lang w:eastAsia="zh-CN"/>
        </w:rPr>
        <w:t>市级</w:t>
      </w:r>
      <w:r>
        <w:rPr>
          <w:rFonts w:ascii="仿宋_GB2312" w:eastAsia="仿宋_GB2312"/>
          <w:bCs/>
          <w:kern w:val="44"/>
          <w:sz w:val="32"/>
          <w:szCs w:val="32"/>
        </w:rPr>
        <w:t>财政</w:t>
      </w:r>
      <w:r>
        <w:rPr>
          <w:rFonts w:hint="eastAsia" w:ascii="仿宋_GB2312" w:eastAsia="仿宋_GB2312"/>
          <w:bCs/>
          <w:kern w:val="44"/>
          <w:sz w:val="32"/>
          <w:szCs w:val="32"/>
        </w:rPr>
        <w:t>一般公共预算</w:t>
      </w:r>
      <w:r>
        <w:rPr>
          <w:rFonts w:ascii="仿宋_GB2312" w:eastAsia="仿宋_GB2312"/>
          <w:bCs/>
          <w:kern w:val="44"/>
          <w:sz w:val="32"/>
          <w:szCs w:val="32"/>
        </w:rPr>
        <w:t>当年拨付的</w:t>
      </w:r>
      <w:r>
        <w:rPr>
          <w:rFonts w:hint="eastAsia" w:ascii="仿宋_GB2312" w:eastAsia="仿宋_GB2312"/>
          <w:bCs/>
          <w:kern w:val="44"/>
          <w:sz w:val="32"/>
          <w:szCs w:val="32"/>
          <w:lang w:eastAsia="zh-CN"/>
        </w:rPr>
        <w:t>资金。</w:t>
      </w:r>
    </w:p>
    <w:p w14:paraId="517E087E">
      <w:pPr>
        <w:pageBreakBefore w:val="0"/>
        <w:widowControl w:val="0"/>
        <w:kinsoku/>
        <w:wordWrap/>
        <w:overflowPunct/>
        <w:topLinePunct w:val="0"/>
        <w:bidi w:val="0"/>
        <w:snapToGrid w:val="0"/>
        <w:spacing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w:t>
      </w:r>
      <w:r>
        <w:rPr>
          <w:rFonts w:hint="eastAsia" w:ascii="仿宋_GB2312" w:eastAsia="仿宋_GB2312"/>
          <w:bCs/>
          <w:kern w:val="44"/>
          <w:sz w:val="32"/>
          <w:szCs w:val="32"/>
          <w:lang w:eastAsia="zh-CN"/>
        </w:rPr>
        <w:t>二</w:t>
      </w:r>
      <w:r>
        <w:rPr>
          <w:rFonts w:hint="eastAsia" w:ascii="仿宋_GB2312" w:eastAsia="仿宋_GB2312"/>
          <w:bCs/>
          <w:kern w:val="44"/>
          <w:sz w:val="32"/>
          <w:szCs w:val="32"/>
        </w:rPr>
        <w:t>)政府性基金预算财政拨款收入：</w:t>
      </w:r>
      <w:r>
        <w:rPr>
          <w:rFonts w:ascii="仿宋_GB2312" w:eastAsia="仿宋_GB2312"/>
          <w:bCs/>
          <w:kern w:val="44"/>
          <w:sz w:val="32"/>
          <w:szCs w:val="32"/>
        </w:rPr>
        <w:t>指</w:t>
      </w:r>
      <w:r>
        <w:rPr>
          <w:rFonts w:hint="eastAsia" w:ascii="仿宋_GB2312"/>
          <w:bCs/>
          <w:kern w:val="44"/>
          <w:sz w:val="32"/>
          <w:szCs w:val="32"/>
          <w:lang w:eastAsia="zh-CN"/>
        </w:rPr>
        <w:t>市级</w:t>
      </w:r>
      <w:r>
        <w:rPr>
          <w:rFonts w:ascii="仿宋_GB2312" w:eastAsia="仿宋_GB2312"/>
          <w:bCs/>
          <w:kern w:val="44"/>
          <w:sz w:val="32"/>
          <w:szCs w:val="32"/>
        </w:rPr>
        <w:t>财政</w:t>
      </w:r>
      <w:r>
        <w:rPr>
          <w:rFonts w:hint="eastAsia" w:ascii="仿宋_GB2312" w:eastAsia="仿宋_GB2312"/>
          <w:bCs/>
          <w:kern w:val="44"/>
          <w:sz w:val="32"/>
          <w:szCs w:val="32"/>
        </w:rPr>
        <w:t>政府性基金预算</w:t>
      </w:r>
      <w:r>
        <w:rPr>
          <w:rFonts w:ascii="仿宋_GB2312" w:eastAsia="仿宋_GB2312"/>
          <w:bCs/>
          <w:kern w:val="44"/>
          <w:sz w:val="32"/>
          <w:szCs w:val="32"/>
        </w:rPr>
        <w:t>当年拨付的</w:t>
      </w:r>
      <w:r>
        <w:rPr>
          <w:rFonts w:hint="eastAsia" w:ascii="仿宋_GB2312" w:eastAsia="仿宋_GB2312"/>
          <w:bCs/>
          <w:kern w:val="44"/>
          <w:sz w:val="32"/>
          <w:szCs w:val="32"/>
          <w:lang w:eastAsia="zh-CN"/>
        </w:rPr>
        <w:t>资金。</w:t>
      </w:r>
    </w:p>
    <w:p w14:paraId="6B696EEA">
      <w:pPr>
        <w:pageBreakBefore w:val="0"/>
        <w:widowControl w:val="0"/>
        <w:kinsoku/>
        <w:wordWrap/>
        <w:overflowPunct/>
        <w:topLinePunct w:val="0"/>
        <w:bidi w:val="0"/>
        <w:snapToGrid w:val="0"/>
        <w:spacing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w:t>
      </w:r>
      <w:r>
        <w:rPr>
          <w:rFonts w:hint="eastAsia" w:ascii="仿宋_GB2312" w:eastAsia="仿宋_GB2312"/>
          <w:bCs/>
          <w:kern w:val="44"/>
          <w:sz w:val="32"/>
          <w:szCs w:val="32"/>
          <w:lang w:eastAsia="zh-CN"/>
        </w:rPr>
        <w:t>三</w:t>
      </w:r>
      <w:r>
        <w:rPr>
          <w:rFonts w:hint="eastAsia" w:ascii="仿宋_GB2312" w:eastAsia="仿宋_GB2312"/>
          <w:bCs/>
          <w:kern w:val="44"/>
          <w:sz w:val="32"/>
          <w:szCs w:val="32"/>
        </w:rPr>
        <w:t>)</w:t>
      </w:r>
      <w:r>
        <w:rPr>
          <w:rFonts w:hint="eastAsia" w:ascii="仿宋_GB2312" w:eastAsia="仿宋_GB2312"/>
          <w:bCs/>
          <w:kern w:val="44"/>
          <w:sz w:val="32"/>
          <w:szCs w:val="32"/>
          <w:lang w:eastAsia="zh-CN"/>
        </w:rPr>
        <w:t>国有资本经营</w:t>
      </w:r>
      <w:r>
        <w:rPr>
          <w:rFonts w:hint="eastAsia" w:ascii="仿宋_GB2312" w:eastAsia="仿宋_GB2312"/>
          <w:bCs/>
          <w:kern w:val="44"/>
          <w:sz w:val="32"/>
          <w:szCs w:val="32"/>
        </w:rPr>
        <w:t>预算财政拨款收入：指</w:t>
      </w:r>
      <w:r>
        <w:rPr>
          <w:rFonts w:hint="eastAsia" w:ascii="仿宋_GB2312"/>
          <w:bCs/>
          <w:kern w:val="44"/>
          <w:sz w:val="32"/>
          <w:szCs w:val="32"/>
          <w:lang w:eastAsia="zh-CN"/>
        </w:rPr>
        <w:t>市级</w:t>
      </w:r>
      <w:r>
        <w:rPr>
          <w:rFonts w:hint="eastAsia" w:ascii="仿宋_GB2312" w:eastAsia="仿宋_GB2312"/>
          <w:bCs/>
          <w:kern w:val="44"/>
          <w:sz w:val="32"/>
          <w:szCs w:val="32"/>
        </w:rPr>
        <w:t>财政</w:t>
      </w:r>
      <w:r>
        <w:rPr>
          <w:rFonts w:hint="eastAsia" w:ascii="仿宋_GB2312" w:eastAsia="仿宋_GB2312"/>
          <w:bCs/>
          <w:kern w:val="44"/>
          <w:sz w:val="32"/>
          <w:szCs w:val="32"/>
          <w:lang w:eastAsia="zh-CN"/>
        </w:rPr>
        <w:t>国有资本经营</w:t>
      </w:r>
      <w:r>
        <w:rPr>
          <w:rFonts w:hint="eastAsia" w:ascii="仿宋_GB2312" w:eastAsia="仿宋_GB2312"/>
          <w:bCs/>
          <w:kern w:val="44"/>
          <w:sz w:val="32"/>
          <w:szCs w:val="32"/>
        </w:rPr>
        <w:t>预算当年拨付的资金。</w:t>
      </w:r>
    </w:p>
    <w:p w14:paraId="672AAEC7">
      <w:pPr>
        <w:keepNext w:val="0"/>
        <w:keepLines w:val="0"/>
        <w:pageBreakBefore w:val="0"/>
        <w:widowControl w:val="0"/>
        <w:kinsoku/>
        <w:wordWrap/>
        <w:overflowPunct/>
        <w:topLinePunct w:val="0"/>
        <w:autoSpaceDE/>
        <w:autoSpaceDN/>
        <w:bidi w:val="0"/>
        <w:snapToGrid w:val="0"/>
        <w:spacing w:line="360" w:lineRule="auto"/>
        <w:ind w:firstLine="640" w:firstLineChars="200"/>
        <w:outlineLvl w:val="9"/>
        <w:rPr>
          <w:rFonts w:hint="eastAsia" w:ascii="仿宋_GB2312" w:eastAsia="仿宋_GB2312"/>
          <w:bCs/>
          <w:kern w:val="44"/>
          <w:sz w:val="32"/>
          <w:szCs w:val="32"/>
        </w:rPr>
      </w:pPr>
      <w:r>
        <w:rPr>
          <w:rFonts w:hint="eastAsia" w:ascii="仿宋_GB2312" w:eastAsia="仿宋_GB2312"/>
          <w:bCs/>
          <w:kern w:val="44"/>
          <w:sz w:val="32"/>
          <w:szCs w:val="32"/>
        </w:rPr>
        <w:t>(</w:t>
      </w:r>
      <w:r>
        <w:rPr>
          <w:rFonts w:hint="eastAsia" w:ascii="仿宋_GB2312" w:eastAsia="仿宋_GB2312"/>
          <w:bCs/>
          <w:kern w:val="44"/>
          <w:sz w:val="32"/>
          <w:szCs w:val="32"/>
          <w:lang w:eastAsia="zh-CN"/>
        </w:rPr>
        <w:t>四</w:t>
      </w:r>
      <w:r>
        <w:rPr>
          <w:rFonts w:hint="eastAsia" w:ascii="仿宋_GB2312" w:eastAsia="仿宋_GB2312"/>
          <w:bCs/>
          <w:kern w:val="44"/>
          <w:sz w:val="32"/>
          <w:szCs w:val="32"/>
        </w:rPr>
        <w:t>)上级补助收入：指从</w:t>
      </w:r>
      <w:r>
        <w:rPr>
          <w:rFonts w:hint="eastAsia" w:ascii="仿宋_GB2312" w:hAnsi="宋体" w:eastAsia="仿宋_GB2312"/>
          <w:sz w:val="32"/>
          <w:szCs w:val="32"/>
        </w:rPr>
        <w:t>事业单位</w:t>
      </w:r>
      <w:r>
        <w:rPr>
          <w:rFonts w:hint="eastAsia" w:ascii="仿宋_GB2312" w:eastAsia="仿宋_GB2312"/>
          <w:bCs/>
          <w:kern w:val="44"/>
          <w:sz w:val="32"/>
          <w:szCs w:val="32"/>
        </w:rPr>
        <w:t>主管部门和上级单位取得的非财政补助收入。</w:t>
      </w:r>
    </w:p>
    <w:p w14:paraId="18F1209E">
      <w:pPr>
        <w:pageBreakBefore w:val="0"/>
        <w:widowControl w:val="0"/>
        <w:kinsoku/>
        <w:wordWrap/>
        <w:overflowPunct/>
        <w:topLinePunct w:val="0"/>
        <w:bidi w:val="0"/>
        <w:snapToGrid w:val="0"/>
        <w:spacing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w:t>
      </w:r>
      <w:r>
        <w:rPr>
          <w:rFonts w:hint="eastAsia" w:ascii="仿宋_GB2312" w:eastAsia="仿宋_GB2312"/>
          <w:bCs/>
          <w:kern w:val="44"/>
          <w:sz w:val="32"/>
          <w:szCs w:val="32"/>
          <w:lang w:eastAsia="zh-CN"/>
        </w:rPr>
        <w:t>五</w:t>
      </w:r>
      <w:r>
        <w:rPr>
          <w:rFonts w:hint="eastAsia" w:ascii="仿宋_GB2312" w:eastAsia="仿宋_GB2312"/>
          <w:bCs/>
          <w:kern w:val="44"/>
          <w:sz w:val="32"/>
          <w:szCs w:val="32"/>
        </w:rPr>
        <w:t>)事业收入：指事业单位开展专业业务活动及其辅助活动取得的收入。</w:t>
      </w:r>
    </w:p>
    <w:p w14:paraId="070A9BDA">
      <w:pPr>
        <w:pageBreakBefore w:val="0"/>
        <w:widowControl w:val="0"/>
        <w:kinsoku/>
        <w:wordWrap/>
        <w:overflowPunct/>
        <w:topLinePunct w:val="0"/>
        <w:bidi w:val="0"/>
        <w:snapToGrid w:val="0"/>
        <w:spacing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w:t>
      </w:r>
      <w:r>
        <w:rPr>
          <w:rFonts w:hint="eastAsia" w:ascii="仿宋_GB2312" w:eastAsia="仿宋_GB2312"/>
          <w:bCs/>
          <w:kern w:val="44"/>
          <w:sz w:val="32"/>
          <w:szCs w:val="32"/>
          <w:lang w:eastAsia="zh-CN"/>
        </w:rPr>
        <w:t>六</w:t>
      </w:r>
      <w:r>
        <w:rPr>
          <w:rFonts w:hint="eastAsia" w:ascii="仿宋_GB2312" w:eastAsia="仿宋_GB2312"/>
          <w:bCs/>
          <w:kern w:val="44"/>
          <w:sz w:val="32"/>
          <w:szCs w:val="32"/>
        </w:rPr>
        <w:t>)经营收入：指事业单位在专业业务活动及其辅助活动之外开展非独立核算经营活动取得的收入。</w:t>
      </w:r>
    </w:p>
    <w:p w14:paraId="4876D767">
      <w:pPr>
        <w:pageBreakBefore w:val="0"/>
        <w:widowControl w:val="0"/>
        <w:kinsoku/>
        <w:wordWrap/>
        <w:overflowPunct/>
        <w:topLinePunct w:val="0"/>
        <w:bidi w:val="0"/>
        <w:snapToGrid w:val="0"/>
        <w:spacing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w:t>
      </w:r>
      <w:r>
        <w:rPr>
          <w:rFonts w:hint="eastAsia" w:ascii="仿宋_GB2312" w:eastAsia="仿宋_GB2312"/>
          <w:bCs/>
          <w:kern w:val="44"/>
          <w:sz w:val="32"/>
          <w:szCs w:val="32"/>
          <w:lang w:eastAsia="zh-CN"/>
        </w:rPr>
        <w:t>七</w:t>
      </w:r>
      <w:r>
        <w:rPr>
          <w:rFonts w:hint="eastAsia" w:ascii="仿宋_GB2312" w:eastAsia="仿宋_GB2312"/>
          <w:bCs/>
          <w:kern w:val="44"/>
          <w:sz w:val="32"/>
          <w:szCs w:val="32"/>
        </w:rPr>
        <w:t>)其他收入：指</w:t>
      </w:r>
      <w:r>
        <w:rPr>
          <w:rFonts w:hint="eastAsia" w:ascii="仿宋_GB2312" w:hAnsi="宋体" w:eastAsia="仿宋_GB2312"/>
          <w:sz w:val="32"/>
          <w:szCs w:val="32"/>
        </w:rPr>
        <w:t>单位取得的除</w:t>
      </w:r>
      <w:r>
        <w:rPr>
          <w:rFonts w:hint="eastAsia" w:ascii="仿宋_GB2312" w:hAnsi="宋体" w:eastAsia="仿宋_GB2312"/>
          <w:sz w:val="32"/>
          <w:szCs w:val="32"/>
          <w:lang w:eastAsia="zh-CN"/>
        </w:rPr>
        <w:t>上述“一般公共预算财政拨款收入”、“</w:t>
      </w:r>
      <w:r>
        <w:rPr>
          <w:rFonts w:hint="eastAsia" w:ascii="仿宋_GB2312" w:hAnsi="宋体" w:eastAsia="仿宋_GB2312"/>
          <w:sz w:val="32"/>
          <w:szCs w:val="32"/>
        </w:rPr>
        <w:t>政府性基金</w:t>
      </w:r>
      <w:r>
        <w:rPr>
          <w:rFonts w:hint="eastAsia" w:ascii="仿宋_GB2312" w:eastAsia="仿宋_GB2312"/>
          <w:spacing w:val="6"/>
          <w:sz w:val="32"/>
          <w:szCs w:val="32"/>
        </w:rPr>
        <w:t>预算</w:t>
      </w:r>
      <w:r>
        <w:rPr>
          <w:rFonts w:hint="eastAsia" w:ascii="仿宋_GB2312" w:eastAsia="仿宋_GB2312"/>
          <w:bCs/>
          <w:kern w:val="44"/>
          <w:sz w:val="32"/>
          <w:szCs w:val="32"/>
        </w:rPr>
        <w:t>财政拨款收入</w:t>
      </w:r>
      <w:r>
        <w:rPr>
          <w:rFonts w:hint="eastAsia" w:ascii="仿宋_GB2312" w:hAnsi="宋体" w:eastAsia="仿宋_GB2312"/>
          <w:sz w:val="32"/>
          <w:szCs w:val="32"/>
          <w:lang w:eastAsia="zh-CN"/>
        </w:rPr>
        <w:t>”、“</w:t>
      </w:r>
      <w:r>
        <w:rPr>
          <w:rFonts w:hint="eastAsia" w:ascii="仿宋_GB2312" w:eastAsia="仿宋_GB2312"/>
          <w:bCs/>
          <w:kern w:val="44"/>
          <w:sz w:val="32"/>
          <w:szCs w:val="32"/>
          <w:lang w:eastAsia="zh-CN"/>
        </w:rPr>
        <w:t>国有资本经营</w:t>
      </w:r>
      <w:r>
        <w:rPr>
          <w:rFonts w:hint="eastAsia" w:ascii="仿宋_GB2312" w:eastAsia="仿宋_GB2312"/>
          <w:bCs/>
          <w:kern w:val="44"/>
          <w:sz w:val="32"/>
          <w:szCs w:val="32"/>
        </w:rPr>
        <w:t>预算财政拨款收入</w:t>
      </w:r>
      <w:r>
        <w:rPr>
          <w:rFonts w:hint="eastAsia" w:ascii="仿宋_GB2312" w:hAnsi="宋体" w:eastAsia="仿宋_GB2312"/>
          <w:sz w:val="32"/>
          <w:szCs w:val="32"/>
          <w:lang w:eastAsia="zh-CN"/>
        </w:rPr>
        <w:t>”、“</w:t>
      </w:r>
      <w:r>
        <w:rPr>
          <w:rFonts w:hint="eastAsia" w:ascii="仿宋_GB2312" w:eastAsia="仿宋_GB2312"/>
          <w:bCs/>
          <w:kern w:val="44"/>
          <w:sz w:val="32"/>
          <w:szCs w:val="32"/>
        </w:rPr>
        <w:t>上级补助收入</w:t>
      </w:r>
      <w:r>
        <w:rPr>
          <w:rFonts w:hint="eastAsia" w:ascii="仿宋_GB2312" w:hAnsi="宋体" w:eastAsia="仿宋_GB2312"/>
          <w:sz w:val="32"/>
          <w:szCs w:val="32"/>
          <w:lang w:eastAsia="zh-CN"/>
        </w:rPr>
        <w:t>”、“事业收入”、“经营收入”等</w:t>
      </w:r>
      <w:r>
        <w:rPr>
          <w:rFonts w:hint="eastAsia" w:ascii="仿宋_GB2312" w:hAnsi="宋体" w:eastAsia="仿宋_GB2312"/>
          <w:sz w:val="32"/>
          <w:szCs w:val="32"/>
        </w:rPr>
        <w:t>收入以外的各项收入</w:t>
      </w:r>
      <w:r>
        <w:rPr>
          <w:rFonts w:hint="eastAsia" w:ascii="仿宋_GB2312" w:hAnsi="宋体" w:eastAsia="仿宋_GB2312"/>
          <w:sz w:val="32"/>
          <w:szCs w:val="32"/>
          <w:lang w:eastAsia="zh-CN"/>
        </w:rPr>
        <w:t>。</w:t>
      </w:r>
    </w:p>
    <w:p w14:paraId="1C7A6DBE">
      <w:pPr>
        <w:pageBreakBefore w:val="0"/>
        <w:widowControl w:val="0"/>
        <w:kinsoku/>
        <w:wordWrap/>
        <w:overflowPunct/>
        <w:topLinePunct w:val="0"/>
        <w:bidi w:val="0"/>
        <w:snapToGrid w:val="0"/>
        <w:spacing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w:t>
      </w:r>
      <w:r>
        <w:rPr>
          <w:rFonts w:hint="eastAsia" w:ascii="仿宋_GB2312" w:eastAsia="仿宋_GB2312"/>
          <w:bCs/>
          <w:kern w:val="44"/>
          <w:sz w:val="32"/>
          <w:szCs w:val="32"/>
          <w:lang w:eastAsia="zh-CN"/>
        </w:rPr>
        <w:t>八</w:t>
      </w:r>
      <w:r>
        <w:rPr>
          <w:rFonts w:hint="eastAsia" w:ascii="仿宋_GB2312" w:eastAsia="仿宋_GB2312"/>
          <w:bCs/>
          <w:kern w:val="44"/>
          <w:sz w:val="32"/>
          <w:szCs w:val="32"/>
        </w:rPr>
        <w:t>)</w:t>
      </w:r>
      <w:r>
        <w:rPr>
          <w:rFonts w:hint="eastAsia" w:ascii="仿宋_GB2312" w:eastAsia="仿宋_GB2312"/>
          <w:bCs/>
          <w:kern w:val="44"/>
          <w:sz w:val="32"/>
          <w:szCs w:val="32"/>
          <w:lang w:eastAsia="zh-CN"/>
        </w:rPr>
        <w:t>使用非财政拨款结余</w:t>
      </w:r>
      <w:r>
        <w:rPr>
          <w:rFonts w:hint="eastAsia" w:ascii="仿宋_GB2312" w:eastAsia="仿宋_GB2312"/>
          <w:bCs/>
          <w:kern w:val="44"/>
          <w:sz w:val="32"/>
          <w:szCs w:val="32"/>
        </w:rPr>
        <w:t>：</w:t>
      </w:r>
      <w:r>
        <w:rPr>
          <w:rFonts w:ascii="FangSong_GB2312" w:hAnsi="FangSong_GB2312" w:eastAsia="FangSong_GB2312"/>
          <w:color w:val="000000"/>
          <w:sz w:val="32"/>
        </w:rPr>
        <w:t>指事业单位</w:t>
      </w:r>
      <w:r>
        <w:rPr>
          <w:rFonts w:hint="eastAsia" w:ascii="FangSong_GB2312" w:hAnsi="FangSong_GB2312" w:eastAsia="FangSong_GB2312"/>
          <w:color w:val="000000"/>
          <w:sz w:val="32"/>
          <w:lang w:eastAsia="zh-CN"/>
        </w:rPr>
        <w:t>使用以前年度积累的非财政拨款结余弥补当年收支差额的金额。</w:t>
      </w:r>
    </w:p>
    <w:p w14:paraId="24A5EDE8">
      <w:pPr>
        <w:pageBreakBefore w:val="0"/>
        <w:widowControl w:val="0"/>
        <w:kinsoku/>
        <w:wordWrap/>
        <w:overflowPunct/>
        <w:topLinePunct w:val="0"/>
        <w:bidi w:val="0"/>
        <w:snapToGrid w:val="0"/>
        <w:spacing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w:t>
      </w:r>
      <w:r>
        <w:rPr>
          <w:rFonts w:hint="eastAsia" w:ascii="仿宋_GB2312" w:eastAsia="仿宋_GB2312"/>
          <w:bCs/>
          <w:kern w:val="44"/>
          <w:sz w:val="32"/>
          <w:szCs w:val="32"/>
          <w:lang w:eastAsia="zh-CN"/>
        </w:rPr>
        <w:t>九</w:t>
      </w:r>
      <w:r>
        <w:rPr>
          <w:rFonts w:hint="eastAsia" w:ascii="仿宋_GB2312" w:eastAsia="仿宋_GB2312"/>
          <w:bCs/>
          <w:kern w:val="44"/>
          <w:sz w:val="32"/>
          <w:szCs w:val="32"/>
        </w:rPr>
        <w:t>)年初结转和结余：</w:t>
      </w:r>
      <w:r>
        <w:rPr>
          <w:rFonts w:ascii="FangSong_GB2312" w:hAnsi="FangSong_GB2312" w:eastAsia="FangSong_GB2312"/>
          <w:color w:val="000000"/>
          <w:sz w:val="32"/>
        </w:rPr>
        <w:t>指</w:t>
      </w:r>
      <w:r>
        <w:rPr>
          <w:rFonts w:hint="eastAsia" w:ascii="FangSong_GB2312" w:hAnsi="FangSong_GB2312" w:eastAsia="FangSong_GB2312"/>
          <w:color w:val="000000"/>
          <w:sz w:val="32"/>
          <w:lang w:eastAsia="zh-CN"/>
        </w:rPr>
        <w:t>单位</w:t>
      </w:r>
      <w:r>
        <w:rPr>
          <w:rFonts w:ascii="FangSong_GB2312" w:hAnsi="FangSong_GB2312" w:eastAsia="FangSong_GB2312"/>
          <w:color w:val="000000"/>
          <w:sz w:val="32"/>
        </w:rPr>
        <w:t>以前年度</w:t>
      </w:r>
      <w:r>
        <w:rPr>
          <w:rFonts w:hint="eastAsia" w:ascii="FangSong_GB2312" w:hAnsi="FangSong_GB2312" w:eastAsia="FangSong_GB2312"/>
          <w:color w:val="000000"/>
          <w:sz w:val="32"/>
          <w:lang w:eastAsia="zh-CN"/>
        </w:rPr>
        <w:t>尚未完成</w:t>
      </w:r>
      <w:r>
        <w:rPr>
          <w:rFonts w:ascii="FangSong_GB2312" w:hAnsi="FangSong_GB2312" w:eastAsia="FangSong_GB2312"/>
          <w:color w:val="000000"/>
          <w:sz w:val="32"/>
        </w:rPr>
        <w:t>、结转到本年仍按原规定用途继续使用的资金</w:t>
      </w:r>
      <w:r>
        <w:rPr>
          <w:rFonts w:hint="eastAsia" w:ascii="FangSong_GB2312" w:hAnsi="FangSong_GB2312" w:eastAsia="FangSong_GB2312"/>
          <w:color w:val="000000"/>
          <w:sz w:val="32"/>
          <w:lang w:eastAsia="zh-CN"/>
        </w:rPr>
        <w:t>，或项目已完成等产生的结余资金</w:t>
      </w:r>
      <w:r>
        <w:rPr>
          <w:rFonts w:ascii="FangSong_GB2312" w:hAnsi="FangSong_GB2312" w:eastAsia="FangSong_GB2312"/>
          <w:color w:val="000000"/>
          <w:sz w:val="32"/>
        </w:rPr>
        <w:t>。</w:t>
      </w:r>
    </w:p>
    <w:p w14:paraId="22B74BD2">
      <w:pPr>
        <w:pageBreakBefore w:val="0"/>
        <w:widowControl w:val="0"/>
        <w:kinsoku/>
        <w:wordWrap/>
        <w:overflowPunct/>
        <w:topLinePunct w:val="0"/>
        <w:bidi w:val="0"/>
        <w:snapToGrid w:val="0"/>
        <w:spacing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w:t>
      </w:r>
      <w:r>
        <w:rPr>
          <w:rFonts w:hint="eastAsia" w:ascii="仿宋_GB2312" w:eastAsia="仿宋_GB2312"/>
          <w:bCs/>
          <w:kern w:val="44"/>
          <w:sz w:val="32"/>
          <w:szCs w:val="32"/>
          <w:lang w:eastAsia="zh-CN"/>
        </w:rPr>
        <w:t>十</w:t>
      </w:r>
      <w:r>
        <w:rPr>
          <w:rFonts w:hint="eastAsia" w:ascii="仿宋_GB2312" w:eastAsia="仿宋_GB2312"/>
          <w:bCs/>
          <w:kern w:val="44"/>
          <w:sz w:val="32"/>
          <w:szCs w:val="32"/>
        </w:rPr>
        <w:t>)本部门使用的支出功能分类科目</w:t>
      </w:r>
    </w:p>
    <w:p w14:paraId="1D912981">
      <w:pPr>
        <w:pageBreakBefore w:val="0"/>
        <w:widowControl w:val="0"/>
        <w:kinsoku/>
        <w:wordWrap/>
        <w:overflowPunct/>
        <w:topLinePunct w:val="0"/>
        <w:bidi w:val="0"/>
        <w:snapToGrid w:val="0"/>
        <w:spacing w:line="360" w:lineRule="auto"/>
        <w:ind w:firstLine="640" w:firstLineChars="200"/>
        <w:rPr>
          <w:rFonts w:hint="eastAsia" w:ascii="仿宋_GB2312" w:eastAsia="仿宋_GB2312"/>
          <w:bCs/>
          <w:kern w:val="44"/>
          <w:sz w:val="32"/>
          <w:szCs w:val="32"/>
          <w:lang w:eastAsia="zh-CN"/>
        </w:rPr>
      </w:pPr>
      <w:r>
        <w:rPr>
          <w:rFonts w:hint="eastAsia" w:ascii="仿宋_GB2312" w:eastAsia="仿宋_GB2312"/>
          <w:bCs/>
          <w:kern w:val="44"/>
          <w:sz w:val="32"/>
          <w:szCs w:val="32"/>
        </w:rPr>
        <w:t>1.</w:t>
      </w:r>
      <w:r>
        <w:rPr>
          <w:rFonts w:hint="eastAsia" w:ascii="仿宋_GB2312" w:eastAsia="仿宋_GB2312"/>
          <w:sz w:val="32"/>
          <w:szCs w:val="32"/>
        </w:rPr>
        <w:t>一般公共服务(类)群众团体事务(款)行政运行(项)</w:t>
      </w:r>
      <w:r>
        <w:rPr>
          <w:rFonts w:hint="eastAsia" w:ascii="仿宋_GB2312"/>
          <w:sz w:val="32"/>
          <w:szCs w:val="32"/>
          <w:lang w:eastAsia="zh-CN"/>
        </w:rPr>
        <w:t>；</w:t>
      </w:r>
    </w:p>
    <w:p w14:paraId="685F8394">
      <w:pPr>
        <w:pageBreakBefore w:val="0"/>
        <w:widowControl w:val="0"/>
        <w:kinsoku/>
        <w:wordWrap/>
        <w:overflowPunct/>
        <w:topLinePunct w:val="0"/>
        <w:bidi w:val="0"/>
        <w:snapToGrid w:val="0"/>
        <w:spacing w:line="360" w:lineRule="auto"/>
        <w:ind w:firstLine="640" w:firstLineChars="200"/>
        <w:rPr>
          <w:rFonts w:hint="eastAsia" w:ascii="仿宋_GB2312"/>
          <w:sz w:val="32"/>
          <w:szCs w:val="32"/>
          <w:lang w:eastAsia="zh-CN"/>
        </w:rPr>
      </w:pPr>
      <w:r>
        <w:rPr>
          <w:rFonts w:hint="eastAsia" w:ascii="仿宋_GB2312" w:eastAsia="仿宋_GB2312"/>
          <w:sz w:val="32"/>
          <w:szCs w:val="32"/>
        </w:rPr>
        <w:t>2</w:t>
      </w:r>
      <w:r>
        <w:rPr>
          <w:rFonts w:hint="eastAsia" w:ascii="仿宋_GB2312"/>
          <w:sz w:val="32"/>
          <w:szCs w:val="32"/>
          <w:lang w:eastAsia="zh-CN"/>
        </w:rPr>
        <w:t>.</w:t>
      </w:r>
      <w:r>
        <w:rPr>
          <w:rFonts w:hint="eastAsia" w:ascii="仿宋_GB2312" w:eastAsia="仿宋_GB2312"/>
          <w:sz w:val="32"/>
          <w:szCs w:val="32"/>
        </w:rPr>
        <w:t>一般公共服务(类)群众团体事务(款) 一般行政管理事务(项)</w:t>
      </w:r>
      <w:r>
        <w:rPr>
          <w:rFonts w:hint="eastAsia" w:ascii="仿宋_GB2312"/>
          <w:sz w:val="32"/>
          <w:szCs w:val="32"/>
          <w:lang w:eastAsia="zh-CN"/>
        </w:rPr>
        <w:t>；</w:t>
      </w:r>
    </w:p>
    <w:p w14:paraId="64DA422B">
      <w:pPr>
        <w:pageBreakBefore w:val="0"/>
        <w:widowControl w:val="0"/>
        <w:kinsoku/>
        <w:wordWrap/>
        <w:overflowPunct/>
        <w:topLinePunct w:val="0"/>
        <w:bidi w:val="0"/>
        <w:snapToGrid w:val="0"/>
        <w:spacing w:line="360" w:lineRule="auto"/>
        <w:ind w:firstLine="640" w:firstLineChars="200"/>
        <w:rPr>
          <w:rFonts w:hint="eastAsia" w:ascii="仿宋_GB2312" w:eastAsia="仿宋_GB2312"/>
          <w:sz w:val="32"/>
          <w:szCs w:val="32"/>
          <w:lang w:eastAsia="zh-CN"/>
        </w:rPr>
      </w:pPr>
      <w:r>
        <w:rPr>
          <w:rFonts w:hint="eastAsia" w:ascii="仿宋_GB2312"/>
          <w:sz w:val="32"/>
          <w:szCs w:val="32"/>
          <w:lang w:val="en-US" w:eastAsia="zh-CN"/>
        </w:rPr>
        <w:t>3.社会保障和就业支出</w:t>
      </w:r>
      <w:r>
        <w:rPr>
          <w:rFonts w:hint="eastAsia" w:ascii="仿宋_GB2312" w:eastAsia="仿宋_GB2312"/>
          <w:sz w:val="32"/>
          <w:szCs w:val="32"/>
        </w:rPr>
        <w:t>(类)行政事业单位养老支出(款)机关事业单位基本养老保险缴费支出(项)</w:t>
      </w:r>
      <w:r>
        <w:rPr>
          <w:rFonts w:hint="eastAsia" w:ascii="仿宋_GB2312"/>
          <w:sz w:val="32"/>
          <w:szCs w:val="32"/>
          <w:lang w:eastAsia="zh-CN"/>
        </w:rPr>
        <w:t>；</w:t>
      </w:r>
    </w:p>
    <w:p w14:paraId="19BD9AF4">
      <w:pPr>
        <w:pageBreakBefore w:val="0"/>
        <w:widowControl w:val="0"/>
        <w:tabs>
          <w:tab w:val="center" w:pos="4153"/>
        </w:tabs>
        <w:kinsoku/>
        <w:wordWrap/>
        <w:overflowPunct/>
        <w:topLinePunct w:val="0"/>
        <w:bidi w:val="0"/>
        <w:snapToGrid w:val="0"/>
        <w:spacing w:line="360" w:lineRule="auto"/>
        <w:ind w:firstLine="640" w:firstLineChars="200"/>
        <w:rPr>
          <w:rFonts w:hint="eastAsia" w:ascii="仿宋_GB2312" w:eastAsia="仿宋_GB2312"/>
          <w:sz w:val="32"/>
          <w:szCs w:val="32"/>
          <w:lang w:val="en-US" w:eastAsia="zh-CN"/>
        </w:rPr>
      </w:pPr>
      <w:r>
        <w:rPr>
          <w:rFonts w:hint="eastAsia" w:ascii="仿宋_GB2312"/>
          <w:sz w:val="32"/>
          <w:szCs w:val="32"/>
          <w:lang w:val="en-US" w:eastAsia="zh-CN"/>
        </w:rPr>
        <w:t>4.社会保障和就业支出</w:t>
      </w:r>
      <w:r>
        <w:rPr>
          <w:rFonts w:hint="eastAsia" w:ascii="仿宋_GB2312" w:eastAsia="仿宋_GB2312"/>
          <w:sz w:val="32"/>
          <w:szCs w:val="32"/>
        </w:rPr>
        <w:t>(类)</w:t>
      </w:r>
      <w:r>
        <w:rPr>
          <w:rFonts w:hint="eastAsia" w:ascii="仿宋_GB2312"/>
          <w:sz w:val="32"/>
          <w:szCs w:val="32"/>
          <w:lang w:eastAsia="zh-CN"/>
        </w:rPr>
        <w:tab/>
      </w:r>
      <w:r>
        <w:rPr>
          <w:rFonts w:hint="eastAsia" w:ascii="仿宋_GB2312"/>
          <w:sz w:val="32"/>
          <w:szCs w:val="32"/>
          <w:lang w:eastAsia="zh-CN"/>
        </w:rPr>
        <w:t>就业补助</w:t>
      </w:r>
      <w:r>
        <w:rPr>
          <w:rFonts w:hint="eastAsia" w:ascii="仿宋_GB2312" w:eastAsia="仿宋_GB2312"/>
          <w:sz w:val="32"/>
          <w:szCs w:val="32"/>
        </w:rPr>
        <w:t>(款)</w:t>
      </w:r>
      <w:r>
        <w:rPr>
          <w:rFonts w:hint="eastAsia" w:ascii="仿宋_GB2312"/>
          <w:sz w:val="32"/>
          <w:szCs w:val="32"/>
          <w:lang w:eastAsia="zh-CN"/>
        </w:rPr>
        <w:t xml:space="preserve"> 社会保险补贴</w:t>
      </w:r>
      <w:r>
        <w:rPr>
          <w:rFonts w:hint="eastAsia" w:ascii="仿宋_GB2312" w:eastAsia="仿宋_GB2312"/>
          <w:sz w:val="32"/>
          <w:szCs w:val="32"/>
        </w:rPr>
        <w:t>(项)</w:t>
      </w:r>
      <w:r>
        <w:rPr>
          <w:rFonts w:hint="eastAsia" w:ascii="仿宋_GB2312"/>
          <w:sz w:val="32"/>
          <w:szCs w:val="32"/>
          <w:lang w:eastAsia="zh-CN"/>
        </w:rPr>
        <w:t>；</w:t>
      </w:r>
    </w:p>
    <w:p w14:paraId="6E0A07D5">
      <w:pPr>
        <w:pageBreakBefore w:val="0"/>
        <w:widowControl w:val="0"/>
        <w:numPr>
          <w:ilvl w:val="0"/>
          <w:numId w:val="0"/>
        </w:numPr>
        <w:kinsoku/>
        <w:wordWrap/>
        <w:overflowPunct/>
        <w:topLinePunct w:val="0"/>
        <w:bidi w:val="0"/>
        <w:snapToGrid w:val="0"/>
        <w:spacing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(十</w:t>
      </w:r>
      <w:r>
        <w:rPr>
          <w:rFonts w:hint="eastAsia" w:ascii="仿宋_GB2312" w:eastAsia="仿宋_GB2312"/>
          <w:bCs/>
          <w:kern w:val="44"/>
          <w:sz w:val="32"/>
          <w:szCs w:val="32"/>
          <w:lang w:eastAsia="zh-CN"/>
        </w:rPr>
        <w:t>一</w:t>
      </w:r>
      <w:r>
        <w:rPr>
          <w:rFonts w:hint="eastAsia" w:ascii="仿宋_GB2312" w:eastAsia="仿宋_GB2312"/>
          <w:bCs/>
          <w:kern w:val="44"/>
          <w:sz w:val="32"/>
          <w:szCs w:val="32"/>
        </w:rPr>
        <w:t>)结余分配：指事业单位按照会计制度规定缴纳</w:t>
      </w:r>
      <w:r>
        <w:rPr>
          <w:rFonts w:hint="eastAsia" w:ascii="仿宋_GB2312" w:eastAsia="仿宋_GB2312"/>
          <w:bCs/>
          <w:kern w:val="44"/>
          <w:sz w:val="32"/>
          <w:szCs w:val="32"/>
          <w:lang w:eastAsia="zh-CN"/>
        </w:rPr>
        <w:t>的企业</w:t>
      </w:r>
      <w:r>
        <w:rPr>
          <w:rFonts w:hint="eastAsia" w:ascii="仿宋_GB2312" w:eastAsia="仿宋_GB2312"/>
          <w:bCs/>
          <w:kern w:val="44"/>
          <w:sz w:val="32"/>
          <w:szCs w:val="32"/>
        </w:rPr>
        <w:t>所得税</w:t>
      </w:r>
      <w:r>
        <w:rPr>
          <w:rFonts w:hint="eastAsia" w:ascii="仿宋_GB2312" w:eastAsia="仿宋_GB2312"/>
          <w:bCs/>
          <w:kern w:val="44"/>
          <w:sz w:val="32"/>
          <w:szCs w:val="32"/>
          <w:lang w:eastAsia="zh-CN"/>
        </w:rPr>
        <w:t>、提取的专用结余以及转入非财政拨款结余的金额</w:t>
      </w:r>
      <w:r>
        <w:rPr>
          <w:rFonts w:hint="eastAsia" w:ascii="仿宋_GB2312" w:eastAsia="仿宋_GB2312"/>
          <w:bCs/>
          <w:kern w:val="44"/>
          <w:sz w:val="32"/>
          <w:szCs w:val="32"/>
        </w:rPr>
        <w:t>等。</w:t>
      </w:r>
    </w:p>
    <w:p w14:paraId="481557A0">
      <w:pPr>
        <w:pageBreakBefore w:val="0"/>
        <w:widowControl w:val="0"/>
        <w:numPr>
          <w:ilvl w:val="0"/>
          <w:numId w:val="0"/>
        </w:numPr>
        <w:kinsoku/>
        <w:wordWrap/>
        <w:overflowPunct/>
        <w:topLinePunct w:val="0"/>
        <w:bidi w:val="0"/>
        <w:snapToGrid w:val="0"/>
        <w:spacing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(十</w:t>
      </w:r>
      <w:r>
        <w:rPr>
          <w:rFonts w:hint="eastAsia" w:ascii="仿宋_GB2312" w:eastAsia="仿宋_GB2312"/>
          <w:bCs/>
          <w:kern w:val="44"/>
          <w:sz w:val="32"/>
          <w:szCs w:val="32"/>
          <w:lang w:eastAsia="zh-CN"/>
        </w:rPr>
        <w:t>二</w:t>
      </w:r>
      <w:r>
        <w:rPr>
          <w:rFonts w:hint="eastAsia" w:ascii="仿宋_GB2312" w:eastAsia="仿宋_GB2312"/>
          <w:bCs/>
          <w:kern w:val="44"/>
          <w:sz w:val="32"/>
          <w:szCs w:val="32"/>
        </w:rPr>
        <w:t>)年末结转和结余：指单位</w:t>
      </w:r>
      <w:r>
        <w:rPr>
          <w:rFonts w:hint="eastAsia" w:ascii="仿宋_GB2312" w:eastAsia="仿宋_GB2312"/>
          <w:bCs/>
          <w:kern w:val="44"/>
          <w:sz w:val="32"/>
          <w:szCs w:val="32"/>
          <w:lang w:eastAsia="zh-CN"/>
        </w:rPr>
        <w:t>按有关规定结转到下年或以后年度继续使用的资金</w:t>
      </w:r>
      <w:r>
        <w:rPr>
          <w:rFonts w:hint="eastAsia" w:ascii="仿宋_GB2312" w:eastAsia="仿宋_GB2312"/>
          <w:bCs/>
          <w:kern w:val="44"/>
          <w:sz w:val="32"/>
          <w:szCs w:val="32"/>
        </w:rPr>
        <w:t>，或项目已完成等产生的结余资金。</w:t>
      </w:r>
    </w:p>
    <w:p w14:paraId="0AE9E896">
      <w:pPr>
        <w:pageBreakBefore w:val="0"/>
        <w:widowControl w:val="0"/>
        <w:kinsoku/>
        <w:wordWrap/>
        <w:overflowPunct/>
        <w:topLinePunct w:val="0"/>
        <w:bidi w:val="0"/>
        <w:snapToGrid w:val="0"/>
        <w:spacing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(十</w:t>
      </w:r>
      <w:r>
        <w:rPr>
          <w:rFonts w:hint="eastAsia" w:ascii="仿宋_GB2312" w:eastAsia="仿宋_GB2312"/>
          <w:bCs/>
          <w:kern w:val="44"/>
          <w:sz w:val="32"/>
          <w:szCs w:val="32"/>
          <w:lang w:eastAsia="zh-CN"/>
        </w:rPr>
        <w:t>三</w:t>
      </w:r>
      <w:r>
        <w:rPr>
          <w:rFonts w:hint="eastAsia" w:ascii="仿宋_GB2312" w:eastAsia="仿宋_GB2312"/>
          <w:bCs/>
          <w:kern w:val="44"/>
          <w:sz w:val="32"/>
          <w:szCs w:val="32"/>
        </w:rPr>
        <w:t>)基本支出：指为保障机构正常运转、完成日常工作任务而发生的</w:t>
      </w:r>
      <w:r>
        <w:rPr>
          <w:rFonts w:ascii="仿宋_GB2312" w:eastAsia="仿宋_GB2312"/>
          <w:bCs/>
          <w:kern w:val="44"/>
          <w:sz w:val="32"/>
          <w:szCs w:val="32"/>
        </w:rPr>
        <w:t>人员支出和公用支出</w:t>
      </w:r>
      <w:r>
        <w:rPr>
          <w:rFonts w:hint="eastAsia" w:ascii="仿宋_GB2312" w:eastAsia="仿宋_GB2312"/>
          <w:bCs/>
          <w:kern w:val="44"/>
          <w:sz w:val="32"/>
          <w:szCs w:val="32"/>
        </w:rPr>
        <w:t>。</w:t>
      </w:r>
    </w:p>
    <w:p w14:paraId="5BBA5F12">
      <w:pPr>
        <w:pageBreakBefore w:val="0"/>
        <w:widowControl w:val="0"/>
        <w:kinsoku/>
        <w:wordWrap/>
        <w:overflowPunct/>
        <w:topLinePunct w:val="0"/>
        <w:bidi w:val="0"/>
        <w:snapToGrid w:val="0"/>
        <w:spacing w:line="360" w:lineRule="auto"/>
        <w:ind w:firstLine="640" w:firstLineChars="200"/>
        <w:rPr>
          <w:rFonts w:hint="eastAsia" w:ascii="FangSong_GB2312" w:hAnsi="FangSong_GB2312" w:eastAsia="FangSong_GB2312"/>
          <w:color w:val="000000"/>
          <w:sz w:val="32"/>
          <w:szCs w:val="22"/>
        </w:rPr>
      </w:pPr>
      <w:r>
        <w:rPr>
          <w:rFonts w:hint="eastAsia" w:ascii="FangSong_GB2312" w:hAnsi="FangSong_GB2312" w:eastAsia="FangSong_GB2312"/>
          <w:color w:val="000000"/>
          <w:sz w:val="32"/>
          <w:szCs w:val="22"/>
        </w:rPr>
        <w:t>(十</w:t>
      </w:r>
      <w:r>
        <w:rPr>
          <w:rFonts w:hint="eastAsia" w:ascii="FangSong_GB2312" w:hAnsi="FangSong_GB2312" w:eastAsia="FangSong_GB2312"/>
          <w:color w:val="000000"/>
          <w:sz w:val="32"/>
          <w:szCs w:val="22"/>
          <w:lang w:eastAsia="zh-CN"/>
        </w:rPr>
        <w:t>四</w:t>
      </w:r>
      <w:r>
        <w:rPr>
          <w:rFonts w:hint="eastAsia" w:ascii="FangSong_GB2312" w:hAnsi="FangSong_GB2312" w:eastAsia="FangSong_GB2312"/>
          <w:color w:val="000000"/>
          <w:sz w:val="32"/>
          <w:szCs w:val="22"/>
        </w:rPr>
        <w:t>)项目支出：指在基本支出之外为完成特定行政任务或事业发展目标所发生的支出。</w:t>
      </w:r>
    </w:p>
    <w:p w14:paraId="0414EF59">
      <w:pPr>
        <w:pageBreakBefore w:val="0"/>
        <w:widowControl w:val="0"/>
        <w:kinsoku/>
        <w:wordWrap/>
        <w:overflowPunct/>
        <w:topLinePunct w:val="0"/>
        <w:bidi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(十</w:t>
      </w:r>
      <w:r>
        <w:rPr>
          <w:rFonts w:hint="eastAsia" w:ascii="仿宋_GB2312" w:eastAsia="仿宋_GB2312"/>
          <w:sz w:val="32"/>
          <w:szCs w:val="32"/>
          <w:lang w:eastAsia="zh-CN"/>
        </w:rPr>
        <w:t>五</w:t>
      </w:r>
      <w:r>
        <w:rPr>
          <w:rFonts w:hint="eastAsia" w:ascii="仿宋_GB2312" w:eastAsia="仿宋_GB2312"/>
          <w:sz w:val="32"/>
          <w:szCs w:val="32"/>
        </w:rPr>
        <w:t>)</w:t>
      </w:r>
      <w:r>
        <w:rPr>
          <w:rFonts w:hint="eastAsia" w:ascii="仿宋_GB2312" w:eastAsia="仿宋_GB2312"/>
          <w:bCs/>
          <w:kern w:val="44"/>
          <w:sz w:val="32"/>
          <w:szCs w:val="32"/>
        </w:rPr>
        <w:t>经营支出：指事业单位在专业活动及辅助活动之外开展非独立核算经营活动发生的支出。</w:t>
      </w:r>
    </w:p>
    <w:p w14:paraId="053E053C">
      <w:pPr>
        <w:pageBreakBefore w:val="0"/>
        <w:widowControl w:val="0"/>
        <w:kinsoku/>
        <w:wordWrap/>
        <w:overflowPunct/>
        <w:topLinePunct w:val="0"/>
        <w:bidi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(十</w:t>
      </w:r>
      <w:r>
        <w:rPr>
          <w:rFonts w:hint="eastAsia" w:ascii="仿宋_GB2312" w:eastAsia="仿宋_GB2312"/>
          <w:sz w:val="32"/>
          <w:szCs w:val="32"/>
          <w:lang w:eastAsia="zh-CN"/>
        </w:rPr>
        <w:t>六</w:t>
      </w:r>
      <w:r>
        <w:rPr>
          <w:rFonts w:hint="eastAsia" w:ascii="仿宋_GB2312" w:eastAsia="仿宋_GB2312"/>
          <w:sz w:val="32"/>
          <w:szCs w:val="32"/>
        </w:rPr>
        <w:t>)“三公”经费：</w:t>
      </w:r>
      <w:r>
        <w:rPr>
          <w:rFonts w:hint="eastAsia" w:ascii="仿宋_GB2312" w:eastAsia="仿宋_GB2312"/>
          <w:sz w:val="32"/>
          <w:szCs w:val="32"/>
          <w:lang w:eastAsia="zh-CN"/>
        </w:rPr>
        <w:t>纳入</w:t>
      </w:r>
      <w:r>
        <w:rPr>
          <w:rFonts w:hint="eastAsia" w:ascii="仿宋_GB2312"/>
          <w:sz w:val="32"/>
          <w:szCs w:val="32"/>
          <w:lang w:eastAsia="zh-CN"/>
        </w:rPr>
        <w:t>市级</w:t>
      </w:r>
      <w:r>
        <w:rPr>
          <w:rFonts w:hint="eastAsia" w:ascii="仿宋_GB2312" w:eastAsia="仿宋_GB2312"/>
          <w:sz w:val="32"/>
          <w:szCs w:val="32"/>
          <w:lang w:eastAsia="zh-CN"/>
        </w:rPr>
        <w:t>财政</w:t>
      </w:r>
      <w:r>
        <w:rPr>
          <w:rFonts w:hint="eastAsia" w:ascii="仿宋_GB2312"/>
          <w:sz w:val="32"/>
          <w:szCs w:val="32"/>
          <w:lang w:eastAsia="zh-CN"/>
        </w:rPr>
        <w:t>预决算</w:t>
      </w:r>
      <w:r>
        <w:rPr>
          <w:rFonts w:hint="eastAsia" w:ascii="仿宋_GB2312" w:eastAsia="仿宋_GB2312"/>
          <w:sz w:val="32"/>
          <w:szCs w:val="32"/>
          <w:lang w:eastAsia="zh-CN"/>
        </w:rPr>
        <w:t>管理的</w:t>
      </w:r>
      <w:r>
        <w:rPr>
          <w:rFonts w:hint="eastAsia" w:ascii="仿宋_GB2312" w:eastAsia="仿宋_GB2312"/>
          <w:sz w:val="32"/>
          <w:szCs w:val="32"/>
        </w:rPr>
        <w:t>“三公”经费</w:t>
      </w:r>
      <w:r>
        <w:rPr>
          <w:rFonts w:hint="eastAsia" w:ascii="仿宋_GB2312" w:eastAsia="仿宋_GB2312"/>
          <w:sz w:val="32"/>
          <w:szCs w:val="32"/>
          <w:lang w:eastAsia="zh-CN"/>
        </w:rPr>
        <w:t>，是</w:t>
      </w:r>
      <w:r>
        <w:rPr>
          <w:rFonts w:hint="eastAsia" w:ascii="仿宋_GB2312" w:eastAsia="仿宋_GB2312"/>
          <w:sz w:val="32"/>
          <w:szCs w:val="32"/>
        </w:rPr>
        <w:t>指</w:t>
      </w:r>
      <w:r>
        <w:rPr>
          <w:rFonts w:hint="eastAsia" w:ascii="仿宋_GB2312"/>
          <w:sz w:val="32"/>
          <w:szCs w:val="32"/>
          <w:lang w:eastAsia="zh-CN"/>
        </w:rPr>
        <w:t>市直</w:t>
      </w:r>
      <w:r>
        <w:rPr>
          <w:rFonts w:hint="eastAsia" w:ascii="仿宋_GB2312" w:eastAsia="仿宋_GB2312"/>
          <w:sz w:val="32"/>
          <w:szCs w:val="32"/>
          <w:lang w:eastAsia="zh-CN"/>
        </w:rPr>
        <w:t>部门</w:t>
      </w:r>
      <w:r>
        <w:rPr>
          <w:rFonts w:hint="eastAsia" w:ascii="仿宋_GB2312" w:eastAsia="仿宋_GB2312"/>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w:t>
      </w:r>
      <w:r>
        <w:rPr>
          <w:rFonts w:hint="eastAsia" w:ascii="仿宋_GB2312" w:eastAsia="仿宋_GB2312"/>
          <w:sz w:val="32"/>
          <w:szCs w:val="32"/>
          <w:lang w:eastAsia="zh-CN"/>
        </w:rPr>
        <w:t>、牌照费</w:t>
      </w:r>
      <w:r>
        <w:rPr>
          <w:rFonts w:hint="eastAsia" w:ascii="仿宋_GB2312" w:eastAsia="仿宋_GB2312"/>
          <w:sz w:val="32"/>
          <w:szCs w:val="32"/>
        </w:rPr>
        <w:t>)及燃料费、维修费、过桥过路费、保险费、安全奖励费用等支出；公务接待费反映单位按规定开支的各类公务接待(含外宾接待)费用。</w:t>
      </w:r>
    </w:p>
    <w:p w14:paraId="104E18BA">
      <w:pPr>
        <w:pageBreakBefore w:val="0"/>
        <w:widowControl w:val="0"/>
        <w:kinsoku/>
        <w:wordWrap/>
        <w:overflowPunct/>
        <w:topLinePunct w:val="0"/>
        <w:bidi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(十</w:t>
      </w:r>
      <w:r>
        <w:rPr>
          <w:rFonts w:hint="eastAsia" w:ascii="仿宋_GB2312" w:eastAsia="仿宋_GB2312"/>
          <w:sz w:val="32"/>
          <w:szCs w:val="32"/>
          <w:lang w:eastAsia="zh-CN"/>
        </w:rPr>
        <w:t>七</w:t>
      </w:r>
      <w:r>
        <w:rPr>
          <w:rFonts w:hint="eastAsia" w:ascii="仿宋_GB2312" w:eastAsia="仿宋_GB2312"/>
          <w:sz w:val="32"/>
          <w:szCs w:val="32"/>
        </w:rPr>
        <w:t>)机关运行经费：指为保障行政单位（</w:t>
      </w:r>
      <w:r>
        <w:rPr>
          <w:rFonts w:hint="eastAsia" w:ascii="仿宋_GB2312" w:eastAsia="仿宋_GB2312"/>
          <w:sz w:val="32"/>
          <w:szCs w:val="32"/>
          <w:lang w:eastAsia="zh-CN"/>
        </w:rPr>
        <w:t>包括</w:t>
      </w:r>
      <w:r>
        <w:rPr>
          <w:rFonts w:hint="eastAsia" w:ascii="仿宋_GB2312" w:eastAsia="仿宋_GB2312"/>
          <w:sz w:val="32"/>
          <w:szCs w:val="32"/>
        </w:rPr>
        <w:t>参照公务员法管理的事业单位）运行用于购买货物和服务的各项资金，</w:t>
      </w:r>
      <w:r>
        <w:rPr>
          <w:rFonts w:ascii="仿宋_GB2312" w:eastAsia="仿宋_GB2312"/>
          <w:sz w:val="32"/>
          <w:szCs w:val="32"/>
        </w:rPr>
        <w:t>包括办公</w:t>
      </w:r>
      <w:r>
        <w:rPr>
          <w:rFonts w:hint="eastAsia" w:ascii="仿宋_GB2312" w:eastAsia="仿宋_GB2312"/>
          <w:sz w:val="32"/>
          <w:szCs w:val="32"/>
          <w:lang w:eastAsia="zh-CN"/>
        </w:rPr>
        <w:t>费、</w:t>
      </w:r>
      <w:r>
        <w:rPr>
          <w:rFonts w:ascii="仿宋_GB2312" w:eastAsia="仿宋_GB2312"/>
          <w:sz w:val="32"/>
          <w:szCs w:val="32"/>
        </w:rPr>
        <w:t>印刷费、邮电费、差旅费、会议费、福利费、日常维修费、专用材料及一般设备购置费、办公用房水电费、</w:t>
      </w:r>
      <w:r>
        <w:rPr>
          <w:rFonts w:hint="eastAsia" w:ascii="仿宋_GB2312" w:eastAsia="仿宋_GB2312"/>
          <w:sz w:val="32"/>
          <w:szCs w:val="32"/>
        </w:rPr>
        <w:t>办公用房取暖费、</w:t>
      </w:r>
      <w:r>
        <w:rPr>
          <w:rFonts w:ascii="仿宋_GB2312" w:eastAsia="仿宋_GB2312"/>
          <w:sz w:val="32"/>
          <w:szCs w:val="32"/>
        </w:rPr>
        <w:t>办公用房物业管理费、公务用车运行维护费以及其他费用。</w:t>
      </w:r>
    </w:p>
    <w:p w14:paraId="5723E23A">
      <w:pPr>
        <w:pageBreakBefore w:val="0"/>
        <w:widowControl w:val="0"/>
        <w:kinsoku/>
        <w:wordWrap/>
        <w:overflowPunct/>
        <w:topLinePunct w:val="0"/>
        <w:bidi w:val="0"/>
        <w:spacing w:line="360" w:lineRule="auto"/>
        <w:ind w:firstLine="640"/>
        <w:rPr>
          <w:rFonts w:hint="eastAsia" w:ascii="仿宋_GB2312" w:eastAsia="仿宋_GB2312"/>
          <w:sz w:val="32"/>
          <w:szCs w:val="32"/>
        </w:rPr>
      </w:pPr>
      <w:r>
        <w:rPr>
          <w:rFonts w:hint="eastAsia" w:ascii="仿宋_GB2312" w:eastAsia="仿宋_GB2312"/>
          <w:sz w:val="32"/>
          <w:szCs w:val="32"/>
        </w:rPr>
        <w:t>(十</w:t>
      </w:r>
      <w:r>
        <w:rPr>
          <w:rFonts w:hint="eastAsia" w:ascii="仿宋_GB2312" w:eastAsia="仿宋_GB2312"/>
          <w:sz w:val="32"/>
          <w:szCs w:val="32"/>
          <w:lang w:eastAsia="zh-CN"/>
        </w:rPr>
        <w:t>八</w:t>
      </w:r>
      <w:r>
        <w:rPr>
          <w:rFonts w:hint="eastAsia" w:ascii="仿宋_GB2312" w:eastAsia="仿宋_GB2312"/>
          <w:sz w:val="32"/>
          <w:szCs w:val="32"/>
        </w:rPr>
        <w:t>)</w:t>
      </w:r>
      <w:r>
        <w:rPr>
          <w:rFonts w:hint="eastAsia" w:ascii="仿宋_GB2312" w:eastAsia="仿宋_GB2312"/>
          <w:sz w:val="32"/>
          <w:szCs w:val="32"/>
          <w:lang w:eastAsia="zh-CN"/>
        </w:rPr>
        <w:t>其他专用名词。</w:t>
      </w:r>
    </w:p>
    <w:p w14:paraId="7564665B">
      <w:pPr>
        <w:pageBreakBefore w:val="0"/>
        <w:widowControl w:val="0"/>
        <w:kinsoku/>
        <w:wordWrap/>
        <w:overflowPunct/>
        <w:topLinePunct w:val="0"/>
        <w:bidi w:val="0"/>
        <w:spacing w:line="360" w:lineRule="auto"/>
        <w:ind w:firstLine="640"/>
        <w:rPr>
          <w:rFonts w:hint="eastAsia" w:ascii="仿宋_GB2312" w:eastAsia="仿宋_GB2312"/>
          <w:sz w:val="32"/>
          <w:szCs w:val="32"/>
          <w:lang w:eastAsia="zh-CN"/>
        </w:rPr>
      </w:pPr>
      <w:r>
        <w:rPr>
          <w:rFonts w:hint="eastAsia" w:ascii="仿宋_GB2312" w:eastAsia="仿宋_GB2312"/>
          <w:sz w:val="32"/>
          <w:lang w:eastAsia="zh-CN"/>
        </w:rPr>
        <w:t>无其他专用名词</w:t>
      </w:r>
    </w:p>
    <w:p w14:paraId="1CCF6608">
      <w:pPr>
        <w:pStyle w:val="16"/>
        <w:rPr>
          <w:rFonts w:hint="eastAsia" w:ascii="黑体" w:hAnsi="黑体" w:eastAsia="黑体"/>
          <w:sz w:val="32"/>
          <w:szCs w:val="32"/>
          <w:lang w:val="en-US" w:eastAsia="zh-CN"/>
        </w:rPr>
      </w:pPr>
      <w:r>
        <w:rPr>
          <w:rFonts w:hint="eastAsia" w:ascii="黑体" w:hAnsi="黑体" w:eastAsia="黑体"/>
          <w:sz w:val="32"/>
          <w:szCs w:val="32"/>
          <w:lang w:val="en-US" w:eastAsia="zh-CN"/>
        </w:rPr>
        <w:t>第六部分  附件</w:t>
      </w:r>
    </w:p>
    <w:p w14:paraId="5CC1713A">
      <w:pPr>
        <w:bidi w:val="0"/>
        <w:ind w:firstLine="640"/>
        <w:rPr>
          <w:rFonts w:hint="eastAsia" w:ascii="黑体" w:hAnsi="黑体" w:eastAsia="黑体"/>
          <w:lang w:val="en-US" w:eastAsia="zh-CN"/>
        </w:rPr>
      </w:pPr>
      <w:r>
        <w:rPr>
          <w:rFonts w:hint="eastAsia" w:ascii="黑体" w:hAnsi="黑体" w:eastAsia="黑体"/>
          <w:lang w:val="en-US" w:eastAsia="zh-CN"/>
        </w:rPr>
        <w:t>一、2023年度部门名称整体绩效评价报告</w:t>
      </w:r>
    </w:p>
    <w:p w14:paraId="12F0DE5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5F5D006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2023</w:t>
      </w:r>
      <w:r>
        <w:rPr>
          <w:rFonts w:hint="eastAsia" w:ascii="黑体" w:hAnsi="黑体" w:eastAsia="黑体" w:cs="黑体"/>
          <w:sz w:val="32"/>
          <w:szCs w:val="32"/>
        </w:rPr>
        <w:t>年度</w:t>
      </w:r>
      <w:r>
        <w:rPr>
          <w:rFonts w:hint="eastAsia" w:ascii="黑体" w:hAnsi="黑体" w:eastAsia="黑体" w:cs="黑体"/>
          <w:sz w:val="32"/>
          <w:szCs w:val="32"/>
          <w:lang w:eastAsia="zh-CN"/>
        </w:rPr>
        <w:t>区妇联</w:t>
      </w:r>
      <w:r>
        <w:rPr>
          <w:rFonts w:hint="eastAsia" w:ascii="黑体" w:hAnsi="黑体" w:eastAsia="黑体" w:cs="黑体"/>
          <w:sz w:val="32"/>
          <w:szCs w:val="32"/>
        </w:rPr>
        <w:t>整体绩效自评结果</w:t>
      </w:r>
    </w:p>
    <w:p w14:paraId="1BB4027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Times New Roman"/>
          <w:sz w:val="32"/>
          <w:szCs w:val="32"/>
        </w:rPr>
      </w:pPr>
      <w:r>
        <w:rPr>
          <w:rFonts w:hint="eastAsia" w:ascii="黑体" w:hAnsi="黑体" w:eastAsia="黑体" w:cs="黑体"/>
          <w:sz w:val="32"/>
          <w:szCs w:val="32"/>
        </w:rPr>
        <w:t>一、自评结论</w:t>
      </w:r>
    </w:p>
    <w:p w14:paraId="1BE1C36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 w:eastAsia="楷体_GB2312" w:cs="楷体_GB2312"/>
          <w:sz w:val="32"/>
          <w:szCs w:val="32"/>
        </w:rPr>
      </w:pPr>
      <w:r>
        <w:rPr>
          <w:rFonts w:hint="eastAsia" w:ascii="楷体_GB2312" w:hAnsi="楷体" w:eastAsia="楷体_GB2312" w:cs="楷体_GB2312"/>
          <w:sz w:val="32"/>
          <w:szCs w:val="32"/>
        </w:rPr>
        <w:t>（一）部门整体绩效自评得分</w:t>
      </w:r>
    </w:p>
    <w:p w14:paraId="4AC7E97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_GB2312" w:hAnsi="楷体" w:eastAsia="楷体_GB2312" w:cs="楷体_GB2312"/>
          <w:sz w:val="32"/>
          <w:szCs w:val="32"/>
          <w:lang w:val="en-US" w:eastAsia="zh-CN"/>
        </w:rPr>
      </w:pPr>
      <w:r>
        <w:rPr>
          <w:rFonts w:hint="eastAsia" w:ascii="楷体_GB2312" w:hAnsi="楷体" w:eastAsia="楷体_GB2312" w:cs="楷体_GB2312"/>
          <w:sz w:val="32"/>
          <w:szCs w:val="32"/>
          <w:lang w:val="en-US" w:eastAsia="zh-CN"/>
        </w:rPr>
        <w:t>100分</w:t>
      </w:r>
    </w:p>
    <w:p w14:paraId="6C35E79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楷体" w:eastAsia="楷体_GB2312" w:cs="Times New Roman"/>
          <w:sz w:val="32"/>
          <w:szCs w:val="32"/>
        </w:rPr>
      </w:pPr>
      <w:r>
        <w:rPr>
          <w:rFonts w:hint="eastAsia" w:ascii="楷体_GB2312" w:hAnsi="楷体" w:eastAsia="楷体_GB2312" w:cs="楷体_GB2312"/>
          <w:sz w:val="32"/>
          <w:szCs w:val="32"/>
        </w:rPr>
        <w:t>（二）部门整体绩效目标完成情况</w:t>
      </w:r>
    </w:p>
    <w:p w14:paraId="4337924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执行率情况。</w:t>
      </w:r>
    </w:p>
    <w:p w14:paraId="59E7926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s="仿宋_GB2312"/>
          <w:sz w:val="32"/>
          <w:szCs w:val="32"/>
        </w:rPr>
      </w:pPr>
      <w:r>
        <w:rPr>
          <w:rFonts w:hint="eastAsia" w:ascii="仿宋_GB2312" w:eastAsia="仿宋_GB2312"/>
          <w:sz w:val="32"/>
          <w:szCs w:val="32"/>
        </w:rPr>
        <w:t>鄂城区</w:t>
      </w:r>
      <w:r>
        <w:rPr>
          <w:rFonts w:hint="eastAsia" w:ascii="仿宋_GB2312" w:eastAsia="仿宋_GB2312"/>
          <w:sz w:val="32"/>
          <w:szCs w:val="32"/>
          <w:lang w:eastAsia="zh-CN"/>
        </w:rPr>
        <w:t>妇联</w:t>
      </w:r>
      <w:r>
        <w:rPr>
          <w:rFonts w:ascii="仿宋_GB2312" w:eastAsia="仿宋_GB2312"/>
          <w:sz w:val="32"/>
          <w:szCs w:val="32"/>
        </w:rPr>
        <w:t>202</w:t>
      </w:r>
      <w:r>
        <w:rPr>
          <w:rFonts w:hint="eastAsia" w:ascii="仿宋_GB2312"/>
          <w:sz w:val="32"/>
          <w:szCs w:val="32"/>
          <w:lang w:val="en-US" w:eastAsia="zh-CN"/>
        </w:rPr>
        <w:t>3</w:t>
      </w:r>
      <w:r>
        <w:rPr>
          <w:rFonts w:hint="eastAsia" w:ascii="仿宋_GB2312" w:eastAsia="仿宋_GB2312"/>
          <w:sz w:val="32"/>
          <w:szCs w:val="32"/>
        </w:rPr>
        <w:t>年预算</w:t>
      </w:r>
      <w:r>
        <w:rPr>
          <w:rFonts w:hint="eastAsia" w:ascii="仿宋_GB2312"/>
          <w:sz w:val="32"/>
          <w:szCs w:val="32"/>
          <w:lang w:val="en-US" w:eastAsia="zh-CN"/>
        </w:rPr>
        <w:t>37.71</w:t>
      </w:r>
      <w:r>
        <w:rPr>
          <w:rFonts w:hint="eastAsia" w:ascii="仿宋_GB2312" w:eastAsia="仿宋_GB2312"/>
          <w:sz w:val="32"/>
          <w:szCs w:val="32"/>
        </w:rPr>
        <w:t>万元，执行数为</w:t>
      </w:r>
      <w:r>
        <w:rPr>
          <w:rFonts w:hint="eastAsia" w:ascii="仿宋_GB2312"/>
          <w:sz w:val="32"/>
          <w:szCs w:val="32"/>
          <w:lang w:val="en-US" w:eastAsia="zh-CN"/>
        </w:rPr>
        <w:t>37.19</w:t>
      </w:r>
      <w:r>
        <w:rPr>
          <w:rFonts w:hint="eastAsia" w:ascii="仿宋_GB2312" w:eastAsia="仿宋_GB2312"/>
          <w:sz w:val="32"/>
          <w:szCs w:val="32"/>
        </w:rPr>
        <w:t>万元，执行率</w:t>
      </w:r>
      <w:r>
        <w:rPr>
          <w:rFonts w:hint="eastAsia" w:ascii="仿宋_GB2312"/>
          <w:sz w:val="32"/>
          <w:szCs w:val="32"/>
          <w:lang w:val="en-US" w:eastAsia="zh-CN"/>
        </w:rPr>
        <w:t>98.62</w:t>
      </w:r>
      <w:r>
        <w:rPr>
          <w:rFonts w:ascii="仿宋_GB2312" w:eastAsia="仿宋_GB2312"/>
          <w:sz w:val="32"/>
          <w:szCs w:val="32"/>
        </w:rPr>
        <w:t>%</w:t>
      </w:r>
      <w:r>
        <w:rPr>
          <w:rFonts w:hint="eastAsia" w:ascii="仿宋_GB2312" w:eastAsia="仿宋_GB2312"/>
          <w:sz w:val="32"/>
          <w:szCs w:val="32"/>
        </w:rPr>
        <w:t>。</w:t>
      </w:r>
    </w:p>
    <w:p w14:paraId="73046EDD">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完成的绩效目标。</w:t>
      </w:r>
    </w:p>
    <w:p w14:paraId="06EB22D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紧密围绕党和政府的中心任务开展工作</w:t>
      </w:r>
      <w:r>
        <w:rPr>
          <w:rFonts w:hint="eastAsia" w:ascii="仿宋_GB2312" w:cs="仿宋_GB2312"/>
          <w:sz w:val="32"/>
          <w:szCs w:val="32"/>
          <w:lang w:val="en-US" w:eastAsia="zh-CN"/>
        </w:rPr>
        <w:t>，</w:t>
      </w:r>
      <w:r>
        <w:rPr>
          <w:rFonts w:hint="eastAsia" w:ascii="仿宋_GB2312" w:hAnsi="宋体" w:eastAsia="仿宋_GB2312" w:cs="Times New Roman"/>
          <w:kern w:val="0"/>
          <w:lang w:eastAsia="zh-CN"/>
        </w:rPr>
        <w:t>有效发挥妇联组织桥梁纽带作用，认真履行</w:t>
      </w:r>
      <w:r>
        <w:rPr>
          <w:rFonts w:hint="default" w:ascii="仿宋_GB2312" w:hAnsi="宋体" w:eastAsia="仿宋_GB2312" w:cs="Times New Roman"/>
          <w:kern w:val="0"/>
          <w:lang w:eastAsia="zh-CN"/>
        </w:rPr>
        <w:t>引领服务联系职能</w:t>
      </w:r>
      <w:r>
        <w:rPr>
          <w:rFonts w:hint="eastAsia" w:ascii="仿宋_GB2312" w:hAnsi="宋体" w:eastAsia="仿宋_GB2312" w:cs="Times New Roman"/>
          <w:kern w:val="0"/>
          <w:lang w:eastAsia="zh-CN"/>
        </w:rPr>
        <w:t>，做深做实凝聚人心、关爱帮扶、化解矛盾等工作。</w:t>
      </w:r>
    </w:p>
    <w:p w14:paraId="68CA005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未完成的绩效目标。</w:t>
      </w:r>
    </w:p>
    <w:p w14:paraId="2005C91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firstLine="320" w:firstLineChars="1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无</w:t>
      </w:r>
    </w:p>
    <w:p w14:paraId="00495C1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楷体" w:eastAsia="楷体_GB2312" w:cs="Times New Roman"/>
          <w:sz w:val="32"/>
          <w:szCs w:val="32"/>
        </w:rPr>
      </w:pPr>
      <w:r>
        <w:rPr>
          <w:rFonts w:hint="eastAsia" w:ascii="楷体_GB2312" w:hAnsi="楷体" w:eastAsia="楷体_GB2312" w:cs="楷体_GB2312"/>
          <w:sz w:val="32"/>
          <w:szCs w:val="32"/>
        </w:rPr>
        <w:t>（三）存在的问题和原因</w:t>
      </w:r>
    </w:p>
    <w:p w14:paraId="6E0ACF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hAnsi="仿宋" w:eastAsia="仿宋_GB2312" w:cs="仿宋_GB2312"/>
          <w:sz w:val="32"/>
          <w:szCs w:val="32"/>
          <w:lang w:val="en-US" w:eastAsia="zh-CN"/>
        </w:rPr>
        <w:t>2023年整体项目支出使用情况较好，完成了绩效目标考核，但是也存在一定的不足，</w:t>
      </w:r>
      <w:r>
        <w:rPr>
          <w:rFonts w:ascii="仿宋_GB2312" w:hAnsi="宋体" w:eastAsia="仿宋_GB2312" w:cs="仿宋_GB2312"/>
          <w:color w:val="000000"/>
          <w:sz w:val="32"/>
          <w:szCs w:val="32"/>
        </w:rPr>
        <w:t>尚未能全面深入理解绩效管理工作的意义，绩效管理意识有待加强，绩效管理经验不足</w:t>
      </w:r>
      <w:r>
        <w:rPr>
          <w:rFonts w:hint="eastAsia" w:ascii="仿宋_GB2312" w:hAnsi="宋体" w:eastAsia="仿宋_GB2312" w:cs="仿宋_GB2312"/>
          <w:color w:val="000000"/>
          <w:sz w:val="32"/>
          <w:szCs w:val="32"/>
          <w:lang w:eastAsia="zh-CN"/>
        </w:rPr>
        <w:t>。</w:t>
      </w:r>
      <w:r>
        <w:rPr>
          <w:rFonts w:hint="eastAsia" w:ascii="仿宋_GB2312" w:eastAsia="仿宋_GB2312" w:cs="仿宋_GB2312"/>
          <w:sz w:val="32"/>
          <w:szCs w:val="32"/>
          <w:lang w:val="en-US" w:eastAsia="zh-CN"/>
        </w:rPr>
        <w:t xml:space="preserve">     </w:t>
      </w:r>
    </w:p>
    <w:p w14:paraId="02A6497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 w:eastAsia="楷体_GB2312" w:cs="楷体_GB2312"/>
          <w:sz w:val="32"/>
          <w:szCs w:val="32"/>
          <w:lang w:eastAsia="zh-CN"/>
        </w:rPr>
      </w:pPr>
      <w:r>
        <w:rPr>
          <w:rFonts w:hint="eastAsia" w:ascii="楷体_GB2312" w:hAnsi="楷体" w:eastAsia="楷体_GB2312" w:cs="楷体_GB2312"/>
          <w:sz w:val="32"/>
          <w:szCs w:val="32"/>
        </w:rPr>
        <w:t>（四）下一步拟改进措施</w:t>
      </w:r>
      <w:r>
        <w:rPr>
          <w:rFonts w:hint="eastAsia" w:ascii="楷体_GB2312" w:hAnsi="楷体" w:eastAsia="楷体_GB2312" w:cs="楷体_GB2312"/>
          <w:sz w:val="32"/>
          <w:szCs w:val="32"/>
          <w:lang w:eastAsia="zh-CN"/>
        </w:rPr>
        <w:t>。</w:t>
      </w:r>
    </w:p>
    <w:p w14:paraId="21C9A0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下一步拟改进措施，包括部门和单位整体绩效水平提高、部门整体绩效目标调整完善等相关内容。</w:t>
      </w:r>
    </w:p>
    <w:p w14:paraId="5772B4D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结合实际情况，区妇联将进一步完善和细化管理制度，（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）做好预算编制，</w:t>
      </w:r>
      <w:r>
        <w:rPr>
          <w:rFonts w:hint="eastAsia" w:ascii="仿宋_GB2312" w:hAnsi="仿宋_GB2312" w:eastAsia="仿宋_GB2312" w:cs="仿宋_GB2312"/>
          <w:sz w:val="32"/>
          <w:szCs w:val="32"/>
        </w:rPr>
        <w:t>进一步加强单位内部机构</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预算管理意识，严格按照预算编制的相关制度和要求进行预算编制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进一步提高预算编制的科学性、严谨性和可控性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加强财务管理，健全单位财务管理制度体系，规范单位财务行为</w:t>
      </w:r>
      <w:r>
        <w:rPr>
          <w:rFonts w:hint="eastAsia" w:ascii="仿宋_GB2312" w:hAnsi="仿宋_GB2312" w:eastAsia="仿宋_GB2312" w:cs="仿宋_GB2312"/>
          <w:sz w:val="32"/>
          <w:szCs w:val="32"/>
          <w:lang w:eastAsia="zh-CN"/>
        </w:rPr>
        <w:t>，使各项财务工作合法、合规、完整；（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）加大培训力度，加强对财务人员的学习培训，</w:t>
      </w:r>
      <w:r>
        <w:rPr>
          <w:rFonts w:hint="eastAsia" w:ascii="仿宋_GB2312" w:hAnsi="仿宋_GB2312" w:eastAsia="仿宋_GB2312" w:cs="仿宋_GB2312"/>
          <w:sz w:val="32"/>
          <w:szCs w:val="32"/>
        </w:rPr>
        <w:t>规范部门预算收支核算，切实提高部门预算收支管理水平。</w:t>
      </w:r>
    </w:p>
    <w:p w14:paraId="26323C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eastAsia="仿宋_GB2312" w:cs="仿宋_GB2312"/>
          <w:sz w:val="32"/>
          <w:szCs w:val="32"/>
        </w:rPr>
      </w:pPr>
      <w:r>
        <w:rPr>
          <w:rFonts w:hint="eastAsia" w:ascii="仿宋_GB2312" w:cs="仿宋_GB2312"/>
          <w:sz w:val="32"/>
          <w:szCs w:val="32"/>
          <w:lang w:val="en-US" w:eastAsia="zh-CN"/>
        </w:rPr>
        <w:t>2.</w:t>
      </w:r>
      <w:r>
        <w:rPr>
          <w:rFonts w:hint="eastAsia" w:ascii="仿宋_GB2312" w:eastAsia="仿宋_GB2312" w:cs="仿宋_GB2312"/>
          <w:sz w:val="32"/>
          <w:szCs w:val="32"/>
        </w:rPr>
        <w:t>拟与预算安排相结合情况。</w:t>
      </w:r>
    </w:p>
    <w:p w14:paraId="2DBD4A6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楷体_GB2312"/>
          <w:lang w:eastAsia="zh-CN"/>
        </w:rPr>
      </w:pPr>
      <w:r>
        <w:rPr>
          <w:rFonts w:hint="eastAsia" w:ascii="楷体_GB2312" w:hAnsi="楷体" w:eastAsia="楷体_GB2312" w:cs="楷体_GB2312"/>
          <w:sz w:val="32"/>
          <w:szCs w:val="32"/>
        </w:rPr>
        <w:t>附件：</w:t>
      </w:r>
      <w:r>
        <w:rPr>
          <w:rFonts w:ascii="楷体_GB2312" w:hAnsi="楷体" w:eastAsia="楷体_GB2312" w:cs="楷体_GB2312"/>
          <w:sz w:val="32"/>
          <w:szCs w:val="32"/>
        </w:rPr>
        <w:t>202</w:t>
      </w:r>
      <w:r>
        <w:rPr>
          <w:rFonts w:hint="eastAsia" w:ascii="楷体_GB2312" w:hAnsi="楷体" w:eastAsia="楷体_GB2312" w:cs="楷体_GB2312"/>
          <w:sz w:val="32"/>
          <w:szCs w:val="32"/>
          <w:lang w:val="en-US" w:eastAsia="zh-CN"/>
        </w:rPr>
        <w:t>3</w:t>
      </w:r>
      <w:r>
        <w:rPr>
          <w:rFonts w:hint="eastAsia" w:ascii="楷体_GB2312" w:hAnsi="楷体" w:eastAsia="楷体_GB2312" w:cs="楷体_GB2312"/>
          <w:sz w:val="32"/>
          <w:szCs w:val="32"/>
        </w:rPr>
        <w:t>年度鄂城区</w:t>
      </w:r>
      <w:r>
        <w:rPr>
          <w:rFonts w:hint="eastAsia" w:ascii="楷体_GB2312" w:hAnsi="楷体" w:eastAsia="楷体_GB2312" w:cs="楷体_GB2312"/>
          <w:sz w:val="32"/>
          <w:szCs w:val="32"/>
          <w:lang w:eastAsia="zh-CN"/>
        </w:rPr>
        <w:t>妇联</w:t>
      </w:r>
      <w:r>
        <w:rPr>
          <w:rFonts w:hint="eastAsia" w:ascii="楷体_GB2312" w:hAnsi="楷体" w:eastAsia="楷体_GB2312" w:cs="楷体_GB2312"/>
          <w:sz w:val="32"/>
          <w:szCs w:val="32"/>
        </w:rPr>
        <w:t>整体部门自评表</w:t>
      </w:r>
      <w:r>
        <w:rPr>
          <w:rFonts w:hint="eastAsia" w:ascii="楷体_GB2312" w:hAnsi="楷体" w:eastAsia="楷体_GB2312" w:cs="楷体_GB2312"/>
          <w:sz w:val="32"/>
          <w:szCs w:val="32"/>
          <w:lang w:eastAsia="zh-CN"/>
        </w:rPr>
        <w:t>（见后附件</w:t>
      </w:r>
      <w:r>
        <w:rPr>
          <w:rFonts w:hint="eastAsia" w:ascii="楷体_GB2312" w:hAnsi="楷体" w:eastAsia="楷体_GB2312" w:cs="楷体_GB2312"/>
          <w:sz w:val="32"/>
          <w:szCs w:val="32"/>
          <w:lang w:val="en-US" w:eastAsia="zh-CN"/>
        </w:rPr>
        <w:t>1、2、3、4</w:t>
      </w:r>
      <w:r>
        <w:rPr>
          <w:rFonts w:hint="eastAsia" w:ascii="楷体_GB2312" w:hAnsi="楷体" w:eastAsia="楷体_GB2312" w:cs="楷体_GB2312"/>
          <w:sz w:val="32"/>
          <w:szCs w:val="32"/>
          <w:lang w:eastAsia="zh-CN"/>
        </w:rPr>
        <w:t>）</w:t>
      </w:r>
    </w:p>
    <w:p w14:paraId="72FDFB3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highlight w:val="none"/>
          <w:lang w:eastAsia="zh-CN"/>
        </w:rPr>
      </w:pPr>
      <w:r>
        <w:rPr>
          <w:rFonts w:hint="eastAsia" w:ascii="黑体" w:hAnsi="黑体" w:eastAsia="黑体" w:cs="黑体"/>
          <w:sz w:val="32"/>
          <w:szCs w:val="32"/>
        </w:rPr>
        <w:t>二、佐证材料</w:t>
      </w:r>
    </w:p>
    <w:p w14:paraId="568C7F4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基本情况</w:t>
      </w:r>
    </w:p>
    <w:p w14:paraId="6EB9480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简要概述部门支出情况以及当年省委省政府布置的重点工作。</w:t>
      </w:r>
    </w:p>
    <w:p w14:paraId="13CB447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（1）强化思想引领。创新开展对象化分众化互动化的“家宣讲”“微宣讲”“云宣讲”160余场次，覆盖妇女群众5300余人次。携手区委宣传部举办鄂城区首届“巾帼心向党 奋进新征程”网络评选活动“破圈”传播，吸引近40万人次关注。各地妇联开展精彩纷呈的“巾帼心向党•奋进新征程”主题纪念活动105场次，“六一”国际儿童节期间，举办丰富多彩的“少年儿童心向党”主题活动90余场次。联动全区各级妇联官方微信公众号、视频号、抖音号等新媒体以及微信群、QQ群，广泛宣传妇联工作亮点、妇女先进典型、妇儿事业成果，巾帼好声音深入人心，主流思想舆论不断巩固壮大。</w:t>
      </w:r>
    </w:p>
    <w:p w14:paraId="105FC072">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Theme="minorEastAsia" w:hAnsiTheme="minorEastAsia" w:eastAsiaTheme="minorEastAsia" w:cstheme="minorEastAsia"/>
          <w:sz w:val="28"/>
          <w:szCs w:val="28"/>
          <w:highlight w:val="none"/>
          <w:lang w:val="en-US" w:eastAsia="zh-CN"/>
        </w:rPr>
      </w:pPr>
      <w:r>
        <w:rPr>
          <w:rFonts w:hint="eastAsia" w:ascii="仿宋_GB2312" w:hAnsi="仿宋" w:eastAsia="仿宋_GB2312" w:cs="仿宋_GB2312"/>
          <w:kern w:val="2"/>
          <w:sz w:val="32"/>
          <w:szCs w:val="32"/>
          <w:lang w:val="en-US" w:eastAsia="zh-CN" w:bidi="ar-SA"/>
        </w:rPr>
        <w:t>（2）服务中心大局。聚焦婚姻家庭领域矛盾多发频发、妇女合法权益遭受侵害等主要社会问题，积极探索建立“131”（一个体系、三个平台、一个中心）家庭矛盾纠纷预防化解长效机制，实现区婚调中心全年处置咨询案件均未起诉，调和率达100%的新突破。发动妇女群众在农村全域开展2次大型人居环境整治万人集中行动，带动农村妇女、巾帼志愿者、妇联执委1.1万余人次广泛参与。12户家庭被授予“鄂州市最美庭院”示范户，16户家庭正在积极争创。组织6名新型农业经营主体赴浙江多地考察学习。以建设儿童友好城市为契机，“线上+ 线下”多渠道筹集资金近16万元，高质量完成凤凰街道菜园头社区、古楼街道花园社区儿童友好空间“微改造”试点项目。联合区教育局组织动员全区中小学生参与“美好生活共同缔造 我的城市我作主”湖北省儿童友好城市主题活动，获奖优秀书信作品39个。</w:t>
      </w:r>
    </w:p>
    <w:p w14:paraId="5DEA07A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（3）加强组织建设。广泛开展“执委进万家 姐妹回娘家”活动，走访困难妇女、留守妇女2087人次。推动妇联组织融入基层“党建+网格”治理模式，组建湾组（网格）妇女小组729个，新建市级示范“妇女之家”6个，在28个共同缔造试点村、社区“小组（小区）驿站”一体打造“妇女微家”，构建“镇（街）妇联—村（社区）妇联—湾组（网格）妇女小组—妇女微家—妇女”五级妇女组织架构。大力支持南塔社区妇联组建“家政服务联盟”、寒溪社区妇联培育“巾帼巧娘志愿服务队”、高沟村妇联打造“喻姐说理调解委员会”“红色群雁巾帼志愿服务队”等一批“妇”字号品牌志愿服务组织，更好地凝聚各单位各行业各领域优秀女性，工作覆盖和组织覆盖不断扩大。</w:t>
      </w:r>
    </w:p>
    <w:p w14:paraId="3EDC9B7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heme="minorEastAsia" w:hAnsiTheme="minorEastAsia" w:eastAsiaTheme="minorEastAsia" w:cstheme="minorEastAsia"/>
          <w:sz w:val="28"/>
          <w:szCs w:val="28"/>
          <w:highlight w:val="none"/>
          <w:lang w:val="en-US" w:eastAsia="zh-CN"/>
        </w:rPr>
      </w:pPr>
      <w:r>
        <w:rPr>
          <w:rFonts w:hint="eastAsia" w:ascii="仿宋_GB2312" w:hAnsi="仿宋" w:eastAsia="仿宋_GB2312" w:cs="仿宋_GB2312"/>
          <w:sz w:val="32"/>
          <w:szCs w:val="32"/>
          <w:lang w:val="en-US" w:eastAsia="zh-CN"/>
        </w:rPr>
        <w:t>（4）深耕家庭建设。打造清廉家庭建设新亮点，3户家庭荣获“鄂州清正廉洁最美家庭”称号、1户家庭获得提名奖，高标准新建3个清廉家庭示范点，其中，凤凰街道莲花山社区示范点被推荐为湖北省清廉家庭典型案例。聚焦城乡家庭教育指导服务发展不平衡不充分、儿童心理健康问题突出、儿童安全防护意识不强等家庭热点难点痛点问题，联合教育部门首次在农村地区73个村（社区）全覆盖开展家庭教育周末家长课堂，联合市家庭教育指导中心在33个城市社区开展“幸福启航”家庭教育公益讲座149场次，受益家长和儿童达8800人次。组织广大家庭积极参与“家书传家风 清廉润吴都”一封清廉家书征集、家庭文明道德大讲堂、“万户家庭讲家风故事”音视频征集等一系列主题鲜明的特色活动。大力开展亲子阅读、家庭阅读活动，樊口街道周屴小学姜红霞家庭被评为2023年“荆楚书香家庭”。</w:t>
      </w:r>
    </w:p>
    <w:p w14:paraId="52D25D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5）维护妇儿权益。高力度推进鄂城区妇女儿童发展规划（2021-2030年）贯彻实施，制发全区妇女儿童发展规划（2021-2030年）目标任务分工方案及统计监测指标体系。深入推进巾帼普法行动，广泛开展线下法治宣传活动106场次。有序推进城乡适龄妇女宫颈癌免费筛查民生实事项目，已为31617名妇女提供宫颈癌免费筛查服务。15名低收入妇女享受“两癌”救助金，“金凤工程”助学10名女大学新生。联合市妇女儿童活动中心开展“巧整理 慧生活”妇女素质提升服务项目33场。举办“把爱带回家”“彩虹行动”等留守儿童关爱服务活动70余场次，妇女儿童的幸福感进一步增强。</w:t>
      </w:r>
    </w:p>
    <w:p w14:paraId="32CC592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简要概述年度部门整体绩效目标。</w:t>
      </w:r>
    </w:p>
    <w:p w14:paraId="6A4570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eastAsia="zh-CN"/>
        </w:rPr>
        <w:t>开展巾帼理论宣讲活动，广泛宣传党的创新理论。积极开展“三八”系列活动、</w:t>
      </w:r>
      <w:r>
        <w:rPr>
          <w:rFonts w:hint="eastAsia" w:ascii="仿宋_GB2312" w:hAnsi="仿宋_GB2312" w:eastAsia="仿宋_GB2312" w:cs="仿宋_GB2312"/>
          <w:i w:val="0"/>
          <w:iCs w:val="0"/>
          <w:caps w:val="0"/>
          <w:color w:val="000000" w:themeColor="text1"/>
          <w:spacing w:val="0"/>
          <w:sz w:val="32"/>
          <w:szCs w:val="32"/>
          <w:shd w:val="clear" w:fill="FFFFFF"/>
          <w:lang w:eastAsia="zh-CN"/>
        </w:rPr>
        <w:t>巾帼</w:t>
      </w:r>
      <w:r>
        <w:rPr>
          <w:rFonts w:hint="eastAsia" w:ascii="仿宋_GB2312" w:hAnsi="仿宋_GB2312" w:eastAsia="仿宋_GB2312" w:cs="仿宋_GB2312"/>
          <w:i w:val="0"/>
          <w:iCs w:val="0"/>
          <w:caps w:val="0"/>
          <w:color w:val="000000" w:themeColor="text1"/>
          <w:spacing w:val="0"/>
          <w:sz w:val="32"/>
          <w:szCs w:val="32"/>
          <w:shd w:val="clear" w:fill="FFFFFF"/>
        </w:rPr>
        <w:t>志愿服务活动、</w:t>
      </w:r>
      <w:r>
        <w:rPr>
          <w:rFonts w:hint="eastAsia" w:ascii="仿宋_GB2312" w:hAnsi="仿宋_GB2312" w:eastAsia="仿宋_GB2312" w:cs="仿宋_GB2312"/>
          <w:i w:val="0"/>
          <w:iCs w:val="0"/>
          <w:caps w:val="0"/>
          <w:color w:val="000000" w:themeColor="text1"/>
          <w:spacing w:val="0"/>
          <w:sz w:val="32"/>
          <w:szCs w:val="32"/>
          <w:shd w:val="clear" w:fill="FFFFFF"/>
          <w:lang w:eastAsia="zh-CN"/>
        </w:rPr>
        <w:t>法治</w:t>
      </w:r>
      <w:r>
        <w:rPr>
          <w:rFonts w:hint="eastAsia" w:ascii="仿宋_GB2312" w:hAnsi="仿宋_GB2312" w:eastAsia="仿宋_GB2312" w:cs="仿宋_GB2312"/>
          <w:i w:val="0"/>
          <w:iCs w:val="0"/>
          <w:caps w:val="0"/>
          <w:color w:val="000000" w:themeColor="text1"/>
          <w:spacing w:val="0"/>
          <w:sz w:val="32"/>
          <w:szCs w:val="32"/>
          <w:shd w:val="clear" w:fill="FFFFFF"/>
        </w:rPr>
        <w:t>宣传活动</w:t>
      </w:r>
      <w:r>
        <w:rPr>
          <w:rFonts w:hint="eastAsia" w:ascii="仿宋_GB2312" w:hAnsi="仿宋_GB2312" w:eastAsia="仿宋_GB2312" w:cs="仿宋_GB2312"/>
          <w:i w:val="0"/>
          <w:iCs w:val="0"/>
          <w:caps w:val="0"/>
          <w:color w:val="000000" w:themeColor="text1"/>
          <w:spacing w:val="0"/>
          <w:sz w:val="32"/>
          <w:szCs w:val="32"/>
          <w:shd w:val="clear" w:fill="FFFFFF"/>
          <w:lang w:eastAsia="zh-CN"/>
        </w:rPr>
        <w:t>、</w:t>
      </w:r>
      <w:r>
        <w:rPr>
          <w:rFonts w:hint="eastAsia" w:ascii="仿宋_GB2312" w:hAnsi="仿宋_GB2312" w:eastAsia="仿宋_GB2312" w:cs="仿宋_GB2312"/>
          <w:i w:val="0"/>
          <w:iCs w:val="0"/>
          <w:caps w:val="0"/>
          <w:color w:val="000000" w:themeColor="text1"/>
          <w:spacing w:val="0"/>
          <w:sz w:val="32"/>
          <w:szCs w:val="32"/>
          <w:shd w:val="clear" w:fill="FFFFFF"/>
        </w:rPr>
        <w:t>妇女创业就业培训活动，丰富妇女群众的文化娱乐生活，提高妇女群众的创业就业技能和文化素养。</w:t>
      </w:r>
      <w:r>
        <w:rPr>
          <w:rFonts w:hint="eastAsia" w:ascii="仿宋_GB2312" w:hAnsi="仿宋" w:eastAsia="仿宋_GB2312" w:cs="仿宋_GB2312"/>
          <w:sz w:val="32"/>
          <w:szCs w:val="32"/>
          <w:lang w:eastAsia="zh-CN"/>
        </w:rPr>
        <w:t>深耕家庭文明建设，积极创建“最美家庭”，开展家庭文明道德大讲堂、家庭教育指导讲座等活动。</w:t>
      </w:r>
      <w:r>
        <w:rPr>
          <w:rFonts w:hint="eastAsia" w:ascii="仿宋_GB2312" w:hAnsi="仿宋_GB2312" w:eastAsia="仿宋_GB2312" w:cs="仿宋_GB2312"/>
          <w:i w:val="0"/>
          <w:iCs w:val="0"/>
          <w:caps w:val="0"/>
          <w:color w:val="000000" w:themeColor="text1"/>
          <w:spacing w:val="0"/>
          <w:sz w:val="32"/>
          <w:szCs w:val="32"/>
          <w:shd w:val="clear" w:fill="FFFFFF"/>
        </w:rPr>
        <w:t>做好妇女群众接访、婚姻家庭矛盾纠纷化解工作，帮扶、慰问困难妇女群体和困境儿童，依法维护妇女儿童的合法权益。</w:t>
      </w:r>
      <w:r>
        <w:rPr>
          <w:rFonts w:hint="eastAsia" w:ascii="仿宋_GB2312" w:hAnsi="仿宋" w:eastAsia="仿宋_GB2312" w:cs="仿宋_GB2312"/>
          <w:sz w:val="32"/>
          <w:szCs w:val="32"/>
          <w:lang w:val="en-US" w:eastAsia="zh-CN"/>
        </w:rPr>
        <w:t>有序推进城乡适龄妇女宫颈癌免费筛查民生实事项目，扎实开展“把爱带回家”“彩虹行动”等留守儿童关爱服务活动。高力度推进鄂城区妇女儿童发展规划（2021-2030年）贯彻实施，制发全区妇女儿童发展规划（2021-2030年）目标任务分工方案及统计监测指标体系。</w:t>
      </w:r>
    </w:p>
    <w:p w14:paraId="27C804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部门自评工作开展情况</w:t>
      </w:r>
    </w:p>
    <w:p w14:paraId="3ACC7E3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eastAsia="zh-CN"/>
        </w:rPr>
        <w:t>为切实做好</w:t>
      </w:r>
      <w:r>
        <w:rPr>
          <w:rFonts w:hint="eastAsia" w:ascii="仿宋_GB2312" w:hAnsi="仿宋" w:eastAsia="仿宋_GB2312" w:cs="仿宋_GB2312"/>
          <w:sz w:val="32"/>
          <w:szCs w:val="32"/>
          <w:lang w:val="en-US" w:eastAsia="zh-CN"/>
        </w:rPr>
        <w:t>2023年度部门整体绩效自评工作，区妇联明确专人负责组织协调此项工作的有序开展。</w:t>
      </w:r>
    </w:p>
    <w:p w14:paraId="3F8EBE60">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组织学习财政支出绩效自评的相关规定，确定评价范围和对象，明确评价的目的、内容、任务、依据，掌握评价的时间和有关要求。</w:t>
      </w:r>
    </w:p>
    <w:p w14:paraId="150C4C34">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收集查阅与评价项目有关的政策及相关资料，根据项目预期绩效目标设定情况，审查有关对应的收支财务资料，根据业务资料、财务资料、项目具体实施情况，对项目的完成程度、执行效益或质量做出评判，形成评价结论并撰写评价报告。</w:t>
      </w:r>
    </w:p>
    <w:p w14:paraId="3CB601F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（三）</w:t>
      </w:r>
      <w:r>
        <w:rPr>
          <w:rFonts w:hint="eastAsia" w:ascii="仿宋_GB2312" w:hAnsi="仿宋" w:eastAsia="仿宋_GB2312" w:cs="仿宋_GB2312"/>
          <w:sz w:val="32"/>
          <w:szCs w:val="32"/>
        </w:rPr>
        <w:t>总结评价工作经验，进一步完善绩效自评指标体系，装订归档自交自评资料。公示绩效自评报告，</w:t>
      </w:r>
      <w:r>
        <w:rPr>
          <w:rFonts w:hint="eastAsia" w:ascii="仿宋_GB2312" w:hAnsi="仿宋" w:eastAsia="仿宋_GB2312" w:cs="仿宋_GB2312"/>
          <w:sz w:val="32"/>
          <w:szCs w:val="32"/>
          <w:lang w:eastAsia="zh-CN"/>
        </w:rPr>
        <w:t>接受</w:t>
      </w:r>
      <w:r>
        <w:rPr>
          <w:rFonts w:hint="eastAsia" w:ascii="仿宋_GB2312" w:hAnsi="仿宋" w:eastAsia="仿宋_GB2312" w:cs="仿宋_GB2312"/>
          <w:sz w:val="32"/>
          <w:szCs w:val="32"/>
        </w:rPr>
        <w:t>监督检查。</w:t>
      </w:r>
    </w:p>
    <w:p w14:paraId="0D62ED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三、</w:t>
      </w:r>
      <w:r>
        <w:rPr>
          <w:rFonts w:hint="eastAsia" w:ascii="楷体_GB2312" w:hAnsi="楷体_GB2312" w:eastAsia="楷体_GB2312" w:cs="楷体_GB2312"/>
          <w:sz w:val="32"/>
          <w:szCs w:val="32"/>
          <w:highlight w:val="none"/>
        </w:rPr>
        <w:t>部门整体绩效目标完成情况</w:t>
      </w:r>
    </w:p>
    <w:p w14:paraId="51FFE8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eastAsia="仿宋_GB2312" w:cs="仿宋_GB2312"/>
          <w:sz w:val="32"/>
          <w:szCs w:val="32"/>
        </w:rPr>
        <w:t>1</w:t>
      </w:r>
      <w:r>
        <w:rPr>
          <w:rFonts w:hint="eastAsia" w:ascii="仿宋_GB2312" w:eastAsia="仿宋_GB2312" w:cs="仿宋_GB2312"/>
          <w:sz w:val="32"/>
          <w:szCs w:val="32"/>
          <w:lang w:eastAsia="zh-CN"/>
        </w:rPr>
        <w:t>.</w:t>
      </w:r>
      <w:r>
        <w:rPr>
          <w:rFonts w:hint="eastAsia" w:ascii="仿宋_GB2312" w:hAnsi="仿宋" w:eastAsia="仿宋_GB2312" w:cs="仿宋_GB2312"/>
          <w:sz w:val="32"/>
          <w:szCs w:val="32"/>
        </w:rPr>
        <w:t>运行成本指标完成情况</w:t>
      </w:r>
      <w:r>
        <w:rPr>
          <w:rFonts w:hint="eastAsia" w:ascii="仿宋_GB2312" w:hAnsi="仿宋" w:eastAsia="仿宋_GB2312" w:cs="仿宋_GB2312"/>
          <w:sz w:val="32"/>
          <w:szCs w:val="32"/>
          <w:lang w:eastAsia="zh-CN"/>
        </w:rPr>
        <w:t>简要分析</w:t>
      </w:r>
      <w:r>
        <w:rPr>
          <w:rFonts w:hint="eastAsia" w:ascii="仿宋_GB2312" w:hAnsi="仿宋" w:eastAsia="仿宋_GB2312" w:cs="仿宋_GB2312"/>
          <w:sz w:val="32"/>
          <w:szCs w:val="32"/>
        </w:rPr>
        <w:t>。</w:t>
      </w:r>
    </w:p>
    <w:p w14:paraId="13255A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运行成本在预算的合理范围内。</w:t>
      </w:r>
    </w:p>
    <w:p w14:paraId="69EAF1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管理效率指标完成情况</w:t>
      </w:r>
      <w:r>
        <w:rPr>
          <w:rFonts w:hint="eastAsia" w:ascii="仿宋_GB2312" w:hAnsi="仿宋" w:eastAsia="仿宋_GB2312" w:cs="仿宋_GB2312"/>
          <w:sz w:val="32"/>
          <w:szCs w:val="32"/>
          <w:lang w:eastAsia="zh-CN"/>
        </w:rPr>
        <w:t>简要</w:t>
      </w:r>
      <w:r>
        <w:rPr>
          <w:rFonts w:hint="eastAsia" w:ascii="仿宋_GB2312" w:hAnsi="仿宋" w:eastAsia="仿宋_GB2312" w:cs="仿宋_GB2312"/>
          <w:sz w:val="32"/>
          <w:szCs w:val="32"/>
        </w:rPr>
        <w:t>分析。</w:t>
      </w:r>
    </w:p>
    <w:p w14:paraId="56E9F6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加强预算收支管理，不断建立健全内部管理制度，梳理内部管理流程，部门整体管理水平得到提升。</w:t>
      </w:r>
    </w:p>
    <w:p w14:paraId="7AA666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履职效能指标完成情况</w:t>
      </w:r>
      <w:r>
        <w:rPr>
          <w:rFonts w:hint="eastAsia" w:ascii="仿宋_GB2312" w:hAnsi="仿宋" w:eastAsia="仿宋_GB2312" w:cs="仿宋_GB2312"/>
          <w:sz w:val="32"/>
          <w:szCs w:val="32"/>
          <w:lang w:eastAsia="zh-CN"/>
        </w:rPr>
        <w:t>简要</w:t>
      </w:r>
      <w:r>
        <w:rPr>
          <w:rFonts w:hint="eastAsia" w:ascii="仿宋_GB2312" w:hAnsi="仿宋" w:eastAsia="仿宋_GB2312" w:cs="仿宋_GB2312"/>
          <w:sz w:val="32"/>
          <w:szCs w:val="32"/>
        </w:rPr>
        <w:t>分析。</w:t>
      </w:r>
    </w:p>
    <w:p w14:paraId="5DFCED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eastAsia="zh-CN"/>
        </w:rPr>
        <w:t>较好完成了</w:t>
      </w:r>
      <w:r>
        <w:rPr>
          <w:rFonts w:hint="eastAsia" w:ascii="仿宋_GB2312" w:hAnsi="仿宋" w:eastAsia="仿宋_GB2312" w:cs="仿宋_GB2312"/>
          <w:sz w:val="32"/>
          <w:szCs w:val="32"/>
          <w:lang w:val="en-US" w:eastAsia="zh-CN"/>
        </w:rPr>
        <w:t>2023年度各项重点工作任务，整体支出和项目绩效较为理想。</w:t>
      </w:r>
    </w:p>
    <w:p w14:paraId="3FA2C1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4.社会效应指标完成情况</w:t>
      </w:r>
      <w:r>
        <w:rPr>
          <w:rFonts w:hint="eastAsia" w:ascii="仿宋_GB2312" w:hAnsi="仿宋" w:eastAsia="仿宋_GB2312" w:cs="仿宋_GB2312"/>
          <w:sz w:val="32"/>
          <w:szCs w:val="32"/>
          <w:lang w:eastAsia="zh-CN"/>
        </w:rPr>
        <w:t>简要</w:t>
      </w:r>
      <w:r>
        <w:rPr>
          <w:rFonts w:hint="eastAsia" w:ascii="仿宋_GB2312" w:hAnsi="仿宋" w:eastAsia="仿宋_GB2312" w:cs="仿宋_GB2312"/>
          <w:sz w:val="32"/>
          <w:szCs w:val="32"/>
        </w:rPr>
        <w:t>分析。</w:t>
      </w:r>
    </w:p>
    <w:p w14:paraId="6A250F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维护妇女合法权益，提高了妇女群众的幸福感。</w:t>
      </w:r>
    </w:p>
    <w:p w14:paraId="3EBE26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可持续发展能力指标完成情况</w:t>
      </w:r>
      <w:r>
        <w:rPr>
          <w:rFonts w:hint="eastAsia" w:ascii="仿宋_GB2312" w:hAnsi="仿宋" w:eastAsia="仿宋_GB2312" w:cs="仿宋_GB2312"/>
          <w:sz w:val="32"/>
          <w:szCs w:val="32"/>
          <w:lang w:eastAsia="zh-CN"/>
        </w:rPr>
        <w:t>简要</w:t>
      </w:r>
      <w:r>
        <w:rPr>
          <w:rFonts w:hint="eastAsia" w:ascii="仿宋_GB2312" w:hAnsi="仿宋" w:eastAsia="仿宋_GB2312" w:cs="仿宋_GB2312"/>
          <w:sz w:val="32"/>
          <w:szCs w:val="32"/>
        </w:rPr>
        <w:t>分析。</w:t>
      </w:r>
    </w:p>
    <w:p w14:paraId="743FBD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优化干部队伍，不断提升妇女干部履职能力，充分保证了工作的可持续性。</w:t>
      </w:r>
    </w:p>
    <w:p w14:paraId="1771FD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6.满意度指标完成情况</w:t>
      </w:r>
      <w:r>
        <w:rPr>
          <w:rFonts w:hint="eastAsia" w:ascii="仿宋_GB2312" w:hAnsi="仿宋" w:eastAsia="仿宋_GB2312" w:cs="仿宋_GB2312"/>
          <w:sz w:val="32"/>
          <w:szCs w:val="32"/>
          <w:lang w:eastAsia="zh-CN"/>
        </w:rPr>
        <w:t>简要</w:t>
      </w:r>
      <w:r>
        <w:rPr>
          <w:rFonts w:hint="eastAsia" w:ascii="仿宋_GB2312" w:hAnsi="仿宋" w:eastAsia="仿宋_GB2312" w:cs="仿宋_GB2312"/>
          <w:sz w:val="32"/>
          <w:szCs w:val="32"/>
        </w:rPr>
        <w:t>分析。</w:t>
      </w:r>
    </w:p>
    <w:p w14:paraId="43F2BA7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参与</w:t>
      </w:r>
      <w:r>
        <w:rPr>
          <w:rFonts w:hint="eastAsia" w:ascii="仿宋_GB2312" w:hAnsi="仿宋" w:eastAsia="仿宋_GB2312" w:cs="仿宋_GB2312"/>
          <w:sz w:val="32"/>
          <w:szCs w:val="32"/>
        </w:rPr>
        <w:t>群众满意度</w:t>
      </w:r>
      <w:r>
        <w:rPr>
          <w:rFonts w:hint="eastAsia" w:ascii="仿宋_GB2312" w:hAnsi="仿宋" w:eastAsia="仿宋_GB2312" w:cs="仿宋_GB2312"/>
          <w:sz w:val="32"/>
          <w:szCs w:val="32"/>
          <w:lang w:eastAsia="zh-CN"/>
        </w:rPr>
        <w:t>达到</w:t>
      </w:r>
      <w:r>
        <w:rPr>
          <w:rFonts w:hint="eastAsia" w:ascii="仿宋_GB2312" w:hAnsi="仿宋" w:eastAsia="仿宋_GB2312" w:cs="仿宋_GB2312"/>
          <w:sz w:val="32"/>
          <w:szCs w:val="32"/>
        </w:rPr>
        <w:t>预期。</w:t>
      </w:r>
    </w:p>
    <w:p w14:paraId="787C67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四、</w:t>
      </w:r>
      <w:r>
        <w:rPr>
          <w:rFonts w:hint="eastAsia" w:ascii="楷体_GB2312" w:hAnsi="楷体_GB2312" w:eastAsia="楷体_GB2312" w:cs="楷体_GB2312"/>
          <w:sz w:val="32"/>
          <w:szCs w:val="32"/>
          <w:highlight w:val="none"/>
        </w:rPr>
        <w:t>主要成效、存在的突出问题和原因</w:t>
      </w:r>
    </w:p>
    <w:p w14:paraId="59849B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包括核实和评述上年度结果应用情况，列举本年度部门主要成效、存在的突出问题和原因。</w:t>
      </w:r>
    </w:p>
    <w:p w14:paraId="4A6505D6">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上年度绩效评价结果应用情况</w:t>
      </w:r>
      <w:r>
        <w:rPr>
          <w:rFonts w:hint="eastAsia" w:ascii="仿宋_GB2312" w:hAnsi="仿宋" w:eastAsia="仿宋_GB2312" w:cs="仿宋_GB2312"/>
          <w:sz w:val="32"/>
          <w:szCs w:val="32"/>
          <w:lang w:eastAsia="zh-CN"/>
        </w:rPr>
        <w:t>。本单位对上年度进行了绩效自评，并将结果作为</w:t>
      </w:r>
      <w:r>
        <w:rPr>
          <w:rFonts w:hint="eastAsia" w:ascii="仿宋_GB2312" w:hAnsi="仿宋" w:eastAsia="仿宋_GB2312" w:cs="仿宋_GB2312"/>
          <w:sz w:val="32"/>
          <w:szCs w:val="32"/>
          <w:lang w:val="en-US" w:eastAsia="zh-CN"/>
        </w:rPr>
        <w:t>2023年度预算编制、预算执行和管理的参考和依据，有效提高了资金的使用效益。</w:t>
      </w:r>
    </w:p>
    <w:p w14:paraId="57482480">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 w:eastAsia="仿宋_GB2312" w:cs="仿宋_GB2312"/>
          <w:sz w:val="32"/>
          <w:szCs w:val="32"/>
          <w:lang w:val="en-US" w:eastAsia="zh-CN"/>
        </w:rPr>
        <w:t>2023年整体项目支出使用情况较好，完成了绩效目标考核，但是也存在一定的不足，</w:t>
      </w:r>
      <w:r>
        <w:rPr>
          <w:rFonts w:ascii="仿宋_GB2312" w:hAnsi="宋体" w:eastAsia="仿宋_GB2312" w:cs="仿宋_GB2312"/>
          <w:color w:val="000000"/>
          <w:sz w:val="32"/>
          <w:szCs w:val="32"/>
        </w:rPr>
        <w:t>绩效管理意识有待加强，尚未能全面深入理解绩效管理工作的意义，绩效管理经验不足</w:t>
      </w:r>
      <w:r>
        <w:rPr>
          <w:rFonts w:hint="eastAsia" w:ascii="仿宋_GB2312" w:hAnsi="宋体" w:eastAsia="仿宋_GB2312" w:cs="仿宋_GB2312"/>
          <w:color w:val="000000"/>
          <w:sz w:val="32"/>
          <w:szCs w:val="32"/>
          <w:lang w:eastAsia="zh-CN"/>
        </w:rPr>
        <w:t>。</w:t>
      </w:r>
    </w:p>
    <w:p w14:paraId="70576EF2">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right="0"/>
        <w:jc w:val="both"/>
        <w:rPr>
          <w:rFonts w:hint="eastAsia" w:ascii="仿宋_GB2312" w:eastAsia="仿宋_GB2312" w:cs="仿宋_GB2312"/>
          <w:color w:val="000000"/>
          <w:sz w:val="32"/>
          <w:szCs w:val="32"/>
          <w:lang w:eastAsia="zh-CN"/>
        </w:rPr>
      </w:pPr>
    </w:p>
    <w:p w14:paraId="44E21B55">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right="0"/>
        <w:jc w:val="both"/>
        <w:rPr>
          <w:rFonts w:hint="default" w:ascii="仿宋_GB2312" w:eastAsia="仿宋_GB2312" w:cs="仿宋_GB2312"/>
          <w:color w:val="000000"/>
          <w:sz w:val="32"/>
          <w:szCs w:val="32"/>
          <w:lang w:val="en-US" w:eastAsia="zh-CN"/>
        </w:rPr>
      </w:pPr>
      <w:r>
        <w:rPr>
          <w:rFonts w:hint="eastAsia" w:ascii="仿宋_GB2312" w:cs="仿宋_GB2312"/>
          <w:color w:val="000000"/>
          <w:sz w:val="32"/>
          <w:szCs w:val="32"/>
          <w:lang w:eastAsia="zh-CN"/>
        </w:rPr>
        <w:t>附件</w:t>
      </w:r>
      <w:r>
        <w:rPr>
          <w:rFonts w:hint="eastAsia" w:ascii="仿宋_GB2312" w:cs="仿宋_GB2312"/>
          <w:color w:val="000000"/>
          <w:sz w:val="32"/>
          <w:szCs w:val="32"/>
          <w:lang w:val="en-US" w:eastAsia="zh-CN"/>
        </w:rPr>
        <w:t>1</w:t>
      </w:r>
    </w:p>
    <w:p w14:paraId="0AD8F011">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right="0"/>
        <w:jc w:val="both"/>
        <w:rPr>
          <w:rFonts w:hint="eastAsia" w:ascii="黑体" w:hAnsi="黑体" w:eastAsia="黑体" w:cs="黑体"/>
          <w:color w:val="auto"/>
          <w:sz w:val="32"/>
          <w:szCs w:val="32"/>
          <w:lang w:val="en-US" w:eastAsia="zh-CN"/>
        </w:rPr>
      </w:pPr>
      <w:r>
        <w:rPr>
          <w:rFonts w:hint="eastAsia" w:ascii="仿宋_GB2312" w:eastAsia="仿宋_GB2312" w:cs="仿宋_GB2312"/>
          <w:color w:val="000000"/>
          <w:sz w:val="32"/>
          <w:szCs w:val="32"/>
          <w:lang w:eastAsia="zh-CN"/>
        </w:rPr>
        <w:pict>
          <v:shape id="_x0000_i1029" o:spt="75" alt="1728896307525" type="#_x0000_t75" style="height:474pt;width:361.2pt;" filled="f" o:preferrelative="t" stroked="f" coordsize="21600,21600">
            <v:path/>
            <v:fill on="f" focussize="0,0"/>
            <v:stroke on="f"/>
            <v:imagedata r:id="rId19" o:title="1728896307525"/>
            <o:lock v:ext="edit" aspectratio="t"/>
            <w10:wrap type="none"/>
            <w10:anchorlock/>
          </v:shape>
        </w:pict>
      </w:r>
    </w:p>
    <w:p w14:paraId="7FDC45CD">
      <w:pPr>
        <w:tabs>
          <w:tab w:val="left" w:pos="6681"/>
        </w:tabs>
        <w:bidi w:val="0"/>
        <w:ind w:firstLine="640" w:firstLineChars="200"/>
        <w:rPr>
          <w:rFonts w:hint="eastAsia" w:ascii="黑体" w:hAnsi="黑体" w:eastAsia="黑体"/>
          <w:lang w:val="en-US" w:eastAsia="zh-CN"/>
        </w:rPr>
      </w:pPr>
      <w:r>
        <w:rPr>
          <w:rFonts w:hint="eastAsia" w:ascii="黑体" w:hAnsi="黑体" w:eastAsia="黑体"/>
          <w:lang w:val="en-US" w:eastAsia="zh-CN"/>
        </w:rPr>
        <w:t>二、2023年度区妇联项目绩效评价报告</w:t>
      </w:r>
      <w:r>
        <w:rPr>
          <w:rFonts w:hint="eastAsia" w:ascii="黑体" w:hAnsi="黑体" w:eastAsia="黑体"/>
          <w:lang w:val="en-US" w:eastAsia="zh-CN"/>
        </w:rPr>
        <w:tab/>
      </w:r>
    </w:p>
    <w:p w14:paraId="2B13EE80">
      <w:pPr>
        <w:tabs>
          <w:tab w:val="left" w:pos="6681"/>
        </w:tabs>
        <w:bidi w:val="0"/>
        <w:ind w:firstLine="640" w:firstLineChars="200"/>
        <w:rPr>
          <w:rFonts w:hint="eastAsia" w:ascii="黑体" w:hAnsi="黑体" w:eastAsia="黑体"/>
          <w:lang w:val="en-US" w:eastAsia="zh-CN"/>
        </w:rPr>
      </w:pPr>
    </w:p>
    <w:p w14:paraId="4E392FBB">
      <w:pPr>
        <w:tabs>
          <w:tab w:val="left" w:pos="6681"/>
        </w:tabs>
        <w:bidi w:val="0"/>
        <w:ind w:firstLine="640" w:firstLineChars="200"/>
        <w:rPr>
          <w:rFonts w:hint="eastAsia" w:ascii="黑体" w:hAnsi="黑体" w:eastAsia="黑体"/>
          <w:lang w:val="en-US" w:eastAsia="zh-CN"/>
        </w:rPr>
      </w:pPr>
    </w:p>
    <w:p w14:paraId="0955210A">
      <w:pPr>
        <w:tabs>
          <w:tab w:val="left" w:pos="6681"/>
        </w:tabs>
        <w:bidi w:val="0"/>
        <w:ind w:firstLine="640" w:firstLineChars="200"/>
        <w:rPr>
          <w:rFonts w:hint="eastAsia" w:ascii="黑体" w:hAnsi="黑体" w:eastAsia="黑体"/>
          <w:lang w:val="en-US" w:eastAsia="zh-CN"/>
        </w:rPr>
      </w:pPr>
    </w:p>
    <w:p w14:paraId="701E603D">
      <w:pPr>
        <w:tabs>
          <w:tab w:val="left" w:pos="6681"/>
        </w:tabs>
        <w:bidi w:val="0"/>
        <w:ind w:firstLine="640" w:firstLineChars="200"/>
        <w:rPr>
          <w:rFonts w:hint="eastAsia" w:ascii="黑体" w:hAnsi="黑体" w:eastAsia="黑体"/>
          <w:lang w:val="en-US" w:eastAsia="zh-CN"/>
        </w:rPr>
      </w:pPr>
    </w:p>
    <w:p w14:paraId="2977270A">
      <w:pPr>
        <w:tabs>
          <w:tab w:val="left" w:pos="6681"/>
        </w:tabs>
        <w:bidi w:val="0"/>
        <w:ind w:firstLine="640" w:firstLineChars="200"/>
        <w:rPr>
          <w:rFonts w:hint="eastAsia" w:ascii="黑体" w:hAnsi="黑体" w:eastAsia="黑体"/>
          <w:lang w:val="en-US" w:eastAsia="zh-CN"/>
        </w:rPr>
      </w:pPr>
    </w:p>
    <w:p w14:paraId="240454F6">
      <w:pPr>
        <w:tabs>
          <w:tab w:val="left" w:pos="6681"/>
        </w:tabs>
        <w:bidi w:val="0"/>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附件2</w:t>
      </w:r>
    </w:p>
    <w:p w14:paraId="1188A45F">
      <w:pPr>
        <w:pStyle w:val="2"/>
        <w:ind w:left="0" w:leftChars="0" w:firstLine="0" w:firstLineChars="0"/>
        <w:jc w:val="both"/>
        <w:rPr>
          <w:rFonts w:hint="eastAsia"/>
          <w:lang w:val="en-US" w:eastAsia="zh-CN"/>
        </w:rPr>
      </w:pPr>
      <w:r>
        <w:rPr>
          <w:rFonts w:hint="eastAsia"/>
          <w:lang w:val="en-US" w:eastAsia="zh-CN"/>
        </w:rPr>
        <w:pict>
          <v:shape id="_x0000_i1030" o:spt="75" alt="1728896229746" type="#_x0000_t75" style="height:507pt;width:384.95pt;" filled="f" o:preferrelative="t" stroked="f" coordsize="21600,21600">
            <v:path/>
            <v:fill on="f" focussize="0,0"/>
            <v:stroke on="f"/>
            <v:imagedata r:id="rId20" o:title="1728896229746"/>
            <o:lock v:ext="edit" aspectratio="t"/>
            <w10:wrap type="none"/>
            <w10:anchorlock/>
          </v:shape>
        </w:pict>
      </w:r>
    </w:p>
    <w:p w14:paraId="72F6BB1F">
      <w:pPr>
        <w:pStyle w:val="3"/>
        <w:ind w:left="0" w:leftChars="0" w:firstLine="0" w:firstLineChars="0"/>
        <w:jc w:val="center"/>
        <w:rPr>
          <w:rFonts w:hint="eastAsia"/>
          <w:lang w:val="en-US" w:eastAsia="zh-CN"/>
        </w:rPr>
      </w:pPr>
      <w:r>
        <w:rPr>
          <w:rFonts w:hint="eastAsia"/>
          <w:lang w:val="en-US" w:eastAsia="zh-CN"/>
        </w:rPr>
        <w:pict>
          <v:shape id="_x0000_i1031" o:spt="75" alt="1728896240906" type="#_x0000_t75" style="height:404.35pt;width:401.75pt;" filled="f" o:preferrelative="t" stroked="f" coordsize="21600,21600">
            <v:path/>
            <v:fill on="f" focussize="0,0"/>
            <v:stroke on="f"/>
            <v:imagedata r:id="rId21" o:title="1728896240906"/>
            <o:lock v:ext="edit" aspectratio="t"/>
            <w10:wrap type="none"/>
            <w10:anchorlock/>
          </v:shape>
        </w:pict>
      </w:r>
    </w:p>
    <w:p w14:paraId="3686969D">
      <w:pPr>
        <w:bidi w:val="0"/>
        <w:rPr>
          <w:rFonts w:hint="eastAsia" w:ascii="黑体" w:hAnsi="黑体" w:eastAsia="黑体"/>
          <w:lang w:val="en-US" w:eastAsia="zh-CN"/>
        </w:rPr>
      </w:pPr>
    </w:p>
    <w:p w14:paraId="55628EC0">
      <w:pPr>
        <w:bidi w:val="0"/>
        <w:rPr>
          <w:rFonts w:hint="eastAsia" w:ascii="仿宋_GB2312" w:hAnsi="仿宋_GB2312" w:eastAsia="仿宋_GB2312" w:cs="仿宋_GB2312"/>
          <w:sz w:val="32"/>
          <w:szCs w:val="32"/>
          <w:lang w:val="en-US" w:eastAsia="zh-CN"/>
        </w:rPr>
      </w:pPr>
    </w:p>
    <w:p w14:paraId="0B5BA124">
      <w:pPr>
        <w:bidi w:val="0"/>
        <w:rPr>
          <w:rFonts w:hint="eastAsia" w:ascii="仿宋_GB2312" w:hAnsi="仿宋_GB2312" w:eastAsia="仿宋_GB2312" w:cs="仿宋_GB2312"/>
          <w:sz w:val="32"/>
          <w:szCs w:val="32"/>
          <w:lang w:val="en-US" w:eastAsia="zh-CN"/>
        </w:rPr>
      </w:pPr>
    </w:p>
    <w:p w14:paraId="2669EE8C">
      <w:pPr>
        <w:bidi w:val="0"/>
        <w:rPr>
          <w:rFonts w:hint="eastAsia" w:ascii="仿宋_GB2312" w:hAnsi="仿宋_GB2312" w:eastAsia="仿宋_GB2312" w:cs="仿宋_GB2312"/>
          <w:sz w:val="32"/>
          <w:szCs w:val="32"/>
          <w:lang w:val="en-US" w:eastAsia="zh-CN"/>
        </w:rPr>
      </w:pPr>
    </w:p>
    <w:p w14:paraId="1FD38043">
      <w:pPr>
        <w:bidi w:val="0"/>
        <w:rPr>
          <w:rFonts w:hint="eastAsia" w:ascii="仿宋_GB2312" w:hAnsi="仿宋_GB2312" w:eastAsia="仿宋_GB2312" w:cs="仿宋_GB2312"/>
          <w:sz w:val="32"/>
          <w:szCs w:val="32"/>
          <w:lang w:val="en-US" w:eastAsia="zh-CN"/>
        </w:rPr>
      </w:pPr>
    </w:p>
    <w:p w14:paraId="08ABB4B1">
      <w:pPr>
        <w:bidi w:val="0"/>
        <w:rPr>
          <w:rFonts w:hint="eastAsia" w:ascii="仿宋_GB2312" w:hAnsi="仿宋_GB2312" w:eastAsia="仿宋_GB2312" w:cs="仿宋_GB2312"/>
          <w:sz w:val="32"/>
          <w:szCs w:val="32"/>
          <w:lang w:val="en-US" w:eastAsia="zh-CN"/>
        </w:rPr>
      </w:pPr>
    </w:p>
    <w:p w14:paraId="4DBE0750">
      <w:pPr>
        <w:bidi w:val="0"/>
        <w:rPr>
          <w:rFonts w:hint="eastAsia" w:ascii="仿宋_GB2312" w:hAnsi="仿宋_GB2312" w:eastAsia="仿宋_GB2312" w:cs="仿宋_GB2312"/>
          <w:sz w:val="32"/>
          <w:szCs w:val="32"/>
          <w:lang w:val="en-US" w:eastAsia="zh-CN"/>
        </w:rPr>
      </w:pPr>
    </w:p>
    <w:p w14:paraId="12F1B519">
      <w:pPr>
        <w:bidi w:val="0"/>
        <w:rPr>
          <w:rFonts w:hint="eastAsia" w:ascii="仿宋_GB2312" w:hAnsi="仿宋_GB2312" w:eastAsia="仿宋_GB2312" w:cs="仿宋_GB2312"/>
          <w:sz w:val="32"/>
          <w:szCs w:val="32"/>
          <w:lang w:val="en-US" w:eastAsia="zh-CN"/>
        </w:rPr>
      </w:pPr>
    </w:p>
    <w:p w14:paraId="6EB9691C">
      <w:pPr>
        <w:bidi w:val="0"/>
        <w:rPr>
          <w:rFonts w:hint="eastAsia" w:ascii="仿宋_GB2312" w:hAnsi="仿宋_GB2312" w:eastAsia="仿宋_GB2312" w:cs="仿宋_GB2312"/>
          <w:sz w:val="32"/>
          <w:szCs w:val="32"/>
          <w:lang w:val="en-US" w:eastAsia="zh-CN"/>
        </w:rPr>
      </w:pPr>
    </w:p>
    <w:p w14:paraId="5719023C">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14:paraId="4268781E">
      <w:pPr>
        <w:bidi w:val="0"/>
        <w:rPr>
          <w:rFonts w:hint="eastAsia" w:ascii="黑体" w:hAnsi="黑体" w:eastAsia="黑体"/>
          <w:lang w:val="en-US" w:eastAsia="zh-CN"/>
        </w:rPr>
      </w:pPr>
      <w:r>
        <w:rPr>
          <w:rFonts w:hint="eastAsia" w:ascii="黑体" w:hAnsi="黑体" w:eastAsia="黑体"/>
          <w:lang w:val="en-US" w:eastAsia="zh-CN"/>
        </w:rPr>
        <w:pict>
          <v:shape id="_x0000_i1032" o:spt="75" alt="1728895954588" type="#_x0000_t75" style="height:465pt;width:390.6pt;" filled="f" o:preferrelative="t" stroked="f" coordsize="21600,21600">
            <v:path/>
            <v:fill on="f" focussize="0,0"/>
            <v:stroke on="f"/>
            <v:imagedata r:id="rId22" o:title="1728895954588"/>
            <o:lock v:ext="edit" aspectratio="t"/>
            <w10:wrap type="none"/>
            <w10:anchorlock/>
          </v:shape>
        </w:pict>
      </w:r>
    </w:p>
    <w:p w14:paraId="3CA7F777">
      <w:pPr>
        <w:pStyle w:val="2"/>
        <w:ind w:left="0" w:leftChars="0" w:firstLine="0" w:firstLineChars="0"/>
        <w:rPr>
          <w:rFonts w:hint="eastAsia"/>
          <w:lang w:val="en-US" w:eastAsia="zh-CN"/>
        </w:rPr>
      </w:pPr>
      <w:r>
        <w:rPr>
          <w:rFonts w:hint="eastAsia"/>
          <w:lang w:val="en-US" w:eastAsia="zh-CN"/>
        </w:rPr>
        <w:pict>
          <v:shape id="_x0000_i1033" o:spt="75" alt="1728895964319" type="#_x0000_t75" style="height:404.4pt;width:349.2pt;" filled="f" o:preferrelative="t" stroked="f" coordsize="21600,21600">
            <v:path/>
            <v:fill on="f" focussize="0,0"/>
            <v:stroke on="f"/>
            <v:imagedata r:id="rId23" o:title="1728895964319"/>
            <o:lock v:ext="edit" aspectratio="t"/>
            <w10:wrap type="none"/>
            <w10:anchorlock/>
          </v:shape>
        </w:pict>
      </w:r>
    </w:p>
    <w:p w14:paraId="181DDC0B">
      <w:pPr>
        <w:pStyle w:val="3"/>
        <w:ind w:left="0" w:leftChars="0" w:firstLine="0" w:firstLineChars="0"/>
        <w:rPr>
          <w:rFonts w:hint="eastAsia"/>
          <w:lang w:val="en-US" w:eastAsia="zh-CN"/>
        </w:rPr>
      </w:pPr>
    </w:p>
    <w:p w14:paraId="0B32D55D">
      <w:pPr>
        <w:rPr>
          <w:rFonts w:hint="eastAsia" w:ascii="仿宋_GB2312" w:hAnsi="仿宋_GB2312" w:eastAsia="仿宋_GB2312" w:cs="仿宋_GB2312"/>
          <w:lang w:val="en-US" w:eastAsia="zh-CN"/>
        </w:rPr>
      </w:pPr>
    </w:p>
    <w:p w14:paraId="1D8E6555">
      <w:pPr>
        <w:rPr>
          <w:rFonts w:hint="eastAsia" w:ascii="仿宋_GB2312" w:hAnsi="仿宋_GB2312" w:eastAsia="仿宋_GB2312" w:cs="仿宋_GB2312"/>
          <w:lang w:val="en-US" w:eastAsia="zh-CN"/>
        </w:rPr>
      </w:pPr>
    </w:p>
    <w:p w14:paraId="7AD063C8">
      <w:pPr>
        <w:rPr>
          <w:rFonts w:hint="eastAsia" w:ascii="仿宋_GB2312" w:hAnsi="仿宋_GB2312" w:eastAsia="仿宋_GB2312" w:cs="仿宋_GB2312"/>
          <w:lang w:val="en-US" w:eastAsia="zh-CN"/>
        </w:rPr>
      </w:pPr>
    </w:p>
    <w:p w14:paraId="1D577763">
      <w:pPr>
        <w:rPr>
          <w:rFonts w:hint="eastAsia" w:ascii="仿宋_GB2312" w:hAnsi="仿宋_GB2312" w:eastAsia="仿宋_GB2312" w:cs="仿宋_GB2312"/>
          <w:lang w:val="en-US" w:eastAsia="zh-CN"/>
        </w:rPr>
      </w:pPr>
    </w:p>
    <w:p w14:paraId="724FAC46">
      <w:pPr>
        <w:rPr>
          <w:rFonts w:hint="eastAsia" w:ascii="仿宋_GB2312" w:hAnsi="仿宋_GB2312" w:eastAsia="仿宋_GB2312" w:cs="仿宋_GB2312"/>
          <w:lang w:val="en-US" w:eastAsia="zh-CN"/>
        </w:rPr>
      </w:pPr>
    </w:p>
    <w:p w14:paraId="2804ED90">
      <w:pPr>
        <w:rPr>
          <w:rFonts w:hint="eastAsia" w:ascii="仿宋_GB2312" w:hAnsi="仿宋_GB2312" w:eastAsia="仿宋_GB2312" w:cs="仿宋_GB2312"/>
          <w:lang w:val="en-US" w:eastAsia="zh-CN"/>
        </w:rPr>
      </w:pPr>
    </w:p>
    <w:p w14:paraId="5D20BC1D">
      <w:pPr>
        <w:rPr>
          <w:rFonts w:hint="eastAsia" w:ascii="仿宋_GB2312" w:hAnsi="仿宋_GB2312" w:eastAsia="仿宋_GB2312" w:cs="仿宋_GB2312"/>
          <w:lang w:val="en-US" w:eastAsia="zh-CN"/>
        </w:rPr>
      </w:pPr>
    </w:p>
    <w:p w14:paraId="69F937EF">
      <w:pPr>
        <w:rPr>
          <w:rFonts w:hint="eastAsia" w:ascii="仿宋_GB2312" w:hAnsi="仿宋_GB2312" w:eastAsia="仿宋_GB2312" w:cs="仿宋_GB2312"/>
          <w:lang w:val="en-US" w:eastAsia="zh-CN"/>
        </w:rPr>
      </w:pPr>
    </w:p>
    <w:p w14:paraId="3FD2D7C6">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附件4</w:t>
      </w:r>
    </w:p>
    <w:p w14:paraId="55C908E3">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pict>
          <v:shape id="_x0000_i1034" o:spt="75" alt="1728978430570" type="#_x0000_t75" style="height:447.6pt;width:407.4pt;" filled="f" o:preferrelative="t" stroked="f" coordsize="21600,21600">
            <v:path/>
            <v:fill on="f" focussize="0,0"/>
            <v:stroke on="f"/>
            <v:imagedata r:id="rId24" o:title="1728978430570"/>
            <o:lock v:ext="edit" aspectratio="t"/>
            <w10:wrap type="none"/>
            <w10:anchorlock/>
          </v:shape>
        </w:pict>
      </w:r>
    </w:p>
    <w:p w14:paraId="69E72A7F">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pict>
          <v:shape id="_x0000_i1035" o:spt="75" alt="1728978441386" type="#_x0000_t75" style="height:377.4pt;width:366.6pt;" filled="f" o:preferrelative="t" stroked="f" coordsize="21600,21600">
            <v:path/>
            <v:fill on="f" focussize="0,0"/>
            <v:stroke on="f"/>
            <v:imagedata r:id="rId25" o:title="1728978441386"/>
            <o:lock v:ext="edit" aspectratio="t"/>
            <w10:wrap type="none"/>
            <w10:anchorlock/>
          </v:shape>
        </w:pic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
    <w:altName w:val="宋体"/>
    <w:panose1 w:val="00000000000000000000"/>
    <w:charset w:val="86"/>
    <w:family w:val="roman"/>
    <w:pitch w:val="default"/>
    <w:sig w:usb0="00000000" w:usb1="00000000" w:usb2="00000010" w:usb3="00000000" w:csb0="00040000" w:csb1="00000000"/>
  </w:font>
  <w:font w:name="FangSong_GB2312">
    <w:altName w:val="仿宋"/>
    <w:panose1 w:val="00000000000000000000"/>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28B03">
    <w:pPr>
      <w:pStyle w:val="13"/>
      <w:tabs>
        <w:tab w:val="clear" w:pos="4153"/>
        <w:tab w:val="clear" w:pos="8306"/>
      </w:tabs>
      <w:rPr>
        <w:sz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228515C8">
                          <w:pPr>
                            <w:pStyle w:val="13"/>
                            <w:tabs>
                              <w:tab w:val="clear" w:pos="4153"/>
                              <w:tab w:val="clear" w:pos="8306"/>
                            </w:tabs>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p w14:paraId="754D19D0"/>
                      </w:txbxContent>
                    </wps:txbx>
                    <wps:bodyPr rot="0" vert="horz" wrap="square" lIns="0" tIns="0" rIns="0" bIns="0" anchor="t" anchorCtr="0"/>
                  </wps:wsp>
                </a:graphicData>
              </a:graphic>
            </wp:anchor>
          </w:drawing>
        </mc:Choice>
        <mc:Fallback>
          <w:pict>
            <v:rect id="_x0000_s2049"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GMj8YOxAQAAdwMAAA4AAABkcnMvZTJvRG9jLnhtbK1TTY/TMBC9&#10;I/EfLN9p0mqFStR0D1QgJAQrLZxXrjNuLMUfzLhNyq9nnI8uWi57IAfnTTx+nvdmsrsfXCcugGSD&#10;r+V6VUoBXofG+lMtf/749G4rBSXlG9UFD7W8Asn7/ds3uz5WsAlt6BpAwSSeqj7Wsk0pVkVBugWn&#10;aBUieN40AZ1KHOKpaFD1zO66YlOW74s+YBMxaCDir4dpU86M+BrCYIzVcAj67MCniRWhU4klUWsj&#10;yf1YrTGg03djCJLoaslK07jyJYyPeS32O1WdUMXW6rkE9ZoSXmhyynq+9EZ1UEmJM9p/qJzVGCiY&#10;tNLBFZOQ0RFWsS5fePPYqgijFraa4s10+n+0+tvlAYVteBLupPDKccefhpKfJ9qUdx+yQX2kivMe&#10;4wPOETHMageDLr9ZhxhGU683U2FIQvPH9Xaz3Zbst+a9JWCe4vl4REqfITiRQS2RuzaaqS5fKU2p&#10;Swqfy+VMBWSUhuMwV3UMzZXFYJi6zDPOoA34W4qeO1xL+nVWCFJ0XzxbmMdhAbiA4wKU13y0lkmK&#10;CX5M49jkcvK93I9Rwzw7ueF/x2PW8/+y/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ZrZjy0wAA&#10;AAUBAAAPAAAAAAAAAAEAIAAAACIAAABkcnMvZG93bnJldi54bWxQSwECFAAUAAAACACHTuJAYyPx&#10;g7EBAAB3AwAADgAAAAAAAAABACAAAAAiAQAAZHJzL2Uyb0RvYy54bWxQSwUGAAAAAAYABgBZAQAA&#10;RQUAAAAA&#10;">
              <v:fill on="f" focussize="0,0"/>
              <v:stroke on="f"/>
              <v:imagedata o:title=""/>
              <o:lock v:ext="edit" aspectratio="f"/>
              <v:textbox inset="0mm,0mm,0mm,0mm">
                <w:txbxContent>
                  <w:p w14:paraId="228515C8">
                    <w:pPr>
                      <w:pStyle w:val="13"/>
                      <w:tabs>
                        <w:tab w:val="clear" w:pos="4153"/>
                        <w:tab w:val="clear" w:pos="8306"/>
                      </w:tabs>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p w14:paraId="754D19D0"/>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C5480"/>
    <w:multiLevelType w:val="singleLevel"/>
    <w:tmpl w:val="A7FC5480"/>
    <w:lvl w:ilvl="0" w:tentative="0">
      <w:start w:val="1"/>
      <w:numFmt w:val="decimal"/>
      <w:lvlText w:val="%1."/>
      <w:lvlJc w:val="left"/>
      <w:pPr>
        <w:tabs>
          <w:tab w:val="left" w:pos="312"/>
        </w:tabs>
      </w:pPr>
    </w:lvl>
  </w:abstractNum>
  <w:abstractNum w:abstractNumId="1">
    <w:nsid w:val="F439ED01"/>
    <w:multiLevelType w:val="singleLevel"/>
    <w:tmpl w:val="F439ED01"/>
    <w:lvl w:ilvl="0" w:tentative="0">
      <w:start w:val="2"/>
      <w:numFmt w:val="chineseCounting"/>
      <w:suff w:val="nothing"/>
      <w:lvlText w:val="%1、"/>
      <w:lvlJc w:val="left"/>
      <w:rPr>
        <w:rFonts w:hint="eastAsia"/>
      </w:rPr>
    </w:lvl>
  </w:abstractNum>
  <w:abstractNum w:abstractNumId="2">
    <w:nsid w:val="F85983D4"/>
    <w:multiLevelType w:val="singleLevel"/>
    <w:tmpl w:val="F85983D4"/>
    <w:lvl w:ilvl="0" w:tentative="0">
      <w:start w:val="1"/>
      <w:numFmt w:val="chineseCounting"/>
      <w:suff w:val="nothing"/>
      <w:lvlText w:val="%1、"/>
      <w:lvlJc w:val="left"/>
      <w:rPr>
        <w:rFonts w:hint="eastAsia"/>
      </w:rPr>
    </w:lvl>
  </w:abstractNum>
  <w:abstractNum w:abstractNumId="3">
    <w:nsid w:val="FDB74C17"/>
    <w:multiLevelType w:val="singleLevel"/>
    <w:tmpl w:val="FDB74C17"/>
    <w:lvl w:ilvl="0" w:tentative="0">
      <w:start w:val="1"/>
      <w:numFmt w:val="chineseCounting"/>
      <w:suff w:val="nothing"/>
      <w:lvlText w:val="（%1）"/>
      <w:lvlJc w:val="left"/>
      <w:rPr>
        <w:rFonts w:hint="eastAsia"/>
      </w:rPr>
    </w:lvl>
  </w:abstractNum>
  <w:abstractNum w:abstractNumId="4">
    <w:nsid w:val="0759C908"/>
    <w:multiLevelType w:val="singleLevel"/>
    <w:tmpl w:val="0759C908"/>
    <w:lvl w:ilvl="0" w:tentative="0">
      <w:start w:val="1"/>
      <w:numFmt w:val="decimal"/>
      <w:lvlText w:val="%1."/>
      <w:lvlJc w:val="left"/>
      <w:pPr>
        <w:tabs>
          <w:tab w:val="left" w:pos="312"/>
        </w:tabs>
      </w:pPr>
    </w:lvl>
  </w:abstractNum>
  <w:abstractNum w:abstractNumId="5">
    <w:nsid w:val="292FF0C1"/>
    <w:multiLevelType w:val="singleLevel"/>
    <w:tmpl w:val="292FF0C1"/>
    <w:lvl w:ilvl="0" w:tentative="0">
      <w:start w:val="7"/>
      <w:numFmt w:val="chineseCounting"/>
      <w:suff w:val="nothing"/>
      <w:lvlText w:val="%1、"/>
      <w:lvlJc w:val="left"/>
      <w:rPr>
        <w:rFonts w:hint="eastAsia"/>
      </w:rPr>
    </w:lvl>
  </w:abstractNum>
  <w:abstractNum w:abstractNumId="6">
    <w:nsid w:val="7FC31212"/>
    <w:multiLevelType w:val="singleLevel"/>
    <w:tmpl w:val="7FC31212"/>
    <w:lvl w:ilvl="0" w:tentative="0">
      <w:start w:val="1"/>
      <w:numFmt w:val="decimal"/>
      <w:lvlText w:val="%1."/>
      <w:lvlJc w:val="left"/>
      <w:pPr>
        <w:tabs>
          <w:tab w:val="left" w:pos="312"/>
        </w:tabs>
      </w:pPr>
    </w:lvl>
  </w:abstractNum>
  <w:num w:numId="1">
    <w:abstractNumId w:val="1"/>
  </w:num>
  <w:num w:numId="2">
    <w:abstractNumId w:val="4"/>
  </w:num>
  <w:num w:numId="3">
    <w:abstractNumId w:val="5"/>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1"/>
  </w:compat>
  <w:docVars>
    <w:docVar w:name="commondata" w:val="eyJoZGlkIjoiOWIwMmZlODgxYzU3ZGI0OGM4Y2MwNzYzNTdjNzU1OTUifQ=="/>
  </w:docVars>
  <w:rsids>
    <w:rsidRoot w:val="00000000"/>
    <w:rsid w:val="009F338E"/>
    <w:rsid w:val="01AE3368"/>
    <w:rsid w:val="027619AC"/>
    <w:rsid w:val="03CA0CBA"/>
    <w:rsid w:val="07352839"/>
    <w:rsid w:val="0E325320"/>
    <w:rsid w:val="11901F76"/>
    <w:rsid w:val="12EE73F1"/>
    <w:rsid w:val="1B636B19"/>
    <w:rsid w:val="1CA078F9"/>
    <w:rsid w:val="1CA643AF"/>
    <w:rsid w:val="241172C3"/>
    <w:rsid w:val="25FC0808"/>
    <w:rsid w:val="27A7250E"/>
    <w:rsid w:val="28B135BA"/>
    <w:rsid w:val="29A44C41"/>
    <w:rsid w:val="2A1536D4"/>
    <w:rsid w:val="2AD0584D"/>
    <w:rsid w:val="2BEB6666"/>
    <w:rsid w:val="2DA779AB"/>
    <w:rsid w:val="2E6B42C6"/>
    <w:rsid w:val="2F533E41"/>
    <w:rsid w:val="30826504"/>
    <w:rsid w:val="31421C91"/>
    <w:rsid w:val="34D4418C"/>
    <w:rsid w:val="34F45FEF"/>
    <w:rsid w:val="3CF655E7"/>
    <w:rsid w:val="3E1A5306"/>
    <w:rsid w:val="3F597951"/>
    <w:rsid w:val="484B4EC4"/>
    <w:rsid w:val="50E17640"/>
    <w:rsid w:val="517674AF"/>
    <w:rsid w:val="56500DD3"/>
    <w:rsid w:val="592310BA"/>
    <w:rsid w:val="5DCB7AF7"/>
    <w:rsid w:val="5E873E9A"/>
    <w:rsid w:val="5ED649EA"/>
    <w:rsid w:val="60C211B9"/>
    <w:rsid w:val="62BC3FFD"/>
    <w:rsid w:val="6A462D9B"/>
    <w:rsid w:val="6EC33465"/>
    <w:rsid w:val="6F4D5330"/>
    <w:rsid w:val="6F8879B6"/>
    <w:rsid w:val="7249173A"/>
    <w:rsid w:val="72AA7CFF"/>
    <w:rsid w:val="740D4DCC"/>
    <w:rsid w:val="74F62BDF"/>
    <w:rsid w:val="763E4E22"/>
    <w:rsid w:val="7BFC5A6F"/>
    <w:rsid w:val="7C0B5CB2"/>
    <w:rsid w:val="7FA934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3"/>
    <w:basedOn w:val="3"/>
    <w:next w:val="3"/>
    <w:qFormat/>
    <w:uiPriority w:val="0"/>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3">
    <w:name w:val="Table of Authorities1"/>
    <w:basedOn w:val="1"/>
    <w:next w:val="1"/>
    <w:autoRedefine/>
    <w:qFormat/>
    <w:uiPriority w:val="0"/>
    <w:pPr>
      <w:ind w:left="420" w:leftChars="20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默认段落字体1"/>
    <w:link w:val="1"/>
    <w:semiHidden/>
    <w:qFormat/>
    <w:uiPriority w:val="0"/>
  </w:style>
  <w:style w:type="table" w:customStyle="1" w:styleId="11">
    <w:name w:val="普通表格1"/>
    <w:semiHidden/>
    <w:qFormat/>
    <w:uiPriority w:val="0"/>
  </w:style>
  <w:style w:type="paragraph" w:customStyle="1" w:styleId="12">
    <w:name w:val="批注文字1"/>
    <w:basedOn w:val="1"/>
    <w:qFormat/>
    <w:uiPriority w:val="0"/>
    <w:pPr>
      <w:jc w:val="left"/>
    </w:pPr>
  </w:style>
  <w:style w:type="paragraph" w:customStyle="1" w:styleId="13">
    <w:name w:val="页脚1"/>
    <w:basedOn w:val="1"/>
    <w:qFormat/>
    <w:uiPriority w:val="0"/>
    <w:pPr>
      <w:tabs>
        <w:tab w:val="center" w:pos="4153"/>
        <w:tab w:val="right" w:pos="8306"/>
      </w:tabs>
      <w:snapToGrid w:val="0"/>
      <w:jc w:val="left"/>
    </w:pPr>
    <w:rPr>
      <w:sz w:val="18"/>
    </w:rPr>
  </w:style>
  <w:style w:type="paragraph" w:customStyle="1" w:styleId="14">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rPr>
  </w:style>
  <w:style w:type="paragraph" w:customStyle="1" w:styleId="15">
    <w:name w:val="脚注文本1"/>
    <w:basedOn w:val="1"/>
    <w:qFormat/>
    <w:uiPriority w:val="0"/>
    <w:pPr>
      <w:snapToGrid w:val="0"/>
      <w:jc w:val="left"/>
    </w:pPr>
    <w:rPr>
      <w:sz w:val="32"/>
    </w:rPr>
  </w:style>
  <w:style w:type="paragraph" w:customStyle="1" w:styleId="16">
    <w:name w:val="正文缩进 + 首行缩进:  2 字符"/>
    <w:basedOn w:val="1"/>
    <w:qFormat/>
    <w:uiPriority w:val="0"/>
    <w:pPr>
      <w:spacing w:line="560" w:lineRule="exact"/>
      <w:ind w:firstLine="640"/>
    </w:pPr>
    <w:rPr>
      <w:rFonts w:ascii="仿宋" w:hAnsi="仿宋" w:eastAsia="仿宋"/>
      <w:sz w:val="32"/>
      <w:szCs w:val="20"/>
    </w:rPr>
  </w:style>
  <w:style w:type="paragraph" w:customStyle="1" w:styleId="17">
    <w:name w:val="Default"/>
    <w:qFormat/>
    <w:uiPriority w:val="0"/>
    <w:pPr>
      <w:widowControl w:val="0"/>
      <w:autoSpaceDE w:val="0"/>
      <w:autoSpaceDN w:val="0"/>
    </w:pPr>
    <w:rPr>
      <w:rFonts w:ascii="仿宋_GB2312" w:hAnsi="Times New Roman" w:eastAsia="仿宋_GB2312" w:cs="Times New Roman"/>
      <w:color w:val="000000"/>
      <w:sz w:val="24"/>
      <w:szCs w:val="24"/>
      <w:lang w:val="en-US" w:eastAsia="zh-CN" w:bidi="ar-SA"/>
    </w:rPr>
  </w:style>
  <w:style w:type="paragraph" w:customStyle="1" w:styleId="18">
    <w:name w:val="样式1"/>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oleObject" Target="embeddings/oleObject1.bin"/><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Words>9366</Words>
  <Characters>9838</Characters>
  <Lines>0</Lines>
  <Paragraphs>0</Paragraphs>
  <TotalTime>17</TotalTime>
  <ScaleCrop>false</ScaleCrop>
  <LinksUpToDate>false</LinksUpToDate>
  <CharactersWithSpaces>10044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2024-10-14T06:01:00Z</dcterms:created>
  <dc:creator>WPS_1624937357</dc:creator>
  <cp:lastModifiedBy>smile瑶</cp:lastModifiedBy>
  <dcterms:modified xsi:type="dcterms:W3CDTF">2024-10-18T02:30:19Z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3DD9BD6517014D73BBDFF3CEFB16E29D_12</vt:lpwstr>
  </property>
</Properties>
</file>