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005A85">
      <w:pPr>
        <w:spacing w:before="129" w:line="184" w:lineRule="auto"/>
        <w:jc w:val="center"/>
        <w:outlineLvl w:val="0"/>
        <w:rPr>
          <w:rFonts w:hint="eastAsia" w:ascii="微软雅黑" w:hAnsi="微软雅黑" w:eastAsia="微软雅黑" w:cs="微软雅黑"/>
          <w:spacing w:val="-1"/>
          <w:sz w:val="30"/>
          <w:szCs w:val="30"/>
          <w:lang w:eastAsia="zh-CN"/>
        </w:rPr>
      </w:pPr>
    </w:p>
    <w:p w14:paraId="4D5638D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center"/>
        <w:rPr>
          <w:rFonts w:hint="eastAsia" w:ascii="sans-serif" w:hAnsi="sans-serif" w:eastAsia="sans-serif" w:cs="sans-serif"/>
          <w:i w:val="0"/>
          <w:iCs w:val="0"/>
          <w:caps w:val="0"/>
          <w:color w:val="333333"/>
          <w:spacing w:val="0"/>
          <w:sz w:val="39"/>
          <w:szCs w:val="39"/>
          <w:shd w:val="clear" w:fill="FFFFFF"/>
          <w:lang w:eastAsia="zh-CN"/>
        </w:rPr>
      </w:pPr>
    </w:p>
    <w:p w14:paraId="1FEC722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center"/>
        <w:rPr>
          <w:rFonts w:ascii="sans-serif" w:hAnsi="sans-serif" w:eastAsia="sans-serif" w:cs="sans-serif"/>
          <w:b/>
          <w:bCs/>
          <w:i w:val="0"/>
          <w:iCs w:val="0"/>
          <w:caps w:val="0"/>
          <w:color w:val="333333"/>
          <w:spacing w:val="0"/>
          <w:sz w:val="39"/>
          <w:szCs w:val="39"/>
        </w:rPr>
      </w:pPr>
      <w:r>
        <w:rPr>
          <w:rFonts w:hint="eastAsia" w:ascii="sans-serif" w:hAnsi="sans-serif" w:eastAsia="sans-serif" w:cs="sans-serif"/>
          <w:b/>
          <w:bCs/>
          <w:i w:val="0"/>
          <w:iCs w:val="0"/>
          <w:caps w:val="0"/>
          <w:color w:val="333333"/>
          <w:spacing w:val="0"/>
          <w:sz w:val="39"/>
          <w:szCs w:val="39"/>
          <w:shd w:val="clear" w:fill="FFFFFF"/>
          <w:lang w:eastAsia="zh-CN"/>
        </w:rPr>
        <w:t>鄂城区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333333"/>
          <w:spacing w:val="0"/>
          <w:sz w:val="39"/>
          <w:szCs w:val="39"/>
          <w:shd w:val="clear" w:fill="FFFFFF"/>
        </w:rPr>
        <w:t>涉农补贴领域基层政务公开标准目录</w:t>
      </w:r>
    </w:p>
    <w:p w14:paraId="2DD0BC94">
      <w:pPr>
        <w:spacing w:before="129" w:line="184" w:lineRule="auto"/>
        <w:jc w:val="center"/>
        <w:outlineLvl w:val="0"/>
        <w:rPr>
          <w:rFonts w:ascii="微软雅黑" w:hAnsi="微软雅黑" w:eastAsia="微软雅黑" w:cs="微软雅黑"/>
          <w:sz w:val="30"/>
          <w:szCs w:val="30"/>
        </w:rPr>
      </w:pPr>
    </w:p>
    <w:p w14:paraId="230860B4">
      <w:pPr>
        <w:spacing w:before="216"/>
      </w:pPr>
    </w:p>
    <w:tbl>
      <w:tblPr>
        <w:tblStyle w:val="5"/>
        <w:tblW w:w="1469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1044"/>
        <w:gridCol w:w="1295"/>
        <w:gridCol w:w="1701"/>
        <w:gridCol w:w="1808"/>
        <w:gridCol w:w="1888"/>
        <w:gridCol w:w="1313"/>
        <w:gridCol w:w="1362"/>
        <w:gridCol w:w="1000"/>
        <w:gridCol w:w="1133"/>
        <w:gridCol w:w="756"/>
        <w:gridCol w:w="850"/>
      </w:tblGrid>
      <w:tr w14:paraId="6EE2D0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64" w:hRule="atLeast"/>
          <w:jc w:val="center"/>
        </w:trPr>
        <w:tc>
          <w:tcPr>
            <w:tcW w:w="545" w:type="dxa"/>
            <w:vMerge w:val="restart"/>
            <w:tcBorders>
              <w:bottom w:val="nil"/>
            </w:tcBorders>
            <w:textDirection w:val="tbRlV"/>
            <w:vAlign w:val="center"/>
          </w:tcPr>
          <w:p w14:paraId="5F6C7A6A">
            <w:pPr>
              <w:spacing w:before="160" w:line="211" w:lineRule="auto"/>
              <w:ind w:left="0" w:leftChars="0" w:firstLine="0" w:firstLineChars="0"/>
              <w:jc w:val="center"/>
              <w:rPr>
                <w:rFonts w:ascii="宋体" w:hAnsi="宋体" w:eastAsia="宋体" w:cs="宋体"/>
                <w:spacing w:val="0"/>
                <w:sz w:val="22"/>
                <w:szCs w:val="22"/>
              </w:rPr>
            </w:pPr>
            <w:bookmarkStart w:id="0" w:name="_GoBack"/>
            <w:r>
              <w:rPr>
                <w:rFonts w:ascii="宋体" w:hAnsi="宋体" w:eastAsia="宋体" w:cs="宋体"/>
                <w:spacing w:val="0"/>
                <w:sz w:val="22"/>
                <w:szCs w:val="22"/>
              </w:rPr>
              <w:t>序 号</w:t>
            </w:r>
          </w:p>
        </w:tc>
        <w:tc>
          <w:tcPr>
            <w:tcW w:w="2339" w:type="dxa"/>
            <w:gridSpan w:val="2"/>
            <w:vAlign w:val="center"/>
          </w:tcPr>
          <w:p w14:paraId="1DC5B3EB">
            <w:pPr>
              <w:spacing w:before="54" w:line="222" w:lineRule="auto"/>
              <w:jc w:val="center"/>
              <w:rPr>
                <w:rFonts w:ascii="黑体" w:hAnsi="黑体" w:eastAsia="黑体" w:cs="黑体"/>
                <w:spacing w:val="0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0"/>
                <w:sz w:val="22"/>
                <w:szCs w:val="22"/>
              </w:rPr>
              <w:t>公开事项</w:t>
            </w:r>
          </w:p>
        </w:tc>
        <w:tc>
          <w:tcPr>
            <w:tcW w:w="1701" w:type="dxa"/>
            <w:vMerge w:val="restart"/>
            <w:tcBorders>
              <w:bottom w:val="nil"/>
            </w:tcBorders>
            <w:vAlign w:val="center"/>
          </w:tcPr>
          <w:p w14:paraId="5E0C2C13">
            <w:pPr>
              <w:spacing w:before="71" w:line="247" w:lineRule="auto"/>
              <w:ind w:right="148"/>
              <w:jc w:val="center"/>
              <w:rPr>
                <w:rFonts w:ascii="黑体" w:hAnsi="黑体" w:eastAsia="黑体" w:cs="黑体"/>
                <w:spacing w:val="0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0"/>
                <w:sz w:val="22"/>
                <w:szCs w:val="22"/>
              </w:rPr>
              <w:t>公开内容</w:t>
            </w:r>
          </w:p>
          <w:p w14:paraId="1BA7EF73">
            <w:pPr>
              <w:spacing w:before="71" w:line="247" w:lineRule="auto"/>
              <w:ind w:right="148"/>
              <w:jc w:val="center"/>
              <w:rPr>
                <w:rFonts w:ascii="黑体" w:hAnsi="黑体" w:eastAsia="黑体" w:cs="黑体"/>
                <w:spacing w:val="0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0"/>
                <w:sz w:val="22"/>
                <w:szCs w:val="22"/>
              </w:rPr>
              <w:t>（要素）</w:t>
            </w:r>
          </w:p>
        </w:tc>
        <w:tc>
          <w:tcPr>
            <w:tcW w:w="1808" w:type="dxa"/>
            <w:vMerge w:val="restart"/>
            <w:tcBorders>
              <w:bottom w:val="nil"/>
            </w:tcBorders>
            <w:vAlign w:val="center"/>
          </w:tcPr>
          <w:p w14:paraId="30FB56A5">
            <w:pPr>
              <w:spacing w:before="71" w:line="222" w:lineRule="auto"/>
              <w:jc w:val="center"/>
              <w:rPr>
                <w:rFonts w:ascii="黑体" w:hAnsi="黑体" w:eastAsia="黑体" w:cs="黑体"/>
                <w:spacing w:val="0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0"/>
                <w:sz w:val="22"/>
                <w:szCs w:val="22"/>
              </w:rPr>
              <w:t>公开依据</w:t>
            </w:r>
          </w:p>
        </w:tc>
        <w:tc>
          <w:tcPr>
            <w:tcW w:w="1888" w:type="dxa"/>
            <w:vMerge w:val="restart"/>
            <w:tcBorders>
              <w:bottom w:val="nil"/>
            </w:tcBorders>
            <w:vAlign w:val="center"/>
          </w:tcPr>
          <w:p w14:paraId="0C1826AA">
            <w:pPr>
              <w:spacing w:before="71" w:line="225" w:lineRule="auto"/>
              <w:jc w:val="center"/>
              <w:rPr>
                <w:rFonts w:ascii="黑体" w:hAnsi="黑体" w:eastAsia="黑体" w:cs="黑体"/>
                <w:spacing w:val="0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0"/>
                <w:sz w:val="22"/>
                <w:szCs w:val="22"/>
              </w:rPr>
              <w:t>公开时限</w:t>
            </w:r>
          </w:p>
        </w:tc>
        <w:tc>
          <w:tcPr>
            <w:tcW w:w="1313" w:type="dxa"/>
            <w:vMerge w:val="restart"/>
            <w:tcBorders>
              <w:bottom w:val="nil"/>
            </w:tcBorders>
            <w:vAlign w:val="center"/>
          </w:tcPr>
          <w:p w14:paraId="6BD73EFC">
            <w:pPr>
              <w:spacing w:before="71" w:line="247" w:lineRule="auto"/>
              <w:ind w:right="115"/>
              <w:jc w:val="center"/>
              <w:rPr>
                <w:rFonts w:ascii="黑体" w:hAnsi="黑体" w:eastAsia="黑体" w:cs="黑体"/>
                <w:spacing w:val="0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0"/>
                <w:sz w:val="22"/>
                <w:szCs w:val="22"/>
              </w:rPr>
              <w:t>公开主体</w:t>
            </w:r>
          </w:p>
        </w:tc>
        <w:tc>
          <w:tcPr>
            <w:tcW w:w="1362" w:type="dxa"/>
            <w:vMerge w:val="restart"/>
            <w:tcBorders>
              <w:bottom w:val="nil"/>
            </w:tcBorders>
            <w:vAlign w:val="center"/>
          </w:tcPr>
          <w:p w14:paraId="13AAC442">
            <w:pPr>
              <w:spacing w:before="71" w:line="222" w:lineRule="auto"/>
              <w:jc w:val="center"/>
              <w:rPr>
                <w:rFonts w:ascii="黑体" w:hAnsi="黑体" w:eastAsia="黑体" w:cs="黑体"/>
                <w:spacing w:val="0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0"/>
                <w:sz w:val="22"/>
                <w:szCs w:val="22"/>
              </w:rPr>
              <w:t>公开渠道和载体</w:t>
            </w:r>
          </w:p>
        </w:tc>
        <w:tc>
          <w:tcPr>
            <w:tcW w:w="2133" w:type="dxa"/>
            <w:gridSpan w:val="2"/>
            <w:vAlign w:val="center"/>
          </w:tcPr>
          <w:p w14:paraId="3E0F2D72">
            <w:pPr>
              <w:spacing w:before="54" w:line="222" w:lineRule="auto"/>
              <w:jc w:val="center"/>
              <w:rPr>
                <w:rFonts w:ascii="黑体" w:hAnsi="黑体" w:eastAsia="黑体" w:cs="黑体"/>
                <w:spacing w:val="0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0"/>
                <w:sz w:val="22"/>
                <w:szCs w:val="22"/>
              </w:rPr>
              <w:t>公开对象</w:t>
            </w:r>
          </w:p>
        </w:tc>
        <w:tc>
          <w:tcPr>
            <w:tcW w:w="1606" w:type="dxa"/>
            <w:gridSpan w:val="2"/>
            <w:vAlign w:val="center"/>
          </w:tcPr>
          <w:p w14:paraId="54D36D30">
            <w:pPr>
              <w:spacing w:before="54" w:line="222" w:lineRule="auto"/>
              <w:jc w:val="center"/>
              <w:rPr>
                <w:rFonts w:ascii="黑体" w:hAnsi="黑体" w:eastAsia="黑体" w:cs="黑体"/>
                <w:spacing w:val="0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0"/>
                <w:sz w:val="22"/>
                <w:szCs w:val="22"/>
              </w:rPr>
              <w:t>公开方式</w:t>
            </w:r>
          </w:p>
        </w:tc>
      </w:tr>
      <w:tr w14:paraId="29370A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  <w:jc w:val="center"/>
        </w:trPr>
        <w:tc>
          <w:tcPr>
            <w:tcW w:w="545" w:type="dxa"/>
            <w:vMerge w:val="continue"/>
            <w:tcBorders>
              <w:top w:val="nil"/>
            </w:tcBorders>
            <w:textDirection w:val="tbRlV"/>
            <w:vAlign w:val="center"/>
          </w:tcPr>
          <w:p w14:paraId="75BB462E">
            <w:pPr>
              <w:jc w:val="center"/>
              <w:rPr>
                <w:rFonts w:ascii="Arial"/>
                <w:spacing w:val="0"/>
                <w:sz w:val="21"/>
              </w:rPr>
            </w:pPr>
          </w:p>
        </w:tc>
        <w:tc>
          <w:tcPr>
            <w:tcW w:w="1044" w:type="dxa"/>
            <w:vAlign w:val="center"/>
          </w:tcPr>
          <w:p w14:paraId="63347DB7">
            <w:pPr>
              <w:spacing w:before="208" w:line="245" w:lineRule="auto"/>
              <w:ind w:right="119"/>
              <w:jc w:val="center"/>
              <w:rPr>
                <w:rFonts w:ascii="黑体" w:hAnsi="黑体" w:eastAsia="黑体" w:cs="黑体"/>
                <w:spacing w:val="0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0"/>
                <w:sz w:val="22"/>
                <w:szCs w:val="22"/>
              </w:rPr>
              <w:t>一级事项</w:t>
            </w:r>
          </w:p>
        </w:tc>
        <w:tc>
          <w:tcPr>
            <w:tcW w:w="1295" w:type="dxa"/>
            <w:vAlign w:val="center"/>
          </w:tcPr>
          <w:p w14:paraId="13654BB0">
            <w:pPr>
              <w:spacing w:before="71" w:line="222" w:lineRule="auto"/>
              <w:jc w:val="center"/>
              <w:rPr>
                <w:rFonts w:ascii="黑体" w:hAnsi="黑体" w:eastAsia="黑体" w:cs="黑体"/>
                <w:spacing w:val="0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0"/>
                <w:sz w:val="22"/>
                <w:szCs w:val="22"/>
              </w:rPr>
              <w:t>二级事项</w:t>
            </w:r>
          </w:p>
        </w:tc>
        <w:tc>
          <w:tcPr>
            <w:tcW w:w="1701" w:type="dxa"/>
            <w:vMerge w:val="continue"/>
            <w:tcBorders>
              <w:top w:val="nil"/>
            </w:tcBorders>
            <w:vAlign w:val="center"/>
          </w:tcPr>
          <w:p w14:paraId="0666E6B5">
            <w:pPr>
              <w:jc w:val="both"/>
              <w:rPr>
                <w:rFonts w:ascii="Arial"/>
                <w:spacing w:val="0"/>
                <w:sz w:val="21"/>
              </w:rPr>
            </w:pPr>
          </w:p>
        </w:tc>
        <w:tc>
          <w:tcPr>
            <w:tcW w:w="1808" w:type="dxa"/>
            <w:vMerge w:val="continue"/>
            <w:tcBorders>
              <w:top w:val="nil"/>
            </w:tcBorders>
            <w:vAlign w:val="center"/>
          </w:tcPr>
          <w:p w14:paraId="23EC7FDD">
            <w:pPr>
              <w:jc w:val="center"/>
              <w:rPr>
                <w:rFonts w:ascii="Arial"/>
                <w:spacing w:val="0"/>
                <w:sz w:val="21"/>
              </w:rPr>
            </w:pPr>
          </w:p>
        </w:tc>
        <w:tc>
          <w:tcPr>
            <w:tcW w:w="1888" w:type="dxa"/>
            <w:vMerge w:val="continue"/>
            <w:tcBorders>
              <w:top w:val="nil"/>
            </w:tcBorders>
            <w:vAlign w:val="center"/>
          </w:tcPr>
          <w:p w14:paraId="64134BF4">
            <w:pPr>
              <w:jc w:val="center"/>
              <w:rPr>
                <w:rFonts w:ascii="Arial"/>
                <w:spacing w:val="0"/>
                <w:sz w:val="21"/>
              </w:rPr>
            </w:pPr>
          </w:p>
        </w:tc>
        <w:tc>
          <w:tcPr>
            <w:tcW w:w="1313" w:type="dxa"/>
            <w:vMerge w:val="continue"/>
            <w:tcBorders>
              <w:top w:val="nil"/>
            </w:tcBorders>
            <w:vAlign w:val="center"/>
          </w:tcPr>
          <w:p w14:paraId="3E2EC66A">
            <w:pPr>
              <w:jc w:val="center"/>
              <w:rPr>
                <w:rFonts w:ascii="Arial"/>
                <w:spacing w:val="0"/>
                <w:sz w:val="21"/>
              </w:rPr>
            </w:pPr>
          </w:p>
        </w:tc>
        <w:tc>
          <w:tcPr>
            <w:tcW w:w="1362" w:type="dxa"/>
            <w:vMerge w:val="continue"/>
            <w:tcBorders>
              <w:top w:val="nil"/>
            </w:tcBorders>
            <w:vAlign w:val="center"/>
          </w:tcPr>
          <w:p w14:paraId="0FDF9453">
            <w:pPr>
              <w:jc w:val="center"/>
              <w:rPr>
                <w:rFonts w:ascii="Arial"/>
                <w:spacing w:val="0"/>
                <w:sz w:val="21"/>
              </w:rPr>
            </w:pPr>
          </w:p>
        </w:tc>
        <w:tc>
          <w:tcPr>
            <w:tcW w:w="1000" w:type="dxa"/>
            <w:vAlign w:val="center"/>
          </w:tcPr>
          <w:p w14:paraId="5A808024">
            <w:pPr>
              <w:spacing w:before="155" w:line="210" w:lineRule="auto"/>
              <w:jc w:val="center"/>
              <w:rPr>
                <w:rFonts w:ascii="黑体" w:hAnsi="黑体" w:eastAsia="黑体" w:cs="黑体"/>
                <w:spacing w:val="0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0"/>
                <w:sz w:val="22"/>
                <w:szCs w:val="22"/>
              </w:rPr>
              <w:t>全社会</w:t>
            </w:r>
          </w:p>
        </w:tc>
        <w:tc>
          <w:tcPr>
            <w:tcW w:w="1133" w:type="dxa"/>
            <w:vAlign w:val="center"/>
          </w:tcPr>
          <w:p w14:paraId="6FB40B62">
            <w:pPr>
              <w:spacing w:before="207" w:line="246" w:lineRule="auto"/>
              <w:ind w:right="114"/>
              <w:jc w:val="center"/>
              <w:rPr>
                <w:rFonts w:ascii="黑体" w:hAnsi="黑体" w:eastAsia="黑体" w:cs="黑体"/>
                <w:spacing w:val="0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0"/>
                <w:sz w:val="22"/>
                <w:szCs w:val="22"/>
              </w:rPr>
              <w:t>特定群众</w:t>
            </w:r>
          </w:p>
        </w:tc>
        <w:tc>
          <w:tcPr>
            <w:tcW w:w="756" w:type="dxa"/>
            <w:tcBorders>
              <w:right w:val="single" w:color="auto" w:sz="4" w:space="0"/>
            </w:tcBorders>
            <w:vAlign w:val="center"/>
          </w:tcPr>
          <w:p w14:paraId="33A73A9F">
            <w:pPr>
              <w:spacing w:before="207" w:line="246" w:lineRule="auto"/>
              <w:ind w:right="114"/>
              <w:jc w:val="center"/>
              <w:rPr>
                <w:rFonts w:ascii="黑体" w:hAnsi="黑体" w:eastAsia="黑体" w:cs="黑体"/>
                <w:spacing w:val="0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0"/>
                <w:sz w:val="22"/>
                <w:szCs w:val="22"/>
              </w:rPr>
              <w:t>主动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5"/>
              <w:tblW w:w="16620" w:type="dxa"/>
              <w:tblInd w:w="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50"/>
            </w:tblGrid>
            <w:tr w14:paraId="55CCADC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61" w:hRule="atLeast"/>
              </w:trPr>
              <w:tc>
                <w:tcPr>
                  <w:tcW w:w="850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7FB495FB">
                  <w:pPr>
                    <w:spacing w:before="50" w:line="222" w:lineRule="auto"/>
                    <w:jc w:val="center"/>
                    <w:rPr>
                      <w:rFonts w:ascii="黑体" w:hAnsi="黑体" w:eastAsia="黑体" w:cs="黑体"/>
                      <w:spacing w:val="0"/>
                      <w:sz w:val="22"/>
                      <w:szCs w:val="22"/>
                    </w:rPr>
                  </w:pPr>
                  <w:r>
                    <w:rPr>
                      <w:rFonts w:ascii="黑体" w:hAnsi="黑体" w:eastAsia="黑体" w:cs="黑体"/>
                      <w:spacing w:val="0"/>
                      <w:sz w:val="22"/>
                      <w:szCs w:val="22"/>
                    </w:rPr>
                    <w:t>依申请公开</w:t>
                  </w:r>
                </w:p>
              </w:tc>
            </w:tr>
          </w:tbl>
          <w:p w14:paraId="1C8260A7">
            <w:pPr>
              <w:spacing w:before="207" w:line="246" w:lineRule="auto"/>
              <w:ind w:right="114"/>
              <w:jc w:val="center"/>
              <w:rPr>
                <w:rFonts w:ascii="黑体" w:hAnsi="黑体" w:eastAsia="黑体" w:cs="黑体"/>
                <w:spacing w:val="0"/>
                <w:sz w:val="22"/>
                <w:szCs w:val="22"/>
              </w:rPr>
            </w:pPr>
          </w:p>
        </w:tc>
      </w:tr>
      <w:tr w14:paraId="0C6E6B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0" w:hRule="atLeast"/>
          <w:jc w:val="center"/>
        </w:trPr>
        <w:tc>
          <w:tcPr>
            <w:tcW w:w="545" w:type="dxa"/>
            <w:vAlign w:val="center"/>
          </w:tcPr>
          <w:p w14:paraId="6131041C">
            <w:pPr>
              <w:pStyle w:val="6"/>
              <w:spacing w:before="58" w:line="180" w:lineRule="auto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1</w:t>
            </w:r>
          </w:p>
        </w:tc>
        <w:tc>
          <w:tcPr>
            <w:tcW w:w="1044" w:type="dxa"/>
            <w:vAlign w:val="center"/>
          </w:tcPr>
          <w:p w14:paraId="092D611A">
            <w:pPr>
              <w:jc w:val="center"/>
              <w:rPr>
                <w:rFonts w:hint="eastAsia" w:ascii="Arial" w:eastAsia="宋体"/>
                <w:spacing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-SA"/>
              </w:rPr>
              <w:t>农业生产发展资金</w:t>
            </w:r>
          </w:p>
        </w:tc>
        <w:tc>
          <w:tcPr>
            <w:tcW w:w="1295" w:type="dxa"/>
            <w:vAlign w:val="center"/>
          </w:tcPr>
          <w:p w14:paraId="5C06E58C">
            <w:pPr>
              <w:spacing w:line="269" w:lineRule="auto"/>
              <w:jc w:val="center"/>
              <w:rPr>
                <w:rFonts w:ascii="Arial"/>
                <w:spacing w:val="0"/>
                <w:sz w:val="18"/>
                <w:szCs w:val="18"/>
              </w:rPr>
            </w:pPr>
          </w:p>
          <w:p w14:paraId="4E5C47E1">
            <w:pPr>
              <w:pStyle w:val="6"/>
              <w:spacing w:before="58" w:line="272" w:lineRule="auto"/>
              <w:ind w:left="112" w:right="106" w:firstLine="4"/>
              <w:jc w:val="center"/>
              <w:rPr>
                <w:rFonts w:hint="eastAsia" w:eastAsia="仿宋"/>
                <w:spacing w:val="0"/>
                <w:sz w:val="18"/>
                <w:szCs w:val="18"/>
                <w:lang w:eastAsia="zh-CN"/>
              </w:rPr>
            </w:pPr>
            <w:r>
              <w:rPr>
                <w:rFonts w:hint="eastAsia"/>
                <w:spacing w:val="0"/>
                <w:sz w:val="18"/>
                <w:szCs w:val="18"/>
                <w:lang w:eastAsia="zh-CN"/>
              </w:rPr>
              <w:t>农机购置补贴</w:t>
            </w:r>
          </w:p>
        </w:tc>
        <w:tc>
          <w:tcPr>
            <w:tcW w:w="1701" w:type="dxa"/>
            <w:vAlign w:val="center"/>
          </w:tcPr>
          <w:p w14:paraId="6DE2E42F">
            <w:pPr>
              <w:pStyle w:val="6"/>
              <w:spacing w:before="58" w:line="290" w:lineRule="auto"/>
              <w:ind w:right="105" w:firstLine="180" w:firstLineChars="100"/>
              <w:jc w:val="both"/>
              <w:rPr>
                <w:rFonts w:hint="eastAsia"/>
                <w:spacing w:val="0"/>
                <w:sz w:val="18"/>
                <w:szCs w:val="18"/>
                <w:lang w:eastAsia="zh-CN"/>
              </w:rPr>
            </w:pPr>
            <w:r>
              <w:rPr>
                <w:rFonts w:hint="eastAsia"/>
                <w:spacing w:val="0"/>
                <w:sz w:val="18"/>
                <w:szCs w:val="18"/>
                <w:lang w:eastAsia="zh-CN"/>
              </w:rPr>
              <w:t>政策依据；</w:t>
            </w:r>
          </w:p>
          <w:p w14:paraId="16505F5D">
            <w:pPr>
              <w:pStyle w:val="6"/>
              <w:spacing w:before="58" w:line="290" w:lineRule="auto"/>
              <w:ind w:left="111" w:right="105" w:firstLine="6"/>
              <w:jc w:val="both"/>
              <w:rPr>
                <w:rFonts w:hint="eastAsia"/>
                <w:spacing w:val="0"/>
                <w:sz w:val="18"/>
                <w:szCs w:val="18"/>
                <w:lang w:eastAsia="zh-CN"/>
              </w:rPr>
            </w:pPr>
            <w:r>
              <w:rPr>
                <w:rFonts w:hint="eastAsia"/>
                <w:spacing w:val="0"/>
                <w:sz w:val="18"/>
                <w:szCs w:val="18"/>
                <w:lang w:eastAsia="zh-CN"/>
              </w:rPr>
              <w:t>申请指南：包括补贴对象、补贴范围、补贴标准、申请程序、申请材料、咨询电话、受理单位、办理时限、联系方式等；</w:t>
            </w:r>
          </w:p>
          <w:p w14:paraId="7192097A">
            <w:pPr>
              <w:pStyle w:val="6"/>
              <w:spacing w:before="58" w:line="290" w:lineRule="auto"/>
              <w:ind w:left="111" w:right="105" w:firstLine="6"/>
              <w:jc w:val="both"/>
              <w:rPr>
                <w:rFonts w:hint="eastAsia"/>
                <w:spacing w:val="0"/>
                <w:sz w:val="18"/>
                <w:szCs w:val="18"/>
                <w:lang w:eastAsia="zh-CN"/>
              </w:rPr>
            </w:pPr>
            <w:r>
              <w:rPr>
                <w:rFonts w:hint="eastAsia"/>
                <w:spacing w:val="0"/>
                <w:sz w:val="18"/>
                <w:szCs w:val="18"/>
                <w:lang w:eastAsia="zh-CN"/>
              </w:rPr>
              <w:t>补贴结果；</w:t>
            </w:r>
          </w:p>
          <w:p w14:paraId="0F811044">
            <w:pPr>
              <w:pStyle w:val="6"/>
              <w:spacing w:before="58" w:line="290" w:lineRule="auto"/>
              <w:ind w:left="111" w:right="105" w:firstLine="6"/>
              <w:jc w:val="both"/>
              <w:rPr>
                <w:rFonts w:hint="eastAsia"/>
                <w:spacing w:val="0"/>
                <w:sz w:val="18"/>
                <w:szCs w:val="18"/>
                <w:lang w:eastAsia="zh-CN"/>
              </w:rPr>
            </w:pPr>
            <w:r>
              <w:rPr>
                <w:rFonts w:hint="eastAsia"/>
                <w:spacing w:val="0"/>
                <w:sz w:val="18"/>
                <w:szCs w:val="18"/>
                <w:lang w:eastAsia="zh-CN"/>
              </w:rPr>
              <w:t>监督渠道：包括举报电话、地址等</w:t>
            </w:r>
          </w:p>
        </w:tc>
        <w:tc>
          <w:tcPr>
            <w:tcW w:w="1808" w:type="dxa"/>
            <w:vAlign w:val="center"/>
          </w:tcPr>
          <w:p w14:paraId="6428BC53">
            <w:pPr>
              <w:pStyle w:val="6"/>
              <w:spacing w:before="75" w:line="311" w:lineRule="auto"/>
              <w:ind w:left="112" w:right="104" w:hanging="2"/>
              <w:jc w:val="center"/>
              <w:rPr>
                <w:rFonts w:hint="eastAsia" w:eastAsia="仿宋"/>
                <w:spacing w:val="0"/>
                <w:sz w:val="18"/>
                <w:szCs w:val="18"/>
                <w:lang w:eastAsia="zh-CN"/>
              </w:rPr>
            </w:pPr>
            <w:r>
              <w:rPr>
                <w:rFonts w:hint="eastAsia"/>
                <w:spacing w:val="0"/>
                <w:sz w:val="18"/>
                <w:szCs w:val="18"/>
                <w:lang w:eastAsia="zh-CN"/>
              </w:rPr>
              <w:t>《农业机械化促进法》《农业生产发展资金管理办法》《</w:t>
            </w:r>
            <w:r>
              <w:rPr>
                <w:rFonts w:hint="eastAsia"/>
                <w:spacing w:val="0"/>
                <w:sz w:val="18"/>
                <w:szCs w:val="18"/>
                <w:lang w:val="en-US" w:eastAsia="zh-CN"/>
              </w:rPr>
              <w:t>2018-2020年农机购置补贴实施指导意见</w:t>
            </w:r>
            <w:r>
              <w:rPr>
                <w:rFonts w:hint="eastAsia"/>
                <w:spacing w:val="0"/>
                <w:sz w:val="18"/>
                <w:szCs w:val="18"/>
                <w:lang w:eastAsia="zh-CN"/>
              </w:rPr>
              <w:t>》</w:t>
            </w:r>
          </w:p>
        </w:tc>
        <w:tc>
          <w:tcPr>
            <w:tcW w:w="1888" w:type="dxa"/>
            <w:vAlign w:val="center"/>
          </w:tcPr>
          <w:p w14:paraId="0ACABE37">
            <w:pPr>
              <w:pStyle w:val="6"/>
              <w:spacing w:before="72" w:line="291" w:lineRule="auto"/>
              <w:ind w:right="103" w:rightChars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  <w:lang w:eastAsia="zh-CN"/>
              </w:rPr>
              <w:t>信息形成或者变更之日起</w:t>
            </w:r>
            <w:r>
              <w:rPr>
                <w:spacing w:val="0"/>
                <w:sz w:val="18"/>
                <w:szCs w:val="18"/>
              </w:rPr>
              <w:t>20个工作日内</w:t>
            </w:r>
            <w:r>
              <w:rPr>
                <w:rFonts w:hint="eastAsia"/>
                <w:spacing w:val="0"/>
                <w:sz w:val="18"/>
                <w:szCs w:val="18"/>
                <w:lang w:eastAsia="zh-CN"/>
              </w:rPr>
              <w:t>。法律、法规对政府信息公开的期限另有规定的，从其规定。</w:t>
            </w:r>
          </w:p>
        </w:tc>
        <w:tc>
          <w:tcPr>
            <w:tcW w:w="1313" w:type="dxa"/>
            <w:vAlign w:val="center"/>
          </w:tcPr>
          <w:p w14:paraId="5089F686">
            <w:pPr>
              <w:pStyle w:val="6"/>
              <w:spacing w:before="59" w:line="273" w:lineRule="auto"/>
              <w:ind w:right="175"/>
              <w:jc w:val="center"/>
              <w:rPr>
                <w:rFonts w:hint="default" w:eastAsia="仿宋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0"/>
                <w:sz w:val="18"/>
                <w:szCs w:val="18"/>
                <w:lang w:val="en-US" w:eastAsia="zh-CN"/>
              </w:rPr>
              <w:t>鄂城区农业农村局</w:t>
            </w:r>
          </w:p>
        </w:tc>
        <w:tc>
          <w:tcPr>
            <w:tcW w:w="1362" w:type="dxa"/>
            <w:vAlign w:val="center"/>
          </w:tcPr>
          <w:p w14:paraId="00EDCD95">
            <w:pPr>
              <w:pStyle w:val="6"/>
              <w:spacing w:before="104" w:line="217" w:lineRule="auto"/>
              <w:jc w:val="center"/>
              <w:rPr>
                <w:spacing w:val="0"/>
              </w:rPr>
            </w:pPr>
            <w:r>
              <w:rPr>
                <w:rFonts w:ascii="宋体" w:hAnsi="宋体" w:eastAsia="宋体" w:cs="宋体"/>
                <w:spacing w:val="0"/>
              </w:rPr>
              <w:t>■</w:t>
            </w:r>
            <w:r>
              <w:rPr>
                <w:spacing w:val="0"/>
              </w:rPr>
              <w:t>政府网站</w:t>
            </w:r>
          </w:p>
        </w:tc>
        <w:tc>
          <w:tcPr>
            <w:tcW w:w="1000" w:type="dxa"/>
            <w:vAlign w:val="center"/>
          </w:tcPr>
          <w:p w14:paraId="2A684B93">
            <w:pPr>
              <w:pStyle w:val="6"/>
              <w:spacing w:before="59" w:line="237" w:lineRule="auto"/>
              <w:jc w:val="center"/>
              <w:rPr>
                <w:spacing w:val="0"/>
              </w:rPr>
            </w:pPr>
            <w:r>
              <w:rPr>
                <w:spacing w:val="0"/>
              </w:rPr>
              <w:t>√</w:t>
            </w:r>
          </w:p>
        </w:tc>
        <w:tc>
          <w:tcPr>
            <w:tcW w:w="1133" w:type="dxa"/>
            <w:vAlign w:val="center"/>
          </w:tcPr>
          <w:p w14:paraId="6FC01011">
            <w:pPr>
              <w:jc w:val="center"/>
              <w:rPr>
                <w:rFonts w:ascii="Arial"/>
                <w:spacing w:val="0"/>
                <w:sz w:val="21"/>
              </w:rPr>
            </w:pPr>
          </w:p>
        </w:tc>
        <w:tc>
          <w:tcPr>
            <w:tcW w:w="75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6D3F1FD">
            <w:pPr>
              <w:pStyle w:val="6"/>
              <w:spacing w:before="59" w:line="237" w:lineRule="auto"/>
              <w:jc w:val="center"/>
              <w:rPr>
                <w:rFonts w:ascii="仿宋" w:hAnsi="仿宋" w:eastAsia="仿宋" w:cs="仿宋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0"/>
              </w:rPr>
              <w:t>√</w:t>
            </w:r>
          </w:p>
        </w:tc>
        <w:tc>
          <w:tcPr>
            <w:tcW w:w="8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04F4D">
            <w:pPr>
              <w:jc w:val="center"/>
              <w:rPr>
                <w:rFonts w:ascii="Arial"/>
                <w:spacing w:val="0"/>
                <w:sz w:val="21"/>
              </w:rPr>
            </w:pPr>
          </w:p>
        </w:tc>
      </w:tr>
      <w:tr w14:paraId="5E8925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3" w:hRule="atLeast"/>
          <w:jc w:val="center"/>
        </w:trPr>
        <w:tc>
          <w:tcPr>
            <w:tcW w:w="545" w:type="dxa"/>
            <w:vAlign w:val="center"/>
          </w:tcPr>
          <w:p w14:paraId="700EECD4">
            <w:pPr>
              <w:pStyle w:val="6"/>
              <w:spacing w:before="58" w:line="180" w:lineRule="auto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2</w:t>
            </w:r>
          </w:p>
        </w:tc>
        <w:tc>
          <w:tcPr>
            <w:tcW w:w="1044" w:type="dxa"/>
            <w:vAlign w:val="center"/>
          </w:tcPr>
          <w:p w14:paraId="5CCEA5F1">
            <w:pPr>
              <w:jc w:val="center"/>
              <w:rPr>
                <w:rFonts w:hint="eastAsia" w:ascii="Arial" w:eastAsia="宋体"/>
                <w:spacing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-SA"/>
              </w:rPr>
              <w:t>农业生产发展资金</w:t>
            </w:r>
          </w:p>
        </w:tc>
        <w:tc>
          <w:tcPr>
            <w:tcW w:w="1295" w:type="dxa"/>
            <w:vAlign w:val="center"/>
          </w:tcPr>
          <w:p w14:paraId="70135F3B">
            <w:pPr>
              <w:pStyle w:val="6"/>
              <w:spacing w:before="279" w:line="272" w:lineRule="auto"/>
              <w:ind w:right="106"/>
              <w:jc w:val="center"/>
              <w:rPr>
                <w:rFonts w:hint="eastAsia" w:eastAsia="仿宋"/>
                <w:spacing w:val="0"/>
                <w:sz w:val="18"/>
                <w:szCs w:val="18"/>
                <w:lang w:eastAsia="zh-CN"/>
              </w:rPr>
            </w:pPr>
            <w:r>
              <w:rPr>
                <w:rFonts w:hint="eastAsia"/>
                <w:spacing w:val="0"/>
                <w:sz w:val="18"/>
                <w:szCs w:val="18"/>
                <w:lang w:eastAsia="zh-CN"/>
              </w:rPr>
              <w:t>耕地地力保护</w:t>
            </w:r>
          </w:p>
        </w:tc>
        <w:tc>
          <w:tcPr>
            <w:tcW w:w="1701" w:type="dxa"/>
            <w:vAlign w:val="center"/>
          </w:tcPr>
          <w:p w14:paraId="1BE6E127">
            <w:pPr>
              <w:pStyle w:val="6"/>
              <w:spacing w:before="58" w:line="290" w:lineRule="auto"/>
              <w:ind w:left="111" w:right="105" w:firstLine="6"/>
              <w:jc w:val="both"/>
              <w:rPr>
                <w:rFonts w:hint="eastAsia"/>
                <w:spacing w:val="0"/>
                <w:sz w:val="18"/>
                <w:szCs w:val="18"/>
                <w:lang w:eastAsia="zh-CN"/>
              </w:rPr>
            </w:pPr>
            <w:r>
              <w:rPr>
                <w:rFonts w:hint="eastAsia"/>
                <w:spacing w:val="0"/>
                <w:sz w:val="18"/>
                <w:szCs w:val="18"/>
                <w:lang w:eastAsia="zh-CN"/>
              </w:rPr>
              <w:t>政策依据；</w:t>
            </w:r>
          </w:p>
          <w:p w14:paraId="48B9F30D">
            <w:pPr>
              <w:pStyle w:val="6"/>
              <w:spacing w:before="58" w:line="290" w:lineRule="auto"/>
              <w:ind w:left="111" w:right="105" w:firstLine="6"/>
              <w:jc w:val="both"/>
              <w:rPr>
                <w:rFonts w:hint="eastAsia"/>
                <w:spacing w:val="0"/>
                <w:sz w:val="18"/>
                <w:szCs w:val="18"/>
                <w:lang w:eastAsia="zh-CN"/>
              </w:rPr>
            </w:pPr>
            <w:r>
              <w:rPr>
                <w:rFonts w:hint="eastAsia"/>
                <w:spacing w:val="0"/>
                <w:sz w:val="18"/>
                <w:szCs w:val="18"/>
                <w:lang w:eastAsia="zh-CN"/>
              </w:rPr>
              <w:t>申请指南：包括补贴对象、补贴范围、补贴标准、申请程序、申请材料、咨询电话、受理单位、办理时限、联系方式等；</w:t>
            </w:r>
          </w:p>
          <w:p w14:paraId="500FAA3A">
            <w:pPr>
              <w:pStyle w:val="6"/>
              <w:spacing w:before="58" w:line="290" w:lineRule="auto"/>
              <w:ind w:left="111" w:right="105" w:firstLine="6"/>
              <w:jc w:val="both"/>
              <w:rPr>
                <w:rFonts w:hint="eastAsia"/>
                <w:spacing w:val="0"/>
                <w:sz w:val="18"/>
                <w:szCs w:val="18"/>
                <w:lang w:eastAsia="zh-CN"/>
              </w:rPr>
            </w:pPr>
            <w:r>
              <w:rPr>
                <w:rFonts w:hint="eastAsia"/>
                <w:spacing w:val="0"/>
                <w:sz w:val="18"/>
                <w:szCs w:val="18"/>
                <w:lang w:eastAsia="zh-CN"/>
              </w:rPr>
              <w:t>补贴结果；</w:t>
            </w:r>
          </w:p>
          <w:p w14:paraId="7F6B1DB6">
            <w:pPr>
              <w:pStyle w:val="6"/>
              <w:spacing w:line="214" w:lineRule="auto"/>
              <w:ind w:left="117"/>
              <w:jc w:val="both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  <w:lang w:eastAsia="zh-CN"/>
              </w:rPr>
              <w:t>监督渠道：包括举报电话、地址等</w:t>
            </w:r>
          </w:p>
        </w:tc>
        <w:tc>
          <w:tcPr>
            <w:tcW w:w="1808" w:type="dxa"/>
            <w:vAlign w:val="center"/>
          </w:tcPr>
          <w:p w14:paraId="76581E4B">
            <w:pPr>
              <w:pStyle w:val="6"/>
              <w:spacing w:before="59" w:line="219" w:lineRule="auto"/>
              <w:jc w:val="center"/>
              <w:rPr>
                <w:rFonts w:hint="eastAsia" w:eastAsia="仿宋"/>
                <w:spacing w:val="0"/>
                <w:sz w:val="18"/>
                <w:szCs w:val="18"/>
                <w:lang w:eastAsia="zh-CN"/>
              </w:rPr>
            </w:pPr>
            <w:r>
              <w:rPr>
                <w:rFonts w:hint="eastAsia"/>
                <w:spacing w:val="0"/>
                <w:sz w:val="18"/>
                <w:szCs w:val="18"/>
                <w:lang w:eastAsia="zh-CN"/>
              </w:rPr>
              <w:t>《农业生产发展资金管理办法》《财政部、农业农村部关于全面推开农业“三项补贴”改革工作的通知》</w:t>
            </w:r>
          </w:p>
        </w:tc>
        <w:tc>
          <w:tcPr>
            <w:tcW w:w="1888" w:type="dxa"/>
            <w:vAlign w:val="center"/>
          </w:tcPr>
          <w:p w14:paraId="663FDFD8">
            <w:pPr>
              <w:pStyle w:val="6"/>
              <w:spacing w:before="72" w:line="291" w:lineRule="auto"/>
              <w:ind w:right="103" w:rightChars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  <w:lang w:eastAsia="zh-CN"/>
              </w:rPr>
              <w:t>信息形成或者变更之日起</w:t>
            </w:r>
            <w:r>
              <w:rPr>
                <w:spacing w:val="0"/>
                <w:sz w:val="18"/>
                <w:szCs w:val="18"/>
              </w:rPr>
              <w:t>20个工作日内</w:t>
            </w:r>
            <w:r>
              <w:rPr>
                <w:rFonts w:hint="eastAsia"/>
                <w:spacing w:val="0"/>
                <w:sz w:val="18"/>
                <w:szCs w:val="18"/>
                <w:lang w:eastAsia="zh-CN"/>
              </w:rPr>
              <w:t>。法律、法规对政府信息公开的期限另有规定的，从其规定。</w:t>
            </w:r>
          </w:p>
        </w:tc>
        <w:tc>
          <w:tcPr>
            <w:tcW w:w="1313" w:type="dxa"/>
            <w:vAlign w:val="center"/>
          </w:tcPr>
          <w:p w14:paraId="5856A61A">
            <w:pPr>
              <w:pStyle w:val="6"/>
              <w:spacing w:before="278" w:line="273" w:lineRule="auto"/>
              <w:ind w:right="175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  <w:lang w:val="en-US" w:eastAsia="zh-CN"/>
              </w:rPr>
              <w:t>鄂城区农业农村局</w:t>
            </w:r>
          </w:p>
        </w:tc>
        <w:tc>
          <w:tcPr>
            <w:tcW w:w="1362" w:type="dxa"/>
            <w:vAlign w:val="center"/>
          </w:tcPr>
          <w:p w14:paraId="08822B3D">
            <w:pPr>
              <w:pStyle w:val="6"/>
              <w:spacing w:before="59" w:line="219" w:lineRule="auto"/>
              <w:jc w:val="center"/>
              <w:rPr>
                <w:spacing w:val="0"/>
              </w:rPr>
            </w:pPr>
            <w:r>
              <w:rPr>
                <w:rFonts w:ascii="宋体" w:hAnsi="宋体" w:eastAsia="宋体" w:cs="宋体"/>
                <w:spacing w:val="0"/>
              </w:rPr>
              <w:t>■</w:t>
            </w:r>
            <w:r>
              <w:rPr>
                <w:spacing w:val="0"/>
              </w:rPr>
              <w:t>政府网站</w:t>
            </w:r>
          </w:p>
        </w:tc>
        <w:tc>
          <w:tcPr>
            <w:tcW w:w="1000" w:type="dxa"/>
            <w:vAlign w:val="center"/>
          </w:tcPr>
          <w:p w14:paraId="00D1B3E7">
            <w:pPr>
              <w:pStyle w:val="6"/>
              <w:spacing w:before="59" w:line="237" w:lineRule="auto"/>
              <w:jc w:val="center"/>
              <w:rPr>
                <w:spacing w:val="0"/>
              </w:rPr>
            </w:pPr>
            <w:r>
              <w:rPr>
                <w:spacing w:val="0"/>
              </w:rPr>
              <w:t>√</w:t>
            </w:r>
          </w:p>
        </w:tc>
        <w:tc>
          <w:tcPr>
            <w:tcW w:w="1133" w:type="dxa"/>
            <w:vAlign w:val="center"/>
          </w:tcPr>
          <w:p w14:paraId="7F6446A4">
            <w:pPr>
              <w:jc w:val="center"/>
              <w:rPr>
                <w:rFonts w:ascii="Arial"/>
                <w:spacing w:val="0"/>
                <w:sz w:val="21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27FB4C41">
            <w:pPr>
              <w:pStyle w:val="6"/>
              <w:spacing w:before="59" w:line="237" w:lineRule="auto"/>
              <w:jc w:val="center"/>
              <w:rPr>
                <w:rFonts w:ascii="仿宋" w:hAnsi="仿宋" w:eastAsia="仿宋" w:cs="仿宋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0"/>
              </w:rPr>
              <w:t>√</w:t>
            </w:r>
          </w:p>
        </w:tc>
        <w:tc>
          <w:tcPr>
            <w:tcW w:w="850" w:type="dxa"/>
            <w:tcBorders>
              <w:top w:val="single" w:color="auto" w:sz="4" w:space="0"/>
            </w:tcBorders>
            <w:vAlign w:val="center"/>
          </w:tcPr>
          <w:p w14:paraId="7FD0E1B1">
            <w:pPr>
              <w:jc w:val="center"/>
              <w:rPr>
                <w:rFonts w:ascii="Arial"/>
                <w:spacing w:val="0"/>
                <w:sz w:val="21"/>
              </w:rPr>
            </w:pPr>
          </w:p>
        </w:tc>
      </w:tr>
      <w:bookmarkEnd w:id="0"/>
    </w:tbl>
    <w:p w14:paraId="57E3D584">
      <w:pPr>
        <w:rPr>
          <w:rFonts w:ascii="Arial"/>
          <w:sz w:val="21"/>
        </w:rPr>
      </w:pPr>
    </w:p>
    <w:sectPr>
      <w:headerReference r:id="rId5" w:type="default"/>
      <w:footerReference r:id="rId6" w:type="default"/>
      <w:pgSz w:w="16839" w:h="11906"/>
      <w:pgMar w:top="1440" w:right="1800" w:bottom="1440" w:left="1800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altName w:val="Segoe Print"/>
    <w:panose1 w:val="00000500000000000000"/>
    <w:charset w:val="00"/>
    <w:family w:val="auto"/>
    <w:pitch w:val="default"/>
    <w:sig w:usb0="00000000" w:usb1="00000000" w:usb2="00000000" w:usb3="00000000" w:csb0="6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5EC75E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87BC83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D8D4A96"/>
    <w:rsid w:val="1FAF83F6"/>
    <w:rsid w:val="2FEBD6C4"/>
    <w:rsid w:val="37323D76"/>
    <w:rsid w:val="37BB46FA"/>
    <w:rsid w:val="3FFF6C4B"/>
    <w:rsid w:val="459C3A04"/>
    <w:rsid w:val="57DC151B"/>
    <w:rsid w:val="6F6C82C9"/>
    <w:rsid w:val="77BB387C"/>
    <w:rsid w:val="7E7F5DCB"/>
    <w:rsid w:val="7EBA7EF4"/>
    <w:rsid w:val="7FFF5EDB"/>
    <w:rsid w:val="9F773B5A"/>
    <w:rsid w:val="AF38D7B5"/>
    <w:rsid w:val="DFFF1E5C"/>
    <w:rsid w:val="E8FF0481"/>
    <w:rsid w:val="EB560C45"/>
    <w:rsid w:val="F1BE90BD"/>
    <w:rsid w:val="FD6D87B8"/>
    <w:rsid w:val="FDFE3E65"/>
    <w:rsid w:val="FFBDB75F"/>
    <w:rsid w:val="FFDDC1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472</Words>
  <Characters>482</Characters>
  <TotalTime>5</TotalTime>
  <ScaleCrop>false</ScaleCrop>
  <LinksUpToDate>false</LinksUpToDate>
  <CharactersWithSpaces>483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2023-12-19T15:14:00Z</dcterms:created>
  <dc:creator>Administrator</dc:creator>
  <cp:lastModifiedBy>12</cp:lastModifiedBy>
  <cp:lastPrinted>2025-05-13T09:18:00Z</cp:lastPrinted>
  <dcterms:modified xsi:type="dcterms:W3CDTF">2025-05-30T08:40:02Z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2025-05-12T17:07:04Z</vt:filetime>
  </property>
  <property fmtid="{D5CDD505-2E9C-101B-9397-08002B2CF9AE}" pid="4" name="KSOTemplateDocerSaveRecord">
    <vt:lpwstr>eyJoZGlkIjoiNjIyZDU2MmY1ZGQ0NGMyNzY1MDA4ZjIxMzQ5ODM4YTYifQ==</vt:lpwstr>
  </property>
  <property fmtid="{D5CDD505-2E9C-101B-9397-08002B2CF9AE}" pid="5" name="KSOProductBuildVer">
    <vt:lpwstr>2052-12.1.0.21171</vt:lpwstr>
  </property>
  <property fmtid="{D5CDD505-2E9C-101B-9397-08002B2CF9AE}" pid="6" name="ICV">
    <vt:lpwstr>298735D6661241B7A4C0A725DB844329_13</vt:lpwstr>
  </property>
</Properties>
</file>